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1DE" w:rsidP="00BD01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TAELLN801 Analyse and apply adult literacy teaching practices</w:t>
      </w:r>
      <w:r>
        <w:fldChar w:fldCharType="end"/>
      </w:r>
    </w:p>
    <w:p w:rsidR="00BD01DE" w:rsidP="00BD01DE">
      <w:pPr>
        <w:pStyle w:val="Version"/>
        <w:sectPr w:rsidSect="00DD48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486C" w:rsidP="00DD486C">
      <w:pPr>
        <w:pStyle w:val="SuperHeading"/>
      </w:pPr>
      <w:r w:rsidRPr="00DD486C">
        <w:t>TAELLN801 Analyse and apply adult literacy teaching practices</w:t>
      </w:r>
    </w:p>
    <w:p w:rsidR="00000000" w:rsidRPr="00DD486C" w:rsidP="00DD486C">
      <w:pPr>
        <w:pStyle w:val="Heading1"/>
      </w:pPr>
      <w:bookmarkStart w:id="1" w:name="O_748113"/>
      <w:bookmarkEnd w:id="1"/>
      <w:r w:rsidRPr="00DD48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35"/>
      </w:tblGrid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rPr>
                <w:rStyle w:val="SpecialBold"/>
              </w:rPr>
              <w:t>Release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rPr>
                <w:rStyle w:val="SpecialBold"/>
              </w:rPr>
              <w:t>Comments</w:t>
            </w:r>
          </w:p>
        </w:tc>
      </w:tr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Release 1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t xml:space="preserve">This unit of competency first released with </w:t>
            </w:r>
            <w:r w:rsidRPr="00DD486C">
              <w:rPr>
                <w:rStyle w:val="Emphasis"/>
              </w:rPr>
              <w:t>TAE Training and Education Training Package Version 1.0</w:t>
            </w:r>
            <w:r w:rsidRPr="00DD486C">
              <w:t>.</w:t>
            </w:r>
          </w:p>
        </w:tc>
      </w:tr>
    </w:tbl>
    <w:p w:rsidR="00000000" w:rsidRPr="00DD486C" w:rsidP="00DD486C">
      <w:pPr>
        <w:pStyle w:val="BodyText"/>
      </w:pPr>
    </w:p>
    <w:p w:rsidR="00000000" w:rsidRPr="00DD486C" w:rsidP="00DD486C">
      <w:pPr>
        <w:pStyle w:val="AllowPageBreak"/>
      </w:pPr>
    </w:p>
    <w:p w:rsidR="00000000" w:rsidRPr="00DD486C" w:rsidP="00DD486C">
      <w:pPr>
        <w:pStyle w:val="Heading1"/>
      </w:pPr>
      <w:bookmarkStart w:id="2" w:name="O_748112"/>
      <w:bookmarkEnd w:id="2"/>
      <w:r w:rsidRPr="00DD486C">
        <w:t>Application</w:t>
      </w:r>
    </w:p>
    <w:p w:rsidR="00000000" w:rsidRPr="00DD486C" w:rsidP="00BD01DE">
      <w:pPr>
        <w:pStyle w:val="BodyText"/>
      </w:pPr>
      <w:r w:rsidRPr="00DD486C">
        <w:t>This unit describes the skills and knowledge required to analyse and apply effective adult literacy teaching practices to meet the needs of those participating in literacy provision in a variety of vocational education and training (VET) contexts. The unit</w:t>
      </w:r>
      <w:r w:rsidRPr="00DD486C">
        <w:t xml:space="preserve"> addresses the analysis and application of literacy theories and teaching strategies.</w:t>
      </w:r>
    </w:p>
    <w:p w:rsidR="00000000" w:rsidRPr="00DD486C" w:rsidP="00BD01DE">
      <w:pPr>
        <w:pStyle w:val="BodyText"/>
      </w:pPr>
      <w:r w:rsidRPr="00DD486C">
        <w:t>The unit applies to those who deliver adult language, literacy and numeracy skills provision, including:</w:t>
      </w:r>
    </w:p>
    <w:p w:rsidR="00000000" w:rsidRPr="00DD486C" w:rsidP="00DD486C">
      <w:pPr>
        <w:pStyle w:val="ListBullet"/>
      </w:pPr>
      <w:r w:rsidRPr="00DD486C">
        <w:t>stand-alone courses, such as are required for the Language Lit</w:t>
      </w:r>
      <w:r w:rsidRPr="00DD486C">
        <w:t>eracy and Numeracy Program (LLNP)</w:t>
      </w:r>
    </w:p>
    <w:p w:rsidR="00000000" w:rsidRPr="00DD486C" w:rsidP="00DD486C">
      <w:pPr>
        <w:pStyle w:val="ListBullet"/>
      </w:pPr>
      <w:r w:rsidRPr="00DD486C">
        <w:t>workplace courses, such as the Workplace English Language and Literacy (WELL) program</w:t>
      </w:r>
    </w:p>
    <w:p w:rsidR="00000000" w:rsidRPr="00DD486C" w:rsidP="00DD486C">
      <w:pPr>
        <w:pStyle w:val="ListBullet"/>
      </w:pPr>
      <w:r w:rsidRPr="00DD486C">
        <w:t>those delivering in vocational and community-based settings.</w:t>
      </w:r>
    </w:p>
    <w:p w:rsidR="00000000" w:rsidRPr="00DD486C" w:rsidP="00DD486C">
      <w:pPr>
        <w:pStyle w:val="BodyText"/>
      </w:pPr>
    </w:p>
    <w:p w:rsidR="00000000" w:rsidRPr="00DD486C" w:rsidP="00BD01DE">
      <w:pPr>
        <w:pStyle w:val="BodyText"/>
      </w:pPr>
      <w:r w:rsidRPr="00DD486C">
        <w:t>No licensing, legislative or certification requirements apply to this unit at the time of publication.</w:t>
      </w:r>
    </w:p>
    <w:p w:rsidR="00000000" w:rsidRPr="00DD486C" w:rsidP="00DD486C">
      <w:pPr>
        <w:pStyle w:val="Heading1"/>
      </w:pPr>
      <w:bookmarkStart w:id="3" w:name="O_748111"/>
      <w:bookmarkEnd w:id="3"/>
      <w:r w:rsidRPr="00DD486C">
        <w:t>Unit Sector</w:t>
      </w:r>
    </w:p>
    <w:p w:rsidR="00000000" w:rsidRPr="00DD486C" w:rsidP="00BD01DE">
      <w:pPr>
        <w:pStyle w:val="BodyText"/>
      </w:pPr>
      <w:r w:rsidRPr="00DD486C">
        <w:t>Language, literacy and numeracy practice</w:t>
      </w:r>
    </w:p>
    <w:p w:rsidR="00000000" w:rsidRPr="00DD486C" w:rsidP="00DD486C">
      <w:pPr>
        <w:pStyle w:val="Heading1"/>
      </w:pPr>
      <w:bookmarkStart w:id="4" w:name="O_748110"/>
      <w:bookmarkEnd w:id="4"/>
      <w:r w:rsidRPr="00DD48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rPr>
                <w:rStyle w:val="SpecialBold"/>
              </w:rPr>
              <w:t>Elements</w:t>
            </w:r>
          </w:p>
          <w:p w:rsidR="00000000" w:rsidRPr="00DD486C" w:rsidP="00DD486C">
            <w:pPr>
              <w:pStyle w:val="BodyText"/>
            </w:pPr>
            <w:r w:rsidRPr="00DD486C">
              <w:rPr>
                <w:rStyle w:val="Emphasis"/>
              </w:rPr>
              <w:t>Elements describe the e</w:t>
            </w:r>
            <w:r w:rsidRPr="00DD486C">
              <w:rPr>
                <w:rStyle w:val="Emphasis"/>
              </w:rPr>
              <w:t>ssential outcomes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rPr>
                <w:rStyle w:val="SpecialBold"/>
              </w:rPr>
              <w:t>Performance Criteria</w:t>
            </w:r>
          </w:p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 xml:space="preserve">1. Analyse and apply </w:t>
            </w:r>
            <w:r w:rsidRPr="00DD486C">
              <w:t>conceptual frameworks and theories underpinning literacy teaching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t xml:space="preserve">1.1 Examine theories that inform adult literacy teaching and </w:t>
            </w:r>
            <w:r w:rsidRPr="00DD486C">
              <w:t>their application</w:t>
            </w:r>
          </w:p>
          <w:p w:rsidR="00000000" w:rsidRPr="00DD486C" w:rsidP="00DD486C">
            <w:pPr>
              <w:pStyle w:val="BodyText"/>
            </w:pPr>
            <w:r w:rsidRPr="00DD486C">
              <w:t>1.2 Identify frameworks and structures that apply to adult literacy delivery in vocational education and training (VET) contexts</w:t>
            </w:r>
          </w:p>
          <w:p w:rsidR="00000000" w:rsidRPr="00DD486C" w:rsidP="00DD486C">
            <w:pPr>
              <w:pStyle w:val="BodyText"/>
            </w:pPr>
            <w:r w:rsidRPr="00DD486C">
              <w:t>1.3 Investigate how adult learning principles co</w:t>
            </w:r>
            <w:r w:rsidRPr="00DD486C">
              <w:t>ntribute to an environment conducive to developing literacy skills</w:t>
            </w:r>
          </w:p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1.4 Identify the range of provision for learning literacy in VET contexts</w:t>
            </w:r>
          </w:p>
        </w:tc>
      </w:tr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2. Research literacy requirements of those participating in literacy provision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t>2.1 Identify diversity of skills an</w:t>
            </w:r>
            <w:r w:rsidRPr="00DD486C">
              <w:t>d backgrounds of those participating in literacy provision</w:t>
            </w:r>
          </w:p>
          <w:p w:rsidR="00000000" w:rsidRPr="00DD486C" w:rsidP="00DD486C">
            <w:pPr>
              <w:pStyle w:val="BodyText"/>
            </w:pPr>
            <w:r w:rsidRPr="00DD486C">
              <w:t>2.2 Identify range of learning goals of those participating in adult literacy provision</w:t>
            </w:r>
          </w:p>
          <w:p w:rsidR="00000000" w:rsidRPr="00DD486C" w:rsidP="00DD486C">
            <w:pPr>
              <w:pStyle w:val="BodyText"/>
            </w:pPr>
            <w:r w:rsidRPr="00DD486C">
              <w:t>2.3 Use validated frameworks to develop and evaluate learner LLN profiles</w:t>
            </w:r>
          </w:p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 xml:space="preserve">2.4 Review own literacy skills and </w:t>
            </w:r>
            <w:r w:rsidRPr="00DD486C">
              <w:t>knowledge in relation to addressing the skill needs of others</w:t>
            </w:r>
          </w:p>
        </w:tc>
      </w:tr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3. Select from a range of teaching approaches and learning resources to develop participants’ literacy skills and knowledge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t>3.1 Evaluate teaching approaches that support the development of part</w:t>
            </w:r>
            <w:r w:rsidRPr="00DD486C">
              <w:t>icipants’ literacy skills and knowledge in authentic and relevant contexts</w:t>
            </w:r>
          </w:p>
          <w:p w:rsidR="00000000" w:rsidRPr="00DD486C" w:rsidP="00DD486C">
            <w:pPr>
              <w:pStyle w:val="BodyText"/>
            </w:pPr>
            <w:r w:rsidRPr="00DD486C">
              <w:t>3.2 Determine applicability of teaching approaches to specific needs, levels of literacy, learning styles, and context of those participating in literacy provision</w:t>
            </w:r>
          </w:p>
          <w:p w:rsidR="00000000" w:rsidRPr="00DD486C" w:rsidP="00DD486C">
            <w:pPr>
              <w:pStyle w:val="BodyText"/>
            </w:pPr>
            <w:r w:rsidRPr="00DD486C">
              <w:t>3.3 Examine learn</w:t>
            </w:r>
            <w:r w:rsidRPr="00DD486C">
              <w:t>ing resources from traditional, new and emerging technologies, that link to literacy learning outcomes and promote learner engagement with tasks and activities</w:t>
            </w:r>
          </w:p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 xml:space="preserve">3.4 Evaluate materials relevant to social and cultural needs of those participating in literacy </w:t>
            </w:r>
            <w:r w:rsidRPr="00DD486C">
              <w:t>provision</w:t>
            </w:r>
          </w:p>
        </w:tc>
      </w:tr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4. Apply and evaluate strategies for teaching literacy skills and knowledge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t>4.1 Devise activities that integrate literacy skills appropriate to specific needs, levels of literacy, learning styles, and context of those participating in literacy p</w:t>
            </w:r>
            <w:r w:rsidRPr="00DD486C">
              <w:t>rovision</w:t>
            </w:r>
          </w:p>
          <w:p w:rsidR="00000000" w:rsidRPr="00DD486C" w:rsidP="00DD486C">
            <w:pPr>
              <w:pStyle w:val="BodyText"/>
            </w:pPr>
            <w:r w:rsidRPr="00DD486C">
              <w:t>4.2 Devise and apply activities that integrate numeracy skills appropriate to specific needs, levels of literacy, learning styles and context of those participating in literacy provision</w:t>
            </w:r>
          </w:p>
          <w:p w:rsidR="00000000" w:rsidRPr="00DD486C" w:rsidP="00DD486C">
            <w:pPr>
              <w:pStyle w:val="BodyText"/>
            </w:pPr>
            <w:r w:rsidRPr="00DD486C">
              <w:t xml:space="preserve">4.3 Apply strategies to teach reading and writing skills at </w:t>
            </w:r>
            <w:r w:rsidRPr="00DD486C">
              <w:t>text, sentence and word levels</w:t>
            </w:r>
          </w:p>
          <w:p w:rsidR="00000000" w:rsidRPr="00DD486C" w:rsidP="00DD486C">
            <w:pPr>
              <w:pStyle w:val="BodyText"/>
            </w:pPr>
            <w:r w:rsidRPr="00DD486C">
              <w:t>4.4 Apply strategies to teach oral communication skills with a range of audiences</w:t>
            </w:r>
          </w:p>
          <w:p w:rsidR="00000000" w:rsidRPr="00DD486C" w:rsidP="00DD486C">
            <w:pPr>
              <w:pStyle w:val="BodyText"/>
            </w:pPr>
            <w:r w:rsidRPr="00DD486C">
              <w:t>4.5 Apply strategies to develop learning skills</w:t>
            </w:r>
          </w:p>
          <w:p w:rsidR="00000000" w:rsidRPr="00DD486C" w:rsidP="00DD486C">
            <w:pPr>
              <w:pStyle w:val="BodyText"/>
            </w:pPr>
            <w:r w:rsidRPr="00DD486C">
              <w:t xml:space="preserve">4.6 Use formal and informal monitoring to evaluate </w:t>
            </w:r>
            <w:r w:rsidRPr="00DD486C">
              <w:t>effectiveness of teaching strategies</w:t>
            </w:r>
          </w:p>
        </w:tc>
      </w:tr>
    </w:tbl>
    <w:p w:rsidR="00000000" w:rsidRPr="00DD486C" w:rsidP="00DD486C">
      <w:pPr>
        <w:pStyle w:val="BodyText"/>
      </w:pPr>
    </w:p>
    <w:p w:rsidR="00000000" w:rsidRPr="00DD486C" w:rsidP="00DD486C">
      <w:pPr>
        <w:pStyle w:val="AllowPageBreak"/>
      </w:pPr>
    </w:p>
    <w:p w:rsidR="00000000" w:rsidRPr="00DD486C" w:rsidP="00DD486C">
      <w:pPr>
        <w:pStyle w:val="Heading1"/>
      </w:pPr>
      <w:bookmarkStart w:id="5" w:name="O_748109"/>
      <w:bookmarkEnd w:id="5"/>
      <w:r w:rsidRPr="00DD486C">
        <w:t>Foundation Skills</w:t>
      </w:r>
    </w:p>
    <w:p w:rsidR="00000000" w:rsidRPr="00BD01DE" w:rsidP="00BD01DE">
      <w:pPr>
        <w:pStyle w:val="BodyText"/>
        <w:rPr>
          <w:i/>
        </w:rPr>
      </w:pPr>
      <w:r w:rsidRPr="00BD01D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4590"/>
      </w:tblGrid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rPr>
                <w:rStyle w:val="SpecialBold"/>
              </w:rPr>
              <w:t>Skill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rPr>
                <w:rStyle w:val="SpecialBold"/>
              </w:rPr>
              <w:t>Performance Criteria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rPr>
                <w:rStyle w:val="SpecialBold"/>
              </w:rPr>
              <w:t>Description</w:t>
            </w:r>
          </w:p>
        </w:tc>
      </w:tr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Reading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1.1, 1.2, 1.4</w:t>
            </w:r>
            <w:r w:rsidRPr="00DD486C">
              <w:t>, 2.1, 2.2, 2.3, 2.4, 3.1, 3.3, 4.6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ListBullet"/>
              <w:rPr>
                <w:lang w:val="en-NZ"/>
              </w:rPr>
            </w:pPr>
            <w:r w:rsidRPr="00DD486C">
              <w:t>Sources, analyses and evaluates  information, including conceptual frameworks and theories, in the context of learning and continuous improvement of practice</w:t>
            </w:r>
          </w:p>
        </w:tc>
      </w:tr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Writing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2.4, 3.1, 4.1, 4.2, 4.6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ListBullet"/>
            </w:pPr>
            <w:r w:rsidRPr="00DD486C">
              <w:t>Develops and maintains delivery and assessment documentation</w:t>
            </w:r>
          </w:p>
          <w:p w:rsidR="00000000" w:rsidRPr="00DD486C" w:rsidP="00DD486C">
            <w:pPr>
              <w:pStyle w:val="ListBullet"/>
            </w:pPr>
            <w:r w:rsidRPr="00DD486C">
              <w:t>Synthesises research and analysis to inform program planning and evaluation</w:t>
            </w:r>
          </w:p>
          <w:p w:rsidR="00000000" w:rsidP="00DD486C">
            <w:pPr>
              <w:pStyle w:val="ListBullet"/>
              <w:rPr>
                <w:lang w:val="en-NZ"/>
              </w:rPr>
            </w:pPr>
            <w:r w:rsidRPr="00DD486C">
              <w:t>Develops learning materials specific to context and/or learner needs</w:t>
            </w:r>
          </w:p>
        </w:tc>
      </w:tr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Oral Communication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1.3, 2.4, 4.2, 4.3, 4.4, 4.5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ListBullet"/>
            </w:pPr>
            <w:r w:rsidRPr="00DD486C">
              <w:t>Asks questions to elicit information from learners and other practitioners, and listens strategically and systematically to responses</w:t>
            </w:r>
          </w:p>
          <w:p w:rsidR="00000000" w:rsidP="00DD486C">
            <w:pPr>
              <w:pStyle w:val="ListBullet"/>
              <w:rPr>
                <w:lang w:val="en-NZ"/>
              </w:rPr>
            </w:pPr>
            <w:r w:rsidRPr="00DD486C">
              <w:t>Uses appropriate register, vocabulary and grammatical structures according to audience needs</w:t>
            </w:r>
          </w:p>
        </w:tc>
      </w:tr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Navigate the world of work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4</w:t>
            </w:r>
            <w:r w:rsidRPr="00DD486C">
              <w:t>.6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ListBullet"/>
              <w:rPr>
                <w:lang w:val="en-NZ"/>
              </w:rPr>
            </w:pPr>
            <w:r w:rsidRPr="00DD486C">
              <w:t>Reflects on performance as an integral part of work life, using a range of formal and informal processes</w:t>
            </w:r>
          </w:p>
        </w:tc>
      </w:tr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Interact with others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1.3, 2.1, 2.2, 3.2, 3.4, 4.1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ListBullet"/>
            </w:pPr>
            <w:r w:rsidRPr="00DD486C">
              <w:t xml:space="preserve">Actively seeks to understand the values, beliefs, knowledge, understandings and perspectives </w:t>
            </w:r>
            <w:r w:rsidRPr="00DD486C">
              <w:t>that others bring to the work context</w:t>
            </w:r>
          </w:p>
          <w:p w:rsidR="00000000" w:rsidP="00DD486C">
            <w:pPr>
              <w:pStyle w:val="ListBullet"/>
              <w:rPr>
                <w:lang w:val="en-NZ"/>
              </w:rPr>
            </w:pPr>
            <w:r w:rsidRPr="00DD486C">
              <w:t>Uses a range of strategies to establish a sense of connection and  build rapport</w:t>
            </w:r>
          </w:p>
        </w:tc>
      </w:tr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Get the work done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1.4, 2.4, 3.1, 3.4, 4.1, 4.2, 4.6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ListBullet"/>
            </w:pPr>
            <w:r w:rsidRPr="00DD486C">
              <w:t>Plans effective learning programs based on understanding of learner needs</w:t>
            </w:r>
          </w:p>
          <w:p w:rsidR="00000000" w:rsidRPr="00DD486C" w:rsidP="00DD486C">
            <w:pPr>
              <w:pStyle w:val="ListBullet"/>
            </w:pPr>
            <w:r w:rsidRPr="00DD486C">
              <w:t>Selects o</w:t>
            </w:r>
            <w:r w:rsidRPr="00DD486C">
              <w:t>r supports new ideas on the basis of their contribution to the achievement of broader goal</w:t>
            </w:r>
          </w:p>
          <w:p w:rsidR="00000000" w:rsidRPr="00DD486C" w:rsidP="00DD486C">
            <w:pPr>
              <w:pStyle w:val="ListBullet"/>
            </w:pPr>
            <w:r w:rsidRPr="00DD486C">
              <w:t>Reflects on decision making processes for particular contexts and the potential implications for future situations</w:t>
            </w:r>
          </w:p>
        </w:tc>
      </w:tr>
    </w:tbl>
    <w:p w:rsidR="00000000" w:rsidRPr="00DD486C" w:rsidP="00DD486C">
      <w:pPr>
        <w:pStyle w:val="BodyText"/>
      </w:pPr>
    </w:p>
    <w:p w:rsidR="00000000" w:rsidRPr="00DD486C" w:rsidP="00DD486C">
      <w:pPr>
        <w:pStyle w:val="AllowPageBreak"/>
      </w:pPr>
    </w:p>
    <w:p w:rsidR="00000000" w:rsidRPr="00DD486C" w:rsidP="00DD486C">
      <w:pPr>
        <w:pStyle w:val="Heading1"/>
      </w:pPr>
      <w:bookmarkStart w:id="6" w:name="O_748108"/>
      <w:bookmarkEnd w:id="6"/>
      <w:r w:rsidRPr="00DD48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3780"/>
        <w:gridCol w:w="810"/>
      </w:tblGrid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rPr>
                <w:rStyle w:val="SpecialBold"/>
              </w:rPr>
              <w:t>Code a</w:t>
            </w:r>
            <w:r w:rsidRPr="00DD486C">
              <w:rPr>
                <w:rStyle w:val="SpecialBold"/>
              </w:rPr>
              <w:t>nd Title</w:t>
            </w:r>
          </w:p>
          <w:p w:rsidR="00000000" w:rsidRPr="00DD486C" w:rsidP="00DD486C">
            <w:pPr>
              <w:pStyle w:val="BodyText"/>
            </w:pPr>
            <w:r w:rsidRPr="00DD486C">
              <w:rPr>
                <w:rStyle w:val="SpecialBold"/>
              </w:rPr>
              <w:t>(</w:t>
            </w:r>
            <w:r w:rsidRPr="00DD486C">
              <w:rPr>
                <w:rStyle w:val="BoldandItalics"/>
              </w:rPr>
              <w:t>Current Version</w:t>
            </w:r>
            <w:r w:rsidRPr="00DD486C">
              <w:rPr>
                <w:rStyle w:val="SpecialBold"/>
              </w:rPr>
              <w:t>)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rPr>
                <w:rStyle w:val="SpecialBold"/>
              </w:rPr>
              <w:t>Code and Title</w:t>
            </w:r>
          </w:p>
          <w:p w:rsidR="00000000" w:rsidRPr="00DD486C" w:rsidP="00DD486C">
            <w:pPr>
              <w:pStyle w:val="BodyText"/>
            </w:pPr>
            <w:r w:rsidRPr="00DD486C">
              <w:rPr>
                <w:rStyle w:val="SpecialBold"/>
              </w:rPr>
              <w:t>(</w:t>
            </w:r>
            <w:r w:rsidRPr="00DD486C">
              <w:rPr>
                <w:rStyle w:val="BoldandItalics"/>
              </w:rPr>
              <w:t>Previous Version</w:t>
            </w:r>
            <w:r w:rsidRPr="00DD486C">
              <w:rPr>
                <w:rStyle w:val="SpecialBold"/>
              </w:rPr>
              <w:t>)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rPr>
                <w:rStyle w:val="SpecialBold"/>
              </w:rPr>
              <w:t>Comments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rPr>
                <w:rStyle w:val="SpecialBold"/>
              </w:rPr>
              <w:t>E/N</w:t>
            </w:r>
          </w:p>
        </w:tc>
      </w:tr>
      <w:tr w:rsidTr="00DD4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TAELLN801 Analyse and apply adult literacy teaching practices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TAELLN701A Analyse and apply adult literacy teaching practices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86C">
            <w:pPr>
              <w:pStyle w:val="BodyText"/>
              <w:rPr>
                <w:lang w:val="en-NZ"/>
              </w:rPr>
            </w:pPr>
            <w:r w:rsidRPr="00DD486C">
              <w:t>Updated to meet Standards for Training Packages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86C" w:rsidP="00DD486C">
            <w:pPr>
              <w:pStyle w:val="BodyText"/>
            </w:pPr>
            <w:r w:rsidRPr="00DD486C">
              <w:t>E</w:t>
            </w:r>
          </w:p>
        </w:tc>
      </w:tr>
    </w:tbl>
    <w:p w:rsidR="00000000" w:rsidRPr="00DD486C" w:rsidP="00DD486C">
      <w:pPr>
        <w:pStyle w:val="BodyText"/>
      </w:pPr>
    </w:p>
    <w:p w:rsidR="00000000" w:rsidRPr="00DD486C" w:rsidP="00DD486C">
      <w:pPr>
        <w:pStyle w:val="AllowPageBreak"/>
      </w:pPr>
    </w:p>
    <w:p w:rsidR="00000000" w:rsidRPr="00DD486C" w:rsidP="00DD486C">
      <w:pPr>
        <w:pStyle w:val="Heading1"/>
      </w:pPr>
      <w:bookmarkStart w:id="7" w:name="O_748114"/>
      <w:bookmarkEnd w:id="7"/>
      <w:r w:rsidRPr="00DD486C">
        <w:t>Links</w:t>
      </w:r>
    </w:p>
    <w:p w:rsidR="00000000" w:rsidRPr="00DD486C" w:rsidP="00BD01DE">
      <w:pPr>
        <w:pStyle w:val="BodyText"/>
      </w:pPr>
      <w:r w:rsidRPr="00DD48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9323D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D486C" w:rsidP="00DD486C"/>
    <w:sectPr w:rsidSect="00DD48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6C" w:rsidRPr="00BD01DE" w:rsidP="00BD01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1DE" w:rsidP="00DD48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01DE" w:rsidP="00DD48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01DE" w:rsidP="00DD48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1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86C" w:rsidRPr="00BD01DE" w:rsidP="00BD01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1DE" w:rsidRPr="002D2AF8" w:rsidP="00DD48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TAELLN801 Analyse and apply adult literacy teaching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D01DE" w:rsidP="00DD48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549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9EDC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8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8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8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8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8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8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8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8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8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8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8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86C"/>
  </w:style>
  <w:style w:type="character" w:customStyle="1" w:styleId="Heading1Char">
    <w:name w:val="Heading 1 Char"/>
    <w:basedOn w:val="DefaultParagraphFont"/>
    <w:link w:val="Heading1"/>
    <w:rsid w:val="00DD48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8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8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8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486C"/>
    <w:rPr>
      <w:b/>
      <w:spacing w:val="0"/>
    </w:rPr>
  </w:style>
  <w:style w:type="character" w:styleId="Emphasis">
    <w:name w:val="Emphasis"/>
    <w:basedOn w:val="DefaultParagraphFont"/>
    <w:qFormat/>
    <w:rsid w:val="00DD486C"/>
    <w:rPr>
      <w:i/>
    </w:rPr>
  </w:style>
  <w:style w:type="paragraph" w:customStyle="1" w:styleId="SuperHeading">
    <w:name w:val="SuperHeading"/>
    <w:basedOn w:val="Normal"/>
    <w:rsid w:val="00DD48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8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D486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D48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8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8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8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8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8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8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8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8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8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8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8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8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8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8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8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8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8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8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8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8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8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8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8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8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8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8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8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8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8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8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8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86C"/>
  </w:style>
  <w:style w:type="paragraph" w:styleId="TableofFigures">
    <w:name w:val="table of figures"/>
    <w:basedOn w:val="Normal"/>
    <w:next w:val="Normal"/>
    <w:semiHidden/>
    <w:rsid w:val="00DD48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8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486C"/>
    <w:rPr>
      <w:rFonts w:ascii="Wingdings" w:hAnsi="Wingdings"/>
    </w:rPr>
  </w:style>
  <w:style w:type="paragraph" w:customStyle="1" w:styleId="TableHeading">
    <w:name w:val="Table Heading"/>
    <w:basedOn w:val="HeadingBase"/>
    <w:rsid w:val="00DD48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86C"/>
    <w:rPr>
      <w:color w:val="0033CC"/>
      <w:u w:val="none"/>
    </w:rPr>
  </w:style>
  <w:style w:type="paragraph" w:customStyle="1" w:styleId="BodyTextRight">
    <w:name w:val="Body Text Right"/>
    <w:basedOn w:val="BodyText"/>
    <w:rsid w:val="00DD48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8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8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8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8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8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86C"/>
    <w:rPr>
      <w:sz w:val="32"/>
    </w:rPr>
  </w:style>
  <w:style w:type="paragraph" w:customStyle="1" w:styleId="HeadingProcedure">
    <w:name w:val="Heading Procedure"/>
    <w:basedOn w:val="HeadingBase"/>
    <w:next w:val="Normal"/>
    <w:rsid w:val="00DD48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86C"/>
    <w:pPr>
      <w:spacing w:before="60" w:after="60"/>
    </w:pPr>
  </w:style>
  <w:style w:type="paragraph" w:styleId="ListContinue">
    <w:name w:val="List Continue"/>
    <w:basedOn w:val="List"/>
    <w:rsid w:val="00DD486C"/>
    <w:pPr>
      <w:ind w:firstLine="0"/>
    </w:pPr>
  </w:style>
  <w:style w:type="paragraph" w:customStyle="1" w:styleId="ListNote">
    <w:name w:val="List Note"/>
    <w:basedOn w:val="List"/>
    <w:rsid w:val="00DD48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8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8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86C"/>
    <w:rPr>
      <w:rFonts w:ascii="Courier New" w:hAnsi="Courier New"/>
    </w:rPr>
  </w:style>
  <w:style w:type="paragraph" w:customStyle="1" w:styleId="NoteBullet">
    <w:name w:val="Note Bullet"/>
    <w:basedOn w:val="Note"/>
    <w:rsid w:val="00DD48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8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8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8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8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48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8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86C"/>
    <w:rPr>
      <w:b/>
      <w:smallCaps/>
    </w:rPr>
  </w:style>
  <w:style w:type="paragraph" w:customStyle="1" w:styleId="TableListNumber">
    <w:name w:val="Table List Number"/>
    <w:basedOn w:val="ListNumber"/>
    <w:rsid w:val="00DD48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8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86C"/>
    <w:pPr>
      <w:numPr>
        <w:numId w:val="8"/>
      </w:numPr>
    </w:pPr>
  </w:style>
  <w:style w:type="paragraph" w:customStyle="1" w:styleId="ListAlpha2">
    <w:name w:val="List Alpha 2"/>
    <w:basedOn w:val="List2"/>
    <w:rsid w:val="00DD486C"/>
    <w:pPr>
      <w:numPr>
        <w:numId w:val="7"/>
      </w:numPr>
    </w:pPr>
  </w:style>
  <w:style w:type="paragraph" w:styleId="List2">
    <w:name w:val="List 2"/>
    <w:basedOn w:val="BodyText"/>
    <w:rsid w:val="00DD48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8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8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8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8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8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486C"/>
    <w:pPr>
      <w:numPr>
        <w:numId w:val="3"/>
      </w:numPr>
    </w:pPr>
  </w:style>
  <w:style w:type="paragraph" w:styleId="ListContinue2">
    <w:name w:val="List Continue 2"/>
    <w:basedOn w:val="List2"/>
    <w:rsid w:val="00DD486C"/>
    <w:pPr>
      <w:ind w:firstLine="0"/>
    </w:pPr>
  </w:style>
  <w:style w:type="paragraph" w:styleId="ListContinue3">
    <w:name w:val="List Continue 3"/>
    <w:basedOn w:val="List3"/>
    <w:rsid w:val="00DD486C"/>
    <w:pPr>
      <w:ind w:left="1021" w:firstLine="0"/>
    </w:pPr>
  </w:style>
  <w:style w:type="paragraph" w:styleId="ListContinue4">
    <w:name w:val="List Continue 4"/>
    <w:basedOn w:val="List4"/>
    <w:rsid w:val="00DD486C"/>
    <w:pPr>
      <w:ind w:firstLine="0"/>
    </w:pPr>
  </w:style>
  <w:style w:type="paragraph" w:styleId="ListContinue5">
    <w:name w:val="List Continue 5"/>
    <w:basedOn w:val="List5"/>
    <w:rsid w:val="00DD486C"/>
    <w:pPr>
      <w:ind w:firstLine="0"/>
    </w:pPr>
  </w:style>
  <w:style w:type="paragraph" w:styleId="ListNumber3">
    <w:name w:val="List Number 3"/>
    <w:basedOn w:val="List3"/>
    <w:rsid w:val="00DD486C"/>
    <w:pPr>
      <w:numPr>
        <w:numId w:val="4"/>
      </w:numPr>
    </w:pPr>
  </w:style>
  <w:style w:type="paragraph" w:styleId="ListNumber4">
    <w:name w:val="List Number 4"/>
    <w:basedOn w:val="List4"/>
    <w:rsid w:val="00DD486C"/>
    <w:pPr>
      <w:numPr>
        <w:numId w:val="5"/>
      </w:numPr>
    </w:pPr>
  </w:style>
  <w:style w:type="paragraph" w:styleId="ListNumber5">
    <w:name w:val="List Number 5"/>
    <w:basedOn w:val="List5"/>
    <w:rsid w:val="00DD486C"/>
    <w:pPr>
      <w:numPr>
        <w:numId w:val="6"/>
      </w:numPr>
    </w:pPr>
  </w:style>
  <w:style w:type="paragraph" w:styleId="BlockText">
    <w:name w:val="Block Text"/>
    <w:basedOn w:val="Normal"/>
    <w:rsid w:val="00DD48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8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86C"/>
    <w:rPr>
      <w:sz w:val="16"/>
      <w:vertAlign w:val="superscript"/>
    </w:rPr>
  </w:style>
  <w:style w:type="character" w:customStyle="1" w:styleId="Symbols">
    <w:name w:val="Symbols"/>
    <w:basedOn w:val="DefaultParagraphFont"/>
    <w:rsid w:val="00DD486C"/>
    <w:rPr>
      <w:rFonts w:ascii="Symbol" w:hAnsi="Symbol"/>
    </w:rPr>
  </w:style>
  <w:style w:type="character" w:customStyle="1" w:styleId="MenuOptions">
    <w:name w:val="Menu Options"/>
    <w:basedOn w:val="DefaultParagraphFont"/>
    <w:rsid w:val="00DD48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86C"/>
    <w:rPr>
      <w:b/>
    </w:rPr>
  </w:style>
  <w:style w:type="character" w:customStyle="1" w:styleId="Underlined">
    <w:name w:val="Underlined"/>
    <w:basedOn w:val="DefaultParagraphFont"/>
    <w:rsid w:val="00DD486C"/>
    <w:rPr>
      <w:u w:val="single"/>
    </w:rPr>
  </w:style>
  <w:style w:type="paragraph" w:customStyle="1" w:styleId="TableBodyTextRight">
    <w:name w:val="Table Body Text Right"/>
    <w:basedOn w:val="TableBodyText"/>
    <w:rsid w:val="00DD48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86C"/>
    <w:rPr>
      <w:sz w:val="18"/>
    </w:rPr>
  </w:style>
  <w:style w:type="paragraph" w:customStyle="1" w:styleId="BodySmallRight">
    <w:name w:val="Body Small Right"/>
    <w:basedOn w:val="BodyTextRight"/>
    <w:rsid w:val="00DD486C"/>
    <w:rPr>
      <w:sz w:val="18"/>
      <w:szCs w:val="18"/>
    </w:rPr>
  </w:style>
  <w:style w:type="paragraph" w:customStyle="1" w:styleId="MarginEdition">
    <w:name w:val="Margin Edition"/>
    <w:basedOn w:val="MarginNote"/>
    <w:rsid w:val="00DD48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86C"/>
    <w:rPr>
      <w:sz w:val="2"/>
      <w:szCs w:val="2"/>
    </w:rPr>
  </w:style>
  <w:style w:type="character" w:customStyle="1" w:styleId="Small">
    <w:name w:val="Small"/>
    <w:basedOn w:val="DefaultParagraphFont"/>
    <w:rsid w:val="00DD486C"/>
    <w:rPr>
      <w:sz w:val="16"/>
    </w:rPr>
  </w:style>
  <w:style w:type="paragraph" w:customStyle="1" w:styleId="WideTable">
    <w:name w:val="Wide Table"/>
    <w:basedOn w:val="Normal"/>
    <w:rsid w:val="00DD48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86C"/>
  </w:style>
  <w:style w:type="paragraph" w:styleId="Quote">
    <w:name w:val="Quote"/>
    <w:basedOn w:val="Heading1"/>
    <w:link w:val="QuoteChar"/>
    <w:qFormat/>
    <w:rsid w:val="00DD48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8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86C"/>
    <w:pPr>
      <w:pageBreakBefore/>
    </w:pPr>
  </w:style>
  <w:style w:type="paragraph" w:customStyle="1" w:styleId="Border">
    <w:name w:val="Border"/>
    <w:basedOn w:val="Normal"/>
    <w:qFormat/>
    <w:rsid w:val="00DD48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8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8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8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8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8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8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8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8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86C"/>
    <w:rPr>
      <w:u w:val="single"/>
    </w:rPr>
  </w:style>
  <w:style w:type="paragraph" w:styleId="BalloonText">
    <w:name w:val="Balloon Text"/>
    <w:basedOn w:val="Normal"/>
    <w:link w:val="BalloonTextChar"/>
    <w:rsid w:val="00DD4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8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8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8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8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8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86C"/>
    <w:pPr>
      <w:spacing w:before="0" w:after="0"/>
    </w:pPr>
  </w:style>
  <w:style w:type="paragraph" w:customStyle="1" w:styleId="BodyTextBold">
    <w:name w:val="Body Text Bold"/>
    <w:basedOn w:val="BodyText"/>
    <w:qFormat/>
    <w:rsid w:val="00DD486C"/>
    <w:rPr>
      <w:b/>
    </w:rPr>
  </w:style>
  <w:style w:type="character" w:styleId="Hyperlink">
    <w:name w:val="Hyperlink"/>
    <w:basedOn w:val="DefaultParagraphFont"/>
    <w:uiPriority w:val="99"/>
    <w:unhideWhenUsed/>
    <w:rsid w:val="00BD01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5197</Characters>
  <Application>Microsoft Office Word</Application>
  <DocSecurity>0</DocSecurity>
  <Lines>199</Lines>
  <Paragraphs>102</Paragraphs>
  <ScaleCrop>false</ScaleCrop>
  <Company>Author-it Software Corporation Ltd.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TAELLN801 Analyse and apply adult literacy teaching practices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2022-12-08T09:10:00Z</dcterms:created>
  <dcterms:modified xsi:type="dcterms:W3CDTF">2022-12-08T09:10:00Z</dcterms:modified>
</cp:coreProperties>
</file>