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B1222" w:rsidP="00AB122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TAELLN511 Lead the development of adult literacy skills</w:t>
      </w:r>
      <w:r>
        <w:fldChar w:fldCharType="end"/>
      </w:r>
    </w:p>
    <w:p w:rsidR="00AB1222" w:rsidP="00AB1222">
      <w:pPr>
        <w:pStyle w:val="Version"/>
        <w:sectPr w:rsidSect="0011001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10010" w:rsidP="00110010">
      <w:pPr>
        <w:pStyle w:val="SuperHeading"/>
      </w:pPr>
      <w:r w:rsidRPr="00110010">
        <w:t>TAELLN511 Lead the development of adult literacy skills</w:t>
      </w:r>
    </w:p>
    <w:p w:rsidR="00000000" w:rsidRPr="00110010" w:rsidP="00110010">
      <w:pPr>
        <w:pStyle w:val="Heading1"/>
      </w:pPr>
      <w:bookmarkStart w:id="1" w:name="O_1273170"/>
      <w:bookmarkEnd w:id="1"/>
      <w:r w:rsidRPr="0011001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89"/>
        <w:gridCol w:w="7559"/>
      </w:tblGrid>
      <w:tr w:rsidTr="001100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0010" w:rsidP="00110010">
            <w:pPr>
              <w:pStyle w:val="BodyText"/>
            </w:pPr>
            <w:r w:rsidRPr="00110010">
              <w:rPr>
                <w:rStyle w:val="SpecialBold"/>
              </w:rPr>
              <w:t>Release</w:t>
            </w:r>
          </w:p>
        </w:tc>
        <w:tc>
          <w:tcPr>
            <w:tcW w:w="7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010">
            <w:pPr>
              <w:pStyle w:val="BodyText"/>
              <w:rPr>
                <w:lang w:val="en-NZ"/>
              </w:rPr>
            </w:pPr>
            <w:r w:rsidRPr="00110010">
              <w:rPr>
                <w:rStyle w:val="SpecialBold"/>
              </w:rPr>
              <w:t>Comments</w:t>
            </w:r>
          </w:p>
        </w:tc>
      </w:tr>
      <w:tr w:rsidTr="001100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13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010">
            <w:pPr>
              <w:pStyle w:val="BodyText"/>
              <w:rPr>
                <w:lang w:val="en-NZ"/>
              </w:rPr>
            </w:pPr>
            <w:r w:rsidRPr="00110010">
              <w:t>Release 1</w:t>
            </w:r>
          </w:p>
        </w:tc>
        <w:tc>
          <w:tcPr>
            <w:tcW w:w="7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0010" w:rsidP="00110010">
            <w:pPr>
              <w:pStyle w:val="BodyText"/>
            </w:pPr>
            <w:r w:rsidRPr="00110010">
              <w:t>This version first released with TAE Training and Education Training Package Version 5.0.</w:t>
            </w:r>
          </w:p>
          <w:p w:rsidR="00000000" w:rsidRPr="00110010" w:rsidP="00110010">
            <w:pPr>
              <w:pStyle w:val="BodyText"/>
            </w:pPr>
            <w:r w:rsidRPr="00110010">
              <w:t xml:space="preserve">Supersedes and is not equivalent to TAELLN501 Support the development of adult language, literacy </w:t>
            </w:r>
            <w:r w:rsidRPr="00110010">
              <w:t>and numeracy skills.</w:t>
            </w:r>
          </w:p>
        </w:tc>
      </w:tr>
    </w:tbl>
    <w:p w:rsidR="00000000" w:rsidRPr="00110010" w:rsidP="00110010">
      <w:pPr>
        <w:pStyle w:val="BodyText"/>
      </w:pPr>
    </w:p>
    <w:p w:rsidR="00000000" w:rsidRPr="00110010" w:rsidP="00110010">
      <w:pPr>
        <w:pStyle w:val="AllowPageBreak"/>
      </w:pPr>
    </w:p>
    <w:p w:rsidR="00000000" w:rsidRPr="00110010" w:rsidP="00110010">
      <w:pPr>
        <w:pStyle w:val="Heading1"/>
      </w:pPr>
      <w:bookmarkStart w:id="2" w:name="O_1273171"/>
      <w:bookmarkEnd w:id="2"/>
      <w:r w:rsidRPr="00110010">
        <w:t>Application</w:t>
      </w:r>
    </w:p>
    <w:p w:rsidR="00000000" w:rsidRPr="00110010" w:rsidP="00AB1222">
      <w:pPr>
        <w:pStyle w:val="BodyText"/>
      </w:pPr>
      <w:r w:rsidRPr="00110010">
        <w:t>This unit describes the skills and knowledge required to provide literacy advice to vocational education and training (VET) teachers, trainers and assessors; and assist them to identify and support lear</w:t>
      </w:r>
      <w:r w:rsidRPr="00110010">
        <w:t>ners and candidates in vocational training and assessment with support needs in relation to their digital literacy, learning, reading, writing, and oral communication skills.</w:t>
      </w:r>
    </w:p>
    <w:p w:rsidR="00000000" w:rsidRPr="00110010" w:rsidP="00AB1222">
      <w:pPr>
        <w:pStyle w:val="BodyText"/>
      </w:pPr>
      <w:r w:rsidRPr="00110010">
        <w:t xml:space="preserve">This unit includes analysing the literacy skill demands of nationally recognised </w:t>
      </w:r>
      <w:r w:rsidRPr="00110010">
        <w:t>training products, and workplace, learning and assessment context tasks and texts, and using current authorised Australian foundation skill frameworks.</w:t>
      </w:r>
    </w:p>
    <w:p w:rsidR="00000000" w:rsidRPr="00110010" w:rsidP="00AB1222">
      <w:pPr>
        <w:pStyle w:val="BodyText"/>
      </w:pPr>
      <w:r w:rsidRPr="00110010">
        <w:t>This unit applies to experienced VET teachers, trainers and assessors who use a range of technical and t</w:t>
      </w:r>
      <w:r w:rsidRPr="00110010">
        <w:t>raining competencies to lead other VET teachers, trainers and assessors and support the development of literacy skills in vocational training and assessment.</w:t>
      </w:r>
    </w:p>
    <w:p w:rsidR="00000000" w:rsidRPr="00110010" w:rsidP="00AB1222">
      <w:pPr>
        <w:pStyle w:val="BodyText"/>
      </w:pPr>
      <w:r w:rsidRPr="00110010">
        <w:t>No licensing, legislative or certification requirements apply to this unit at the time of publication.</w:t>
      </w:r>
    </w:p>
    <w:p w:rsidR="00000000" w:rsidRPr="00110010" w:rsidP="00110010">
      <w:pPr>
        <w:pStyle w:val="Heading1"/>
      </w:pPr>
      <w:bookmarkStart w:id="3" w:name="O_1273174"/>
      <w:bookmarkEnd w:id="3"/>
      <w:r w:rsidRPr="00110010">
        <w:t>Unit Sector</w:t>
      </w:r>
    </w:p>
    <w:p w:rsidR="00000000" w:rsidRPr="00110010" w:rsidP="00AB1222">
      <w:pPr>
        <w:pStyle w:val="BodyText"/>
      </w:pPr>
      <w:r w:rsidRPr="00110010">
        <w:t>Foundation skills practice</w:t>
      </w:r>
    </w:p>
    <w:p w:rsidR="00000000" w:rsidRPr="00110010" w:rsidP="00110010">
      <w:pPr>
        <w:pStyle w:val="Heading1"/>
      </w:pPr>
      <w:bookmarkStart w:id="4" w:name="O_1273175"/>
      <w:bookmarkEnd w:id="4"/>
      <w:r w:rsidRPr="0011001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86"/>
        <w:gridCol w:w="6662"/>
      </w:tblGrid>
      <w:tr w:rsidTr="001100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8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0010" w:rsidP="00110010">
            <w:pPr>
              <w:pStyle w:val="BodyText"/>
            </w:pPr>
            <w:r w:rsidRPr="00110010">
              <w:rPr>
                <w:rStyle w:val="SpecialBold"/>
              </w:rPr>
              <w:t>ELEMENTS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010">
            <w:pPr>
              <w:pStyle w:val="BodyText"/>
              <w:rPr>
                <w:lang w:val="en-NZ"/>
              </w:rPr>
            </w:pPr>
            <w:r w:rsidRPr="00110010">
              <w:rPr>
                <w:rStyle w:val="SpecialBold"/>
              </w:rPr>
              <w:t>PERFORMANCE CRITERIA</w:t>
            </w:r>
          </w:p>
        </w:tc>
      </w:tr>
      <w:tr w:rsidTr="001100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0010" w:rsidP="00110010">
            <w:pPr>
              <w:pStyle w:val="BodyText"/>
            </w:pPr>
            <w:r w:rsidRPr="00110010">
              <w:rPr>
                <w:rStyle w:val="Emphasis"/>
              </w:rPr>
              <w:t xml:space="preserve">Elements </w:t>
            </w:r>
            <w:r w:rsidRPr="00110010">
              <w:t>d</w:t>
            </w:r>
            <w:r w:rsidRPr="00110010">
              <w:t xml:space="preserve">escribe the </w:t>
            </w:r>
            <w:r w:rsidRPr="00110010">
              <w:rPr>
                <w:rStyle w:val="Emphasis"/>
              </w:rPr>
              <w:t>essential outcomes</w:t>
            </w:r>
          </w:p>
        </w:tc>
        <w:tc>
          <w:tcPr>
            <w:tcW w:w="666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010">
            <w:pPr>
              <w:pStyle w:val="BodyText"/>
              <w:rPr>
                <w:lang w:val="en-NZ"/>
              </w:rPr>
            </w:pPr>
            <w:r w:rsidRPr="0011001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100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010">
            <w:pPr>
              <w:pStyle w:val="List"/>
              <w:rPr>
                <w:lang w:val="en-NZ"/>
              </w:rPr>
            </w:pPr>
            <w:r w:rsidRPr="00110010">
              <w:t xml:space="preserve">1. Advise on literacy </w:t>
            </w:r>
            <w:r w:rsidRPr="00110010">
              <w:t>demands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0010" w:rsidP="00110010">
            <w:pPr>
              <w:pStyle w:val="List"/>
            </w:pPr>
            <w:r w:rsidRPr="00110010">
              <w:t xml:space="preserve">1.1 Access nationally recognised training products and analyse </w:t>
            </w:r>
            <w:r w:rsidRPr="00110010">
              <w:t>their literacy demands using current authorised Australian foundation skill frameworks</w:t>
            </w:r>
          </w:p>
          <w:p w:rsidR="00000000" w:rsidRPr="00110010" w:rsidP="00110010">
            <w:pPr>
              <w:pStyle w:val="List"/>
            </w:pPr>
            <w:r w:rsidRPr="00110010">
              <w:t>1.2 Analyse literacy demands essential to the workplace context and workplace performance using current au</w:t>
            </w:r>
            <w:r w:rsidRPr="00110010">
              <w:t>thorised Australian foundation skill frameworks</w:t>
            </w:r>
          </w:p>
          <w:p w:rsidR="00000000" w:rsidRPr="00110010" w:rsidP="00110010">
            <w:pPr>
              <w:pStyle w:val="List"/>
            </w:pPr>
            <w:r w:rsidRPr="00110010">
              <w:t>1.3 Analyse literacy demands of the learning and assessment context using current authorised Australian foundation skill frameworks</w:t>
            </w:r>
          </w:p>
          <w:p w:rsidR="00000000" w:rsidP="00110010">
            <w:pPr>
              <w:pStyle w:val="List"/>
              <w:rPr>
                <w:lang w:val="en-NZ"/>
              </w:rPr>
            </w:pPr>
            <w:r w:rsidRPr="00110010">
              <w:t xml:space="preserve">1.4 Share information and provide advice on literacy demands </w:t>
            </w:r>
          </w:p>
        </w:tc>
      </w:tr>
      <w:tr w:rsidTr="001100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010">
            <w:pPr>
              <w:pStyle w:val="List"/>
              <w:rPr>
                <w:lang w:val="en-NZ"/>
              </w:rPr>
            </w:pPr>
            <w:r w:rsidRPr="00110010">
              <w:t xml:space="preserve">2. Advise on </w:t>
            </w:r>
            <w:r w:rsidRPr="00110010">
              <w:t>literacy skill support needs of learners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0010" w:rsidP="00110010">
            <w:pPr>
              <w:pStyle w:val="List"/>
            </w:pPr>
            <w:r w:rsidRPr="00110010">
              <w:t>2.1 Collect and analyse information about individual learner and candidate backgrounds to identify strengths and limitations relevant to literacy skill development</w:t>
            </w:r>
          </w:p>
          <w:p w:rsidR="00000000" w:rsidRPr="00110010" w:rsidP="00110010">
            <w:pPr>
              <w:pStyle w:val="List"/>
            </w:pPr>
            <w:r w:rsidRPr="00110010">
              <w:t>2.2 Plan and conduct literacy assessment using vali</w:t>
            </w:r>
            <w:r w:rsidRPr="00110010">
              <w:t>dated assessment tasks</w:t>
            </w:r>
          </w:p>
          <w:p w:rsidR="00000000" w:rsidRPr="00110010" w:rsidP="00110010">
            <w:pPr>
              <w:pStyle w:val="List"/>
            </w:pPr>
            <w:r w:rsidRPr="00110010">
              <w:t>2.3 Analyse literacy assessment results using current authorised Australian foundation skill frameworks to determine literacy skill levels</w:t>
            </w:r>
          </w:p>
          <w:p w:rsidR="00000000" w:rsidRPr="00110010" w:rsidP="00110010">
            <w:pPr>
              <w:pStyle w:val="List"/>
            </w:pPr>
            <w:r w:rsidRPr="00110010">
              <w:t>2.4 Analyse and compare literacy demands and learner literacy skill levels to determine the li</w:t>
            </w:r>
            <w:r w:rsidRPr="00110010">
              <w:t>teracy skill support needs</w:t>
            </w:r>
          </w:p>
          <w:p w:rsidR="00000000" w:rsidP="00110010">
            <w:pPr>
              <w:pStyle w:val="List"/>
              <w:rPr>
                <w:lang w:val="en-NZ"/>
              </w:rPr>
            </w:pPr>
            <w:r w:rsidRPr="00110010">
              <w:t>2.5 Share information and provide advice on literacy skill assessment, levels and support needs</w:t>
            </w:r>
          </w:p>
        </w:tc>
      </w:tr>
      <w:tr w:rsidTr="001100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010">
            <w:pPr>
              <w:pStyle w:val="List"/>
              <w:rPr>
                <w:lang w:val="en-NZ"/>
              </w:rPr>
            </w:pPr>
            <w:r w:rsidRPr="00110010">
              <w:t>3. Advise on literacy skill development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0010" w:rsidP="00110010">
            <w:pPr>
              <w:pStyle w:val="List"/>
            </w:pPr>
            <w:r w:rsidRPr="00110010">
              <w:t>3.1 Use current authorised Australian foundation skill frameworks to review and tailor train</w:t>
            </w:r>
            <w:r w:rsidRPr="00110010">
              <w:t>ing strategies to support the development of literacy skills</w:t>
            </w:r>
          </w:p>
          <w:p w:rsidR="00000000" w:rsidRPr="00110010" w:rsidP="00110010">
            <w:pPr>
              <w:pStyle w:val="List"/>
            </w:pPr>
            <w:r w:rsidRPr="00110010">
              <w:t>3.2 Use current authorised Australian foundation skill frameworks to review and tailor assessment strategies to support assessment while maintaining the rigour of the assessment process</w:t>
            </w:r>
          </w:p>
          <w:p w:rsidR="00000000" w:rsidRPr="00110010" w:rsidP="00110010">
            <w:pPr>
              <w:pStyle w:val="List"/>
            </w:pPr>
            <w:r w:rsidRPr="00110010">
              <w:t>3.3 Resea</w:t>
            </w:r>
            <w:r w:rsidRPr="00110010">
              <w:t>rch, access, review and modify learning resources to support the development of learners with literacy skill support needs</w:t>
            </w:r>
          </w:p>
          <w:p w:rsidR="00000000" w:rsidRPr="00110010" w:rsidP="00110010">
            <w:pPr>
              <w:pStyle w:val="List"/>
            </w:pPr>
            <w:r w:rsidRPr="00110010">
              <w:t>3.4 Research, access, review and modify assessment resources to support the assessment of candidates with literacy skill support need</w:t>
            </w:r>
            <w:r w:rsidRPr="00110010">
              <w:t>s while maintaining the rigour of the assessment process</w:t>
            </w:r>
          </w:p>
          <w:p w:rsidR="00000000" w:rsidP="00110010">
            <w:pPr>
              <w:pStyle w:val="List"/>
              <w:rPr>
                <w:lang w:val="en-NZ"/>
              </w:rPr>
            </w:pPr>
            <w:r w:rsidRPr="00110010">
              <w:t>3.5 Mentor and provide literacy skill advice to colleagues to support the development of their training and assessment practices</w:t>
            </w:r>
          </w:p>
        </w:tc>
      </w:tr>
      <w:tr w:rsidTr="001100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010">
            <w:pPr>
              <w:pStyle w:val="List"/>
              <w:rPr>
                <w:lang w:val="en-NZ"/>
              </w:rPr>
            </w:pPr>
            <w:r w:rsidRPr="00110010">
              <w:t>4. Participate in professional development activities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0010" w:rsidP="00110010">
            <w:pPr>
              <w:pStyle w:val="List"/>
            </w:pPr>
            <w:r w:rsidRPr="00110010">
              <w:t xml:space="preserve">4.1 Review own </w:t>
            </w:r>
            <w:r w:rsidRPr="00110010">
              <w:t>adult literacy professional practice and identify opportunities for improving practice</w:t>
            </w:r>
          </w:p>
          <w:p w:rsidR="00000000" w:rsidRPr="00110010" w:rsidP="00110010">
            <w:pPr>
              <w:pStyle w:val="List"/>
            </w:pPr>
            <w:r w:rsidRPr="00110010">
              <w:t>4.2 Access and interpret current adult literacy research and incorporate findings into own practice</w:t>
            </w:r>
          </w:p>
          <w:p w:rsidR="00000000" w:rsidRPr="00110010" w:rsidP="00110010">
            <w:pPr>
              <w:pStyle w:val="List"/>
            </w:pPr>
            <w:r w:rsidRPr="00110010">
              <w:t>4.3 Interact with professional adult literacy networks to share practice and maintain currency of practice</w:t>
            </w:r>
          </w:p>
        </w:tc>
      </w:tr>
    </w:tbl>
    <w:p w:rsidR="00000000" w:rsidRPr="00110010" w:rsidP="00110010">
      <w:pPr>
        <w:pStyle w:val="BodyText"/>
      </w:pPr>
    </w:p>
    <w:p w:rsidR="00000000" w:rsidRPr="00110010" w:rsidP="00110010">
      <w:pPr>
        <w:pStyle w:val="AllowPageBreak"/>
      </w:pPr>
    </w:p>
    <w:p w:rsidR="00000000" w:rsidRPr="00110010" w:rsidP="00110010">
      <w:pPr>
        <w:pStyle w:val="Heading1"/>
      </w:pPr>
      <w:bookmarkStart w:id="5" w:name="O_1273176"/>
      <w:bookmarkEnd w:id="5"/>
      <w:r w:rsidRPr="00110010">
        <w:t>Foundation Skills</w:t>
      </w:r>
    </w:p>
    <w:p w:rsidR="00000000" w:rsidRPr="00AB1222" w:rsidP="00AB1222">
      <w:pPr>
        <w:pStyle w:val="BodyText"/>
        <w:rPr>
          <w:i/>
        </w:rPr>
      </w:pPr>
      <w:r w:rsidRPr="00AB1222">
        <w:rPr>
          <w:rStyle w:val="Emphasis"/>
        </w:rPr>
        <w:t>This section describes those language, literacy, numeracy and employment skills that are essential to performa</w:t>
      </w:r>
      <w:r w:rsidRPr="00AB1222">
        <w:rPr>
          <w:rStyle w:val="Emphasis"/>
        </w:rPr>
        <w:t>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07"/>
        <w:gridCol w:w="7047"/>
      </w:tblGrid>
      <w:tr w:rsidTr="001100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0010" w:rsidP="00110010">
            <w:pPr>
              <w:pStyle w:val="BodyText"/>
            </w:pPr>
            <w:r w:rsidRPr="00110010">
              <w:rPr>
                <w:rStyle w:val="SpecialBold"/>
              </w:rPr>
              <w:t>Skill</w:t>
            </w:r>
          </w:p>
        </w:tc>
        <w:tc>
          <w:tcPr>
            <w:tcW w:w="7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010">
            <w:pPr>
              <w:pStyle w:val="BodyText"/>
              <w:rPr>
                <w:lang w:val="en-NZ"/>
              </w:rPr>
            </w:pPr>
            <w:r w:rsidRPr="00110010">
              <w:rPr>
                <w:rStyle w:val="SpecialBold"/>
              </w:rPr>
              <w:t>Description</w:t>
            </w:r>
          </w:p>
        </w:tc>
      </w:tr>
      <w:tr w:rsidTr="001100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010">
            <w:pPr>
              <w:pStyle w:val="BodyText"/>
              <w:rPr>
                <w:lang w:val="en-NZ"/>
              </w:rPr>
            </w:pPr>
            <w:r w:rsidRPr="00110010">
              <w:t>Digital literacy</w:t>
            </w:r>
          </w:p>
        </w:tc>
        <w:tc>
          <w:tcPr>
            <w:tcW w:w="7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010">
            <w:pPr>
              <w:pStyle w:val="ListBullet"/>
              <w:rPr>
                <w:lang w:val="en-NZ"/>
              </w:rPr>
            </w:pPr>
            <w:r w:rsidRPr="00110010">
              <w:t>Uses main features and functions of digital tools and electronic applications required in own role in a range of contexts to access and exchange information</w:t>
            </w:r>
          </w:p>
        </w:tc>
      </w:tr>
      <w:tr w:rsidTr="001100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010">
            <w:pPr>
              <w:pStyle w:val="BodyText"/>
              <w:rPr>
                <w:lang w:val="en-NZ"/>
              </w:rPr>
            </w:pPr>
            <w:r w:rsidRPr="00110010">
              <w:t>Reading</w:t>
            </w:r>
          </w:p>
        </w:tc>
        <w:tc>
          <w:tcPr>
            <w:tcW w:w="7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010">
            <w:pPr>
              <w:pStyle w:val="ListBullet"/>
              <w:rPr>
                <w:lang w:val="en-NZ"/>
              </w:rPr>
            </w:pPr>
            <w:r w:rsidRPr="00110010">
              <w:t>Interprets and explains written texts to inform literacy skill assessment and strategy development</w:t>
            </w:r>
          </w:p>
        </w:tc>
      </w:tr>
      <w:tr w:rsidTr="001100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010">
            <w:pPr>
              <w:pStyle w:val="BodyText"/>
              <w:rPr>
                <w:lang w:val="en-NZ"/>
              </w:rPr>
            </w:pPr>
            <w:r w:rsidRPr="00110010">
              <w:t>Writing</w:t>
            </w:r>
          </w:p>
        </w:tc>
        <w:tc>
          <w:tcPr>
            <w:tcW w:w="7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010">
            <w:pPr>
              <w:pStyle w:val="ListBullet"/>
              <w:rPr>
                <w:lang w:val="en-NZ"/>
              </w:rPr>
            </w:pPr>
            <w:r w:rsidRPr="00110010">
              <w:t>Develops and maintains accurate documentation using language appropriate to audience and context, including learning and assessment materials</w:t>
            </w:r>
          </w:p>
        </w:tc>
      </w:tr>
      <w:tr w:rsidTr="001100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010">
            <w:pPr>
              <w:pStyle w:val="BodyText"/>
              <w:rPr>
                <w:lang w:val="en-NZ"/>
              </w:rPr>
            </w:pPr>
            <w:r w:rsidRPr="00110010">
              <w:t>Oral</w:t>
            </w:r>
            <w:r w:rsidRPr="00110010">
              <w:t xml:space="preserve"> communication</w:t>
            </w:r>
          </w:p>
        </w:tc>
        <w:tc>
          <w:tcPr>
            <w:tcW w:w="7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0010" w:rsidP="00110010">
            <w:pPr>
              <w:pStyle w:val="ListBullet"/>
            </w:pPr>
            <w:r w:rsidRPr="00110010">
              <w:t>Leads verbal exchanges using techniques that effectively provide and elicit information, and facilitate professional development</w:t>
            </w:r>
          </w:p>
          <w:p w:rsidR="00000000" w:rsidP="00110010">
            <w:pPr>
              <w:pStyle w:val="ListBullet"/>
              <w:rPr>
                <w:lang w:val="en-NZ"/>
              </w:rPr>
            </w:pPr>
            <w:r w:rsidRPr="00110010">
              <w:t>Interprets and explains oral texts to inform literacy skill assessment and strategy development</w:t>
            </w:r>
          </w:p>
        </w:tc>
      </w:tr>
      <w:tr w:rsidTr="001100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010">
            <w:pPr>
              <w:pStyle w:val="BodyText"/>
              <w:rPr>
                <w:lang w:val="en-NZ"/>
              </w:rPr>
            </w:pPr>
            <w:r w:rsidRPr="00110010">
              <w:t>Numeracy</w:t>
            </w:r>
          </w:p>
        </w:tc>
        <w:tc>
          <w:tcPr>
            <w:tcW w:w="7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010">
            <w:pPr>
              <w:pStyle w:val="ListBullet"/>
              <w:rPr>
                <w:lang w:val="en-NZ"/>
              </w:rPr>
            </w:pPr>
            <w:r w:rsidRPr="00110010">
              <w:t>Inte</w:t>
            </w:r>
            <w:r w:rsidRPr="00110010">
              <w:t>rprets, analyses and communicates assessment results</w:t>
            </w:r>
          </w:p>
        </w:tc>
      </w:tr>
      <w:tr w:rsidTr="001100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010">
            <w:pPr>
              <w:pStyle w:val="BodyText"/>
              <w:rPr>
                <w:lang w:val="en-NZ"/>
              </w:rPr>
            </w:pPr>
            <w:r w:rsidRPr="00110010">
              <w:t>Teamwork</w:t>
            </w:r>
          </w:p>
        </w:tc>
        <w:tc>
          <w:tcPr>
            <w:tcW w:w="7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010">
            <w:pPr>
              <w:pStyle w:val="ListBullet"/>
              <w:rPr>
                <w:lang w:val="en-NZ"/>
              </w:rPr>
            </w:pPr>
            <w:r w:rsidRPr="00110010">
              <w:t xml:space="preserve">Collaborates, seeks feedback and shares knowledge and experience with others to confirm understanding and to develop improved practice </w:t>
            </w:r>
          </w:p>
        </w:tc>
      </w:tr>
      <w:tr w:rsidTr="001100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010">
            <w:pPr>
              <w:pStyle w:val="BodyText"/>
              <w:rPr>
                <w:lang w:val="en-NZ"/>
              </w:rPr>
            </w:pPr>
            <w:r w:rsidRPr="00110010">
              <w:t>Problem solving</w:t>
            </w:r>
          </w:p>
        </w:tc>
        <w:tc>
          <w:tcPr>
            <w:tcW w:w="7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0010" w:rsidP="00110010">
            <w:pPr>
              <w:pStyle w:val="ListBullet"/>
            </w:pPr>
            <w:r w:rsidRPr="00110010">
              <w:t>Identifies and responds to problems and opportunities for improvement, and considers options for different approaches</w:t>
            </w:r>
          </w:p>
        </w:tc>
      </w:tr>
    </w:tbl>
    <w:p w:rsidR="00000000" w:rsidRPr="00110010" w:rsidP="00110010">
      <w:pPr>
        <w:pStyle w:val="BodyText"/>
      </w:pPr>
    </w:p>
    <w:p w:rsidR="00000000" w:rsidRPr="00110010" w:rsidP="00110010">
      <w:pPr>
        <w:pStyle w:val="AllowPageBreak"/>
      </w:pPr>
    </w:p>
    <w:p w:rsidR="00000000" w:rsidRPr="00110010" w:rsidP="00110010">
      <w:pPr>
        <w:pStyle w:val="Heading1"/>
      </w:pPr>
      <w:bookmarkStart w:id="6" w:name="O_1273178"/>
      <w:bookmarkEnd w:id="6"/>
      <w:r w:rsidRPr="00110010">
        <w:t>Unit Mapping Information</w:t>
      </w:r>
    </w:p>
    <w:p w:rsidR="00000000" w:rsidRPr="00110010" w:rsidP="00AB1222">
      <w:pPr>
        <w:pStyle w:val="BodyText"/>
      </w:pPr>
      <w:r w:rsidRPr="00110010">
        <w:t>Supersedes and is not equivalent to TAELLN501 Support the development of adult language, lit</w:t>
      </w:r>
      <w:r w:rsidRPr="00110010">
        <w:t>eracy and numeracy skills.</w:t>
      </w:r>
    </w:p>
    <w:p w:rsidR="00000000" w:rsidRPr="00110010" w:rsidP="00110010">
      <w:pPr>
        <w:pStyle w:val="Heading1"/>
      </w:pPr>
      <w:bookmarkStart w:id="7" w:name="O_1273185"/>
      <w:bookmarkEnd w:id="7"/>
      <w:r w:rsidRPr="00110010">
        <w:t>Links</w:t>
      </w:r>
    </w:p>
    <w:p w:rsidR="00000000" w:rsidRPr="00110010" w:rsidP="00AB1222">
      <w:pPr>
        <w:pStyle w:val="BodyText"/>
      </w:pPr>
      <w:r w:rsidRPr="00110010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"https://vetnet.gov.au/Pages/TrainingDocs.aspx?q=35337905-785d-4f93-8777-e9991ad4c6c3" </w:instrText>
      </w:r>
      <w:r>
        <w:fldChar w:fldCharType="separate"/>
      </w:r>
      <w:r w:rsidRPr="00274829">
        <w:rPr>
          <w:rStyle w:val="Hyperlink"/>
        </w:rPr>
        <w:t>https://vetnet.gov.au/Pages/TrainingDocs.aspx?q=35337905-785d-4f93-8777-e9991ad4c6c3</w:t>
      </w:r>
      <w:r>
        <w:fldChar w:fldCharType="end"/>
      </w:r>
    </w:p>
    <w:p w:rsidR="00000000" w:rsidRPr="00110010" w:rsidP="00AB1222">
      <w:pPr>
        <w:pStyle w:val="BodyText"/>
        <w:sectPr w:rsidSect="0011001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10010" w:rsidP="00110010">
      <w:pPr>
        <w:pStyle w:val="SuperHeading"/>
      </w:pPr>
      <w:r w:rsidRPr="00110010">
        <w:t xml:space="preserve">Assessment </w:t>
      </w:r>
      <w:r w:rsidRPr="00110010">
        <w:t>Requirements for TAELLN511 Lead the development of adult literacy skills</w:t>
      </w:r>
    </w:p>
    <w:p w:rsidR="00000000" w:rsidRPr="00110010" w:rsidP="00110010">
      <w:pPr>
        <w:pStyle w:val="Heading1"/>
      </w:pPr>
      <w:bookmarkStart w:id="8" w:name="O_1273180"/>
      <w:bookmarkEnd w:id="8"/>
      <w:r w:rsidRPr="0011001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89"/>
        <w:gridCol w:w="7559"/>
      </w:tblGrid>
      <w:tr w:rsidTr="001100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0010" w:rsidP="00110010">
            <w:pPr>
              <w:pStyle w:val="BodyText"/>
            </w:pPr>
            <w:r w:rsidRPr="00110010">
              <w:rPr>
                <w:rStyle w:val="SpecialBold"/>
              </w:rPr>
              <w:t>Release</w:t>
            </w:r>
          </w:p>
        </w:tc>
        <w:tc>
          <w:tcPr>
            <w:tcW w:w="7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010">
            <w:pPr>
              <w:pStyle w:val="BodyText"/>
              <w:rPr>
                <w:lang w:val="en-NZ"/>
              </w:rPr>
            </w:pPr>
            <w:r w:rsidRPr="00110010">
              <w:rPr>
                <w:rStyle w:val="SpecialBold"/>
              </w:rPr>
              <w:t>Comments</w:t>
            </w:r>
          </w:p>
        </w:tc>
      </w:tr>
      <w:tr w:rsidTr="001100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13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010">
            <w:pPr>
              <w:pStyle w:val="BodyText"/>
              <w:rPr>
                <w:lang w:val="en-NZ"/>
              </w:rPr>
            </w:pPr>
            <w:r w:rsidRPr="00110010">
              <w:t>Release 1</w:t>
            </w:r>
          </w:p>
        </w:tc>
        <w:tc>
          <w:tcPr>
            <w:tcW w:w="7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0010" w:rsidP="00110010">
            <w:pPr>
              <w:pStyle w:val="BodyText"/>
            </w:pPr>
            <w:r w:rsidRPr="00110010">
              <w:t>This version first released with TAE Training and Education Training Package Version 5.0.</w:t>
            </w:r>
          </w:p>
          <w:p w:rsidR="00000000" w:rsidRPr="00110010" w:rsidP="00110010">
            <w:pPr>
              <w:pStyle w:val="BodyText"/>
            </w:pPr>
            <w:r w:rsidRPr="00110010">
              <w:t>Supersedes and is not equivalent to TAELLN501 Support the development of adult language, literacy and numeracy skills.</w:t>
            </w:r>
          </w:p>
        </w:tc>
      </w:tr>
    </w:tbl>
    <w:p w:rsidR="00000000" w:rsidRPr="00110010" w:rsidP="00110010">
      <w:pPr>
        <w:pStyle w:val="BodyText"/>
      </w:pPr>
    </w:p>
    <w:p w:rsidR="00000000" w:rsidRPr="00110010" w:rsidP="00110010">
      <w:pPr>
        <w:pStyle w:val="AllowPageBreak"/>
      </w:pPr>
    </w:p>
    <w:p w:rsidR="00000000" w:rsidRPr="00110010" w:rsidP="00110010">
      <w:pPr>
        <w:pStyle w:val="Heading1"/>
      </w:pPr>
      <w:bookmarkStart w:id="9" w:name="O_1273181"/>
      <w:bookmarkEnd w:id="9"/>
      <w:r w:rsidRPr="00110010">
        <w:t>Performance Evidence</w:t>
      </w:r>
    </w:p>
    <w:p w:rsidR="00000000" w:rsidRPr="00110010" w:rsidP="00AB1222">
      <w:pPr>
        <w:pStyle w:val="BodyText"/>
      </w:pPr>
      <w:r w:rsidRPr="00110010">
        <w:t xml:space="preserve">The individual must demonstrate the ability to complete the tasks outlined </w:t>
      </w:r>
      <w:r w:rsidRPr="00110010">
        <w:t>in the elements, performance criteria and foundation skills of this unit, including evidence of the ability to:</w:t>
      </w:r>
    </w:p>
    <w:p w:rsidR="00000000" w:rsidRPr="00110010" w:rsidP="00110010">
      <w:pPr>
        <w:pStyle w:val="ListBullet"/>
      </w:pPr>
      <w:r w:rsidRPr="00110010">
        <w:t>lead the development of adult literacy skills by providing advice to at least 3 vocational education and training (VET) teachers, trainers or a</w:t>
      </w:r>
      <w:r w:rsidRPr="00110010">
        <w:t>ssessors.</w:t>
      </w:r>
    </w:p>
    <w:p w:rsidR="00000000" w:rsidRPr="00110010" w:rsidP="00110010">
      <w:pPr>
        <w:pStyle w:val="ListBullet"/>
      </w:pPr>
    </w:p>
    <w:p w:rsidR="00000000" w:rsidRPr="00110010" w:rsidP="00AB1222">
      <w:pPr>
        <w:pStyle w:val="BodyText"/>
      </w:pPr>
      <w:r w:rsidRPr="00110010">
        <w:t>In the course of the above, the individual must:</w:t>
      </w:r>
    </w:p>
    <w:p w:rsidR="00000000" w:rsidRPr="00110010" w:rsidP="00110010">
      <w:pPr>
        <w:pStyle w:val="ListBullet"/>
      </w:pPr>
      <w:r w:rsidRPr="00110010">
        <w:t>analyse and provide advice on the digital literacy, learning, reading, writing, and oral communication skill demands of workplace, learning and assessment context texts and tasks for at least 3 l</w:t>
      </w:r>
      <w:r w:rsidRPr="00110010">
        <w:t>earners</w:t>
      </w:r>
    </w:p>
    <w:p w:rsidR="00000000" w:rsidRPr="00110010" w:rsidP="00110010">
      <w:pPr>
        <w:pStyle w:val="ListBullet"/>
      </w:pPr>
      <w:r w:rsidRPr="00110010">
        <w:t>assess, analyse and provide advice on the digital literacy, learning, reading, writing, and oral communication skill levels of each of the above learners</w:t>
      </w:r>
    </w:p>
    <w:p w:rsidR="00000000" w:rsidRPr="00110010" w:rsidP="00110010">
      <w:pPr>
        <w:pStyle w:val="ListBullet"/>
      </w:pPr>
      <w:r w:rsidRPr="00110010">
        <w:t xml:space="preserve">develop, review and provide advice on training and assessment strategies that address digital </w:t>
      </w:r>
      <w:r w:rsidRPr="00110010">
        <w:t>literacy, learning, reading, writing, and oral communication skill support needs for the each of the above learners</w:t>
      </w:r>
    </w:p>
    <w:p w:rsidR="00000000" w:rsidRPr="00110010" w:rsidP="00110010">
      <w:pPr>
        <w:pStyle w:val="ListBullet"/>
      </w:pPr>
      <w:r w:rsidRPr="00110010">
        <w:t>research, access, review, modify and provide advice on learning and assessment resources that address digital literacy, learning, reading, w</w:t>
      </w:r>
      <w:r w:rsidRPr="00110010">
        <w:t>riting, and oral communication skill support needs for each of the above learners</w:t>
      </w:r>
    </w:p>
    <w:p w:rsidR="00000000" w:rsidRPr="00110010" w:rsidP="00110010">
      <w:pPr>
        <w:pStyle w:val="ListBullet"/>
      </w:pPr>
      <w:r w:rsidRPr="00110010">
        <w:t>participate in 2 different professional development activities to extend own practice in supporting adult literacy development.</w:t>
      </w:r>
    </w:p>
    <w:p w:rsidR="00000000" w:rsidRPr="00110010" w:rsidP="00110010">
      <w:pPr>
        <w:pStyle w:val="AllowPageBreak"/>
      </w:pPr>
    </w:p>
    <w:p w:rsidR="00000000" w:rsidRPr="00110010" w:rsidP="00110010">
      <w:pPr>
        <w:pStyle w:val="Heading1"/>
      </w:pPr>
      <w:bookmarkStart w:id="10" w:name="O_1273182"/>
      <w:bookmarkEnd w:id="10"/>
      <w:r w:rsidRPr="00110010">
        <w:t>Knowledge Evidence</w:t>
      </w:r>
    </w:p>
    <w:p w:rsidR="00000000" w:rsidRPr="00110010" w:rsidP="00AB1222">
      <w:pPr>
        <w:pStyle w:val="BodyText"/>
      </w:pPr>
      <w:r w:rsidRPr="00110010">
        <w:t>The indi</w:t>
      </w:r>
      <w:r w:rsidRPr="00110010">
        <w:t>vidual must be able to demonstrate knowledge to complete the tasks outlined in the elements, performance criteria and foundation skills of this unit, including knowledge of:</w:t>
      </w:r>
    </w:p>
    <w:p w:rsidR="00000000" w:rsidRPr="00110010" w:rsidP="00110010">
      <w:pPr>
        <w:pStyle w:val="ListBullet"/>
      </w:pPr>
      <w:r w:rsidRPr="00110010">
        <w:t>current function of digital literacy, learning, reading, writing, and oral commun</w:t>
      </w:r>
      <w:r w:rsidRPr="00110010">
        <w:t>ication skills in Australian society, including how those skills impact on an individual’s participation in work, training and community contexts</w:t>
      </w:r>
    </w:p>
    <w:p w:rsidR="00000000" w:rsidRPr="00110010" w:rsidP="00110010">
      <w:pPr>
        <w:pStyle w:val="ListBullet"/>
      </w:pPr>
      <w:r w:rsidRPr="00110010">
        <w:t>current digital literacy, learning, reading, writing, and oral communication skills competence of Australian a</w:t>
      </w:r>
      <w:r w:rsidRPr="00110010">
        <w:t>dults and youth in authoritative research and surveys, including in VET and in relation to literacy skill competence</w:t>
      </w:r>
    </w:p>
    <w:p w:rsidR="00000000" w:rsidRPr="00110010" w:rsidP="00110010">
      <w:pPr>
        <w:pStyle w:val="ListBullet"/>
      </w:pPr>
      <w:r w:rsidRPr="00110010">
        <w:t xml:space="preserve">features and components of current authorised Australian foundation skill frameworks that describe adult literacy skills, and how they can </w:t>
      </w:r>
      <w:r w:rsidRPr="00110010">
        <w:t>be used to describe the digital literacy, learning, reading, writing, and oral communication skill requirements integral to vocational competence</w:t>
      </w:r>
    </w:p>
    <w:p w:rsidR="00000000" w:rsidRPr="00110010" w:rsidP="00110010">
      <w:pPr>
        <w:pStyle w:val="ListBullet"/>
      </w:pPr>
      <w:r w:rsidRPr="00110010">
        <w:t>uses of current authorised Australian foundation skill frameworks that describe adult literacy skills in the d</w:t>
      </w:r>
      <w:r w:rsidRPr="00110010">
        <w:t>esign of training and assessment strategies and development of learning and assessment resources appropriate to learner and candidate digital literacy, learning, reading, writing, and oral communication skill gaps</w:t>
      </w:r>
    </w:p>
    <w:p w:rsidR="00000000" w:rsidRPr="00110010" w:rsidP="00110010">
      <w:pPr>
        <w:pStyle w:val="ListBullet"/>
      </w:pPr>
      <w:r w:rsidRPr="00110010">
        <w:t>features of validated digital literacy, le</w:t>
      </w:r>
      <w:r w:rsidRPr="00110010">
        <w:t>arning, reading, writing, and oral communication assessment tasks and the validation process</w:t>
      </w:r>
    </w:p>
    <w:p w:rsidR="00000000" w:rsidRPr="00110010" w:rsidP="00110010">
      <w:pPr>
        <w:pStyle w:val="ListBullet"/>
      </w:pPr>
      <w:r w:rsidRPr="00110010">
        <w:t>strategies and resources used to build digital literacy, learning, reading, writing, and oral communication skills required by the work context, including:</w:t>
      </w:r>
    </w:p>
    <w:p w:rsidR="00000000" w:rsidRPr="00110010" w:rsidP="00110010">
      <w:pPr>
        <w:pStyle w:val="ListBullet2"/>
      </w:pPr>
      <w:r w:rsidRPr="00110010">
        <w:t>use and role of digital technology to underpin literacy development:</w:t>
      </w:r>
    </w:p>
    <w:p w:rsidR="00000000" w:rsidRPr="00110010" w:rsidP="00110010">
      <w:pPr>
        <w:pStyle w:val="ListBullet3"/>
      </w:pPr>
      <w:r w:rsidRPr="00110010">
        <w:t>use and application of devices used in the workplace</w:t>
      </w:r>
    </w:p>
    <w:p w:rsidR="00000000" w:rsidRPr="00110010" w:rsidP="00110010">
      <w:pPr>
        <w:pStyle w:val="ListBullet3"/>
      </w:pPr>
      <w:r w:rsidRPr="00110010">
        <w:t>use and application of software applications in the workplace</w:t>
      </w:r>
    </w:p>
    <w:p w:rsidR="00000000" w:rsidRPr="00110010" w:rsidP="00110010">
      <w:pPr>
        <w:pStyle w:val="ListBullet"/>
      </w:pPr>
      <w:r w:rsidRPr="00110010">
        <w:t>relationship between literacy, language and numeracy, including:</w:t>
      </w:r>
    </w:p>
    <w:p w:rsidR="00000000" w:rsidRPr="00110010" w:rsidP="00110010">
      <w:pPr>
        <w:pStyle w:val="ListBullet2"/>
      </w:pPr>
      <w:r w:rsidRPr="00110010">
        <w:t xml:space="preserve">how </w:t>
      </w:r>
      <w:r w:rsidRPr="00110010">
        <w:t>literacy, language and numeracy are related, and interdependent, in work, training and community participation</w:t>
      </w:r>
    </w:p>
    <w:p w:rsidR="00000000" w:rsidRPr="00110010" w:rsidP="00110010">
      <w:pPr>
        <w:pStyle w:val="ListBullet2"/>
      </w:pPr>
      <w:r w:rsidRPr="00110010">
        <w:t>how literacy skill development is related to language skills</w:t>
      </w:r>
    </w:p>
    <w:p w:rsidR="00000000" w:rsidRPr="00110010" w:rsidP="00110010">
      <w:pPr>
        <w:pStyle w:val="ListBullet2"/>
      </w:pPr>
      <w:r w:rsidRPr="00110010">
        <w:t>how the difficulty of a literacy task can be related to a combination of literacy and language demands</w:t>
      </w:r>
    </w:p>
    <w:p w:rsidR="00000000" w:rsidRPr="00110010" w:rsidP="00110010">
      <w:pPr>
        <w:pStyle w:val="ListBullet"/>
      </w:pPr>
      <w:r w:rsidRPr="00110010">
        <w:t>effect of context on literacy skill use, including:</w:t>
      </w:r>
    </w:p>
    <w:p w:rsidR="00000000" w:rsidRPr="00110010" w:rsidP="00110010">
      <w:pPr>
        <w:pStyle w:val="ListBullet2"/>
      </w:pPr>
      <w:r w:rsidRPr="00110010">
        <w:t>how the choice of linguistic style is affected by roles and relationships</w:t>
      </w:r>
    </w:p>
    <w:p w:rsidR="00000000" w:rsidRPr="00110010" w:rsidP="00110010">
      <w:pPr>
        <w:pStyle w:val="ListBullet2"/>
      </w:pPr>
      <w:r w:rsidRPr="00110010">
        <w:t>how levels of formality a</w:t>
      </w:r>
      <w:r w:rsidRPr="00110010">
        <w:t>re affected by variables including age, role and ethnicity</w:t>
      </w:r>
    </w:p>
    <w:p w:rsidR="00000000" w:rsidRPr="00110010" w:rsidP="00110010">
      <w:pPr>
        <w:pStyle w:val="ListBullet2"/>
      </w:pPr>
      <w:r w:rsidRPr="00110010">
        <w:t>how meaning making relies on linking to context</w:t>
      </w:r>
    </w:p>
    <w:p w:rsidR="00000000" w:rsidRPr="00110010" w:rsidP="00110010">
      <w:pPr>
        <w:pStyle w:val="ListBullet2"/>
      </w:pPr>
      <w:r w:rsidRPr="00110010">
        <w:t>how people may be more proficient in some contexts and less in others</w:t>
      </w:r>
    </w:p>
    <w:p w:rsidR="00000000" w:rsidRPr="00110010" w:rsidP="00110010">
      <w:pPr>
        <w:pStyle w:val="ListBullet"/>
      </w:pPr>
      <w:r w:rsidRPr="00110010">
        <w:t>strategies for approaching written tasks and texts and their relationship to t</w:t>
      </w:r>
      <w:r w:rsidRPr="00110010">
        <w:t>he purpose of reading, including skimming, scanning and critical analysis</w:t>
      </w:r>
    </w:p>
    <w:p w:rsidR="00000000" w:rsidRPr="00110010" w:rsidP="00110010">
      <w:pPr>
        <w:pStyle w:val="ListBullet"/>
      </w:pPr>
      <w:r w:rsidRPr="00110010">
        <w:t>types of professional development activities that can be used to extend own practice in supporting adult literacy practice.</w:t>
      </w:r>
    </w:p>
    <w:p w:rsidR="00000000" w:rsidRPr="00110010" w:rsidP="00110010">
      <w:pPr>
        <w:pStyle w:val="AllowPageBreak"/>
      </w:pPr>
    </w:p>
    <w:p w:rsidR="00000000" w:rsidRPr="00110010" w:rsidP="00110010">
      <w:pPr>
        <w:pStyle w:val="Heading1"/>
      </w:pPr>
      <w:bookmarkStart w:id="11" w:name="O_1273183"/>
      <w:bookmarkEnd w:id="11"/>
      <w:r w:rsidRPr="00110010">
        <w:t>Assessment Conditions</w:t>
      </w:r>
    </w:p>
    <w:p w:rsidR="00000000" w:rsidRPr="00110010" w:rsidP="00AB1222">
      <w:pPr>
        <w:pStyle w:val="BodyText"/>
      </w:pPr>
      <w:r w:rsidRPr="00110010">
        <w:t>Skills in this un</w:t>
      </w:r>
      <w:r w:rsidRPr="00110010">
        <w:t>it must be demonstrated in a real or simulated vocational education and training environment. Evidence gathered for assessment may include that collected in real time or via a submitted recording.</w:t>
      </w:r>
    </w:p>
    <w:p w:rsidR="00000000" w:rsidRPr="00110010" w:rsidP="00AB1222">
      <w:pPr>
        <w:pStyle w:val="BodyText"/>
      </w:pPr>
      <w:r w:rsidRPr="00110010">
        <w:t>This includes access to:</w:t>
      </w:r>
    </w:p>
    <w:p w:rsidR="00000000" w:rsidRPr="00110010" w:rsidP="00110010">
      <w:pPr>
        <w:pStyle w:val="ListBullet"/>
      </w:pPr>
      <w:r w:rsidRPr="00110010">
        <w:t>VET teachers, trainers and assessors.</w:t>
      </w:r>
    </w:p>
    <w:p w:rsidR="00000000" w:rsidRPr="00110010" w:rsidP="00110010">
      <w:pPr>
        <w:pStyle w:val="BodyText"/>
      </w:pPr>
    </w:p>
    <w:p w:rsidR="00000000" w:rsidRPr="00110010" w:rsidP="00AB1222">
      <w:pPr>
        <w:pStyle w:val="BodyText"/>
      </w:pPr>
      <w:r w:rsidRPr="00110010">
        <w:t>Assessors must:</w:t>
      </w:r>
    </w:p>
    <w:p w:rsidR="00000000" w:rsidRPr="00110010" w:rsidP="00110010">
      <w:pPr>
        <w:pStyle w:val="ListBullet"/>
      </w:pPr>
      <w:r w:rsidRPr="00110010">
        <w:t>satisfy the requirements for assessors in applicable vocational education and training legislation, frameworks and/or standards, and</w:t>
      </w:r>
    </w:p>
    <w:p w:rsidR="00000000" w:rsidRPr="00110010" w:rsidP="00110010">
      <w:pPr>
        <w:pStyle w:val="ListBullet"/>
      </w:pPr>
      <w:r w:rsidRPr="00110010">
        <w:t>have sound knowledge of current authorised Australian foundation sk</w:t>
      </w:r>
      <w:r w:rsidRPr="00110010">
        <w:t>ill frameworks, and</w:t>
      </w:r>
    </w:p>
    <w:p w:rsidR="00000000" w:rsidRPr="00110010" w:rsidP="00110010">
      <w:pPr>
        <w:pStyle w:val="ListBullet"/>
      </w:pPr>
      <w:r w:rsidRPr="00110010">
        <w:t>be able to demonstrate experience, skills and knowledge in the vocational contextualisation and assessment of literacy skills, and</w:t>
      </w:r>
    </w:p>
    <w:p w:rsidR="00000000" w:rsidRPr="00110010" w:rsidP="00110010">
      <w:pPr>
        <w:pStyle w:val="ListBullet"/>
      </w:pPr>
      <w:r w:rsidRPr="00110010">
        <w:t>have achieved the following or equivalent:</w:t>
      </w:r>
    </w:p>
    <w:p w:rsidR="00000000" w:rsidRPr="00110010" w:rsidP="00110010">
      <w:pPr>
        <w:pStyle w:val="ListBullet2"/>
      </w:pPr>
      <w:r w:rsidRPr="00110010">
        <w:t>TAE80113 Graduate Diploma of Adult Language, Literacy and Num</w:t>
      </w:r>
      <w:r w:rsidRPr="00110010">
        <w:t>eracy Practice (and its equivalent TAE70111) or equivalent, or</w:t>
      </w:r>
    </w:p>
    <w:p w:rsidR="00000000" w:rsidRPr="00110010" w:rsidP="00110010">
      <w:pPr>
        <w:pStyle w:val="ListBullet2"/>
      </w:pPr>
      <w:r w:rsidRPr="00110010">
        <w:t>higher education qualifications relating to literacy skill development in adult education or vocational education.</w:t>
      </w:r>
    </w:p>
    <w:p w:rsidR="00000000" w:rsidRPr="00110010" w:rsidP="00110010">
      <w:pPr>
        <w:pStyle w:val="AllowPageBreak"/>
      </w:pPr>
    </w:p>
    <w:p w:rsidR="00000000" w:rsidRPr="00110010" w:rsidP="00110010">
      <w:pPr>
        <w:pStyle w:val="Heading1"/>
      </w:pPr>
      <w:bookmarkStart w:id="12" w:name="O_1273186"/>
      <w:bookmarkEnd w:id="12"/>
      <w:r w:rsidRPr="00110010">
        <w:t>Links</w:t>
      </w:r>
    </w:p>
    <w:p w:rsidR="00000000" w:rsidRPr="00110010" w:rsidP="00AB1222">
      <w:pPr>
        <w:pStyle w:val="BodyText"/>
      </w:pPr>
      <w:r w:rsidRPr="00110010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"https://vetnet.gov.au/Pages/TrainingDocs.aspx?q=35337905-785d-4f93-8777-e9991ad4c6c3" </w:instrText>
      </w:r>
      <w:r>
        <w:fldChar w:fldCharType="separate"/>
      </w:r>
      <w:r w:rsidRPr="00274829">
        <w:rPr>
          <w:rStyle w:val="Hyperlink"/>
        </w:rPr>
        <w:t>https://vetnet.gov.au/Pages/TrainingDocs.aspx?q=35337905-785d-4f93-8777-e9991ad4c6c3</w:t>
      </w:r>
      <w:r>
        <w:fldChar w:fldCharType="end"/>
      </w:r>
    </w:p>
    <w:p w:rsidR="00000000" w:rsidRPr="00110010" w:rsidP="00110010"/>
    <w:sectPr w:rsidSect="0011001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001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0010" w:rsidRPr="00AB1222" w:rsidP="00AB122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001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1222" w:rsidP="0011001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AB1222" w:rsidP="0011001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DEWR</w:t>
    </w:r>
    <w:r>
      <w:fldChar w:fldCharType="end"/>
    </w:r>
  </w:p>
  <w:p w:rsidR="00AB1222" w:rsidP="0011001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0010" w:rsidP="0011001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B1222">
      <w:t>Approved</w:t>
    </w:r>
    <w:r w:rsidR="00AB122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B1222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B1222">
      <w:rPr>
        <w:noProof/>
      </w:rPr>
      <w:t>5</w:t>
    </w:r>
    <w:r>
      <w:rPr>
        <w:noProof/>
      </w:rPr>
      <w:fldChar w:fldCharType="end"/>
    </w:r>
  </w:p>
  <w:p w:rsidR="00110010" w:rsidP="0011001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B122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B1222">
      <w:t>DEWR</w:t>
    </w:r>
    <w:r w:rsidR="00AB1222">
      <w:fldChar w:fldCharType="end"/>
    </w:r>
  </w:p>
  <w:p w:rsidR="00110010" w:rsidP="0011001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001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122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10010" w:rsidRPr="00AB1222" w:rsidP="00AB122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001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1222" w:rsidRPr="002D2AF8" w:rsidP="0011001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TAELLN511 Lead the development of adult literacy skills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AB1222" w:rsidP="0011001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0010" w:rsidRPr="002D2AF8" w:rsidP="0011001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B1222">
      <w:t>TAELLN511 Lead the development of adult literacy skills</w:t>
    </w:r>
    <w:r w:rsidR="00AB122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B1222">
      <w:rPr>
        <w:noProof/>
      </w:rPr>
      <w:t>1 March 2025</w:t>
    </w:r>
    <w:r>
      <w:fldChar w:fldCharType="end"/>
    </w:r>
  </w:p>
  <w:p w:rsidR="00110010" w:rsidP="0011001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A96E8F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0305C9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B6E788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001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1001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1001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1001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1001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1001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1001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1001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1001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1001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1001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10010"/>
  </w:style>
  <w:style w:type="character" w:customStyle="1" w:styleId="Heading1Char">
    <w:name w:val="Heading 1 Char"/>
    <w:basedOn w:val="DefaultParagraphFont"/>
    <w:link w:val="Heading1"/>
    <w:rsid w:val="0011001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1001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1001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1001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10010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10010"/>
    <w:rPr>
      <w:b/>
      <w:spacing w:val="0"/>
    </w:rPr>
  </w:style>
  <w:style w:type="paragraph" w:styleId="ListBullet2">
    <w:name w:val="List Bullet 2"/>
    <w:basedOn w:val="List2"/>
    <w:rsid w:val="00110010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10010"/>
    <w:rPr>
      <w:i/>
    </w:rPr>
  </w:style>
  <w:style w:type="paragraph" w:customStyle="1" w:styleId="SuperHeading">
    <w:name w:val="SuperHeading"/>
    <w:basedOn w:val="Normal"/>
    <w:rsid w:val="0011001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1001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110010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11001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1001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1001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100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100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100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100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1001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1001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1001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1001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1001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1001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1001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1001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1001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1001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1001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1001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1001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1001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1001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1001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1001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1001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1001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1001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1001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1001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1001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1001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1001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1001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1001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10010"/>
  </w:style>
  <w:style w:type="paragraph" w:styleId="TableofFigures">
    <w:name w:val="table of figures"/>
    <w:basedOn w:val="Normal"/>
    <w:next w:val="Normal"/>
    <w:semiHidden/>
    <w:rsid w:val="0011001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10010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110010"/>
    <w:rPr>
      <w:rFonts w:ascii="Wingdings" w:hAnsi="Wingdings"/>
    </w:rPr>
  </w:style>
  <w:style w:type="paragraph" w:customStyle="1" w:styleId="TableHeading">
    <w:name w:val="Table Heading"/>
    <w:basedOn w:val="HeadingBase"/>
    <w:rsid w:val="0011001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10010"/>
    <w:rPr>
      <w:color w:val="0033CC"/>
      <w:u w:val="none"/>
    </w:rPr>
  </w:style>
  <w:style w:type="paragraph" w:customStyle="1" w:styleId="BodyTextRight">
    <w:name w:val="Body Text Right"/>
    <w:basedOn w:val="BodyText"/>
    <w:rsid w:val="0011001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1001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10010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1001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1001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1001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10010"/>
    <w:rPr>
      <w:sz w:val="32"/>
    </w:rPr>
  </w:style>
  <w:style w:type="paragraph" w:customStyle="1" w:styleId="HeadingProcedure">
    <w:name w:val="Heading Procedure"/>
    <w:basedOn w:val="HeadingBase"/>
    <w:next w:val="Normal"/>
    <w:rsid w:val="0011001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10010"/>
    <w:pPr>
      <w:spacing w:before="60" w:after="60"/>
    </w:pPr>
  </w:style>
  <w:style w:type="paragraph" w:styleId="ListContinue">
    <w:name w:val="List Continue"/>
    <w:basedOn w:val="List"/>
    <w:rsid w:val="00110010"/>
    <w:pPr>
      <w:ind w:firstLine="0"/>
    </w:pPr>
  </w:style>
  <w:style w:type="paragraph" w:customStyle="1" w:styleId="ListNote">
    <w:name w:val="List Note"/>
    <w:basedOn w:val="List"/>
    <w:rsid w:val="0011001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1001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1001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10010"/>
    <w:rPr>
      <w:rFonts w:ascii="Courier New" w:hAnsi="Courier New"/>
    </w:rPr>
  </w:style>
  <w:style w:type="paragraph" w:customStyle="1" w:styleId="NoteBullet">
    <w:name w:val="Note Bullet"/>
    <w:basedOn w:val="Note"/>
    <w:rsid w:val="0011001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1001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1001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1001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10010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11001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1001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10010"/>
    <w:rPr>
      <w:b/>
      <w:smallCaps/>
    </w:rPr>
  </w:style>
  <w:style w:type="paragraph" w:customStyle="1" w:styleId="TableListNumber">
    <w:name w:val="Table List Number"/>
    <w:basedOn w:val="ListNumber"/>
    <w:rsid w:val="0011001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1001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10010"/>
    <w:pPr>
      <w:numPr>
        <w:numId w:val="10"/>
      </w:numPr>
    </w:pPr>
  </w:style>
  <w:style w:type="paragraph" w:customStyle="1" w:styleId="ListAlpha2">
    <w:name w:val="List Alpha 2"/>
    <w:basedOn w:val="List2"/>
    <w:rsid w:val="00110010"/>
    <w:pPr>
      <w:numPr>
        <w:numId w:val="9"/>
      </w:numPr>
    </w:pPr>
  </w:style>
  <w:style w:type="paragraph" w:styleId="List2">
    <w:name w:val="List 2"/>
    <w:basedOn w:val="BodyText"/>
    <w:rsid w:val="0011001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1001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1001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10010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110010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110010"/>
    <w:pPr>
      <w:numPr>
        <w:numId w:val="5"/>
      </w:numPr>
    </w:pPr>
  </w:style>
  <w:style w:type="paragraph" w:styleId="ListContinue2">
    <w:name w:val="List Continue 2"/>
    <w:basedOn w:val="List2"/>
    <w:rsid w:val="00110010"/>
    <w:pPr>
      <w:ind w:firstLine="0"/>
    </w:pPr>
  </w:style>
  <w:style w:type="paragraph" w:styleId="ListContinue3">
    <w:name w:val="List Continue 3"/>
    <w:basedOn w:val="List3"/>
    <w:rsid w:val="00110010"/>
    <w:pPr>
      <w:ind w:left="1021" w:firstLine="0"/>
    </w:pPr>
  </w:style>
  <w:style w:type="paragraph" w:styleId="ListContinue4">
    <w:name w:val="List Continue 4"/>
    <w:basedOn w:val="List4"/>
    <w:rsid w:val="00110010"/>
    <w:pPr>
      <w:ind w:firstLine="0"/>
    </w:pPr>
  </w:style>
  <w:style w:type="paragraph" w:styleId="ListContinue5">
    <w:name w:val="List Continue 5"/>
    <w:basedOn w:val="List5"/>
    <w:rsid w:val="00110010"/>
    <w:pPr>
      <w:ind w:firstLine="0"/>
    </w:pPr>
  </w:style>
  <w:style w:type="paragraph" w:styleId="ListNumber3">
    <w:name w:val="List Number 3"/>
    <w:basedOn w:val="List3"/>
    <w:rsid w:val="00110010"/>
    <w:pPr>
      <w:numPr>
        <w:numId w:val="6"/>
      </w:numPr>
    </w:pPr>
  </w:style>
  <w:style w:type="paragraph" w:styleId="ListNumber4">
    <w:name w:val="List Number 4"/>
    <w:basedOn w:val="List4"/>
    <w:rsid w:val="00110010"/>
    <w:pPr>
      <w:numPr>
        <w:numId w:val="7"/>
      </w:numPr>
    </w:pPr>
  </w:style>
  <w:style w:type="paragraph" w:styleId="ListNumber5">
    <w:name w:val="List Number 5"/>
    <w:basedOn w:val="List5"/>
    <w:rsid w:val="00110010"/>
    <w:pPr>
      <w:numPr>
        <w:numId w:val="8"/>
      </w:numPr>
    </w:pPr>
  </w:style>
  <w:style w:type="paragraph" w:styleId="BlockText">
    <w:name w:val="Block Text"/>
    <w:basedOn w:val="Normal"/>
    <w:rsid w:val="0011001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1001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10010"/>
    <w:rPr>
      <w:sz w:val="16"/>
      <w:vertAlign w:val="superscript"/>
    </w:rPr>
  </w:style>
  <w:style w:type="character" w:customStyle="1" w:styleId="Symbols">
    <w:name w:val="Symbols"/>
    <w:basedOn w:val="DefaultParagraphFont"/>
    <w:rsid w:val="00110010"/>
    <w:rPr>
      <w:rFonts w:ascii="Symbol" w:hAnsi="Symbol"/>
    </w:rPr>
  </w:style>
  <w:style w:type="character" w:customStyle="1" w:styleId="MenuOptions">
    <w:name w:val="Menu Options"/>
    <w:basedOn w:val="DefaultParagraphFont"/>
    <w:rsid w:val="0011001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10010"/>
    <w:rPr>
      <w:b/>
    </w:rPr>
  </w:style>
  <w:style w:type="character" w:customStyle="1" w:styleId="Underlined">
    <w:name w:val="Underlined"/>
    <w:basedOn w:val="DefaultParagraphFont"/>
    <w:rsid w:val="00110010"/>
    <w:rPr>
      <w:u w:val="single"/>
    </w:rPr>
  </w:style>
  <w:style w:type="paragraph" w:customStyle="1" w:styleId="TableBodyTextRight">
    <w:name w:val="Table Body Text Right"/>
    <w:basedOn w:val="TableBodyText"/>
    <w:rsid w:val="0011001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10010"/>
    <w:rPr>
      <w:sz w:val="18"/>
    </w:rPr>
  </w:style>
  <w:style w:type="paragraph" w:customStyle="1" w:styleId="BodySmallRight">
    <w:name w:val="Body Small Right"/>
    <w:basedOn w:val="BodyTextRight"/>
    <w:rsid w:val="00110010"/>
    <w:rPr>
      <w:sz w:val="18"/>
      <w:szCs w:val="18"/>
    </w:rPr>
  </w:style>
  <w:style w:type="paragraph" w:customStyle="1" w:styleId="MarginEdition">
    <w:name w:val="Margin Edition"/>
    <w:basedOn w:val="MarginNote"/>
    <w:rsid w:val="0011001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10010"/>
    <w:rPr>
      <w:sz w:val="2"/>
      <w:szCs w:val="2"/>
    </w:rPr>
  </w:style>
  <w:style w:type="character" w:customStyle="1" w:styleId="Small">
    <w:name w:val="Small"/>
    <w:basedOn w:val="DefaultParagraphFont"/>
    <w:rsid w:val="00110010"/>
    <w:rPr>
      <w:sz w:val="16"/>
    </w:rPr>
  </w:style>
  <w:style w:type="paragraph" w:customStyle="1" w:styleId="WideTable">
    <w:name w:val="Wide Table"/>
    <w:basedOn w:val="Normal"/>
    <w:rsid w:val="0011001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10010"/>
  </w:style>
  <w:style w:type="paragraph" w:styleId="Quote">
    <w:name w:val="Quote"/>
    <w:basedOn w:val="Heading1"/>
    <w:link w:val="QuoteChar"/>
    <w:qFormat/>
    <w:rsid w:val="0011001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1001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10010"/>
    <w:pPr>
      <w:pageBreakBefore/>
    </w:pPr>
  </w:style>
  <w:style w:type="paragraph" w:customStyle="1" w:styleId="Border">
    <w:name w:val="Border"/>
    <w:basedOn w:val="Normal"/>
    <w:qFormat/>
    <w:rsid w:val="0011001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1001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1001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1001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1001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1001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1001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1001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1001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10010"/>
    <w:rPr>
      <w:u w:val="single"/>
    </w:rPr>
  </w:style>
  <w:style w:type="character" w:customStyle="1" w:styleId="BoldandItalics">
    <w:name w:val="Bold and Italics"/>
    <w:qFormat/>
    <w:rsid w:val="00110010"/>
    <w:rPr>
      <w:b/>
      <w:i/>
      <w:u w:val="none"/>
    </w:rPr>
  </w:style>
  <w:style w:type="paragraph" w:styleId="BalloonText">
    <w:name w:val="Balloon Text"/>
    <w:basedOn w:val="Normal"/>
    <w:link w:val="BalloonTextChar"/>
    <w:rsid w:val="001100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1001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1001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1001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1001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1001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10010"/>
    <w:pPr>
      <w:spacing w:before="0" w:after="0"/>
    </w:pPr>
  </w:style>
  <w:style w:type="paragraph" w:customStyle="1" w:styleId="BodyTextBold">
    <w:name w:val="Body Text Bold"/>
    <w:basedOn w:val="BodyText"/>
    <w:qFormat/>
    <w:rsid w:val="00110010"/>
    <w:rPr>
      <w:b/>
    </w:rPr>
  </w:style>
  <w:style w:type="character" w:styleId="Hyperlink">
    <w:name w:val="Hyperlink"/>
    <w:basedOn w:val="DefaultParagraphFont"/>
    <w:uiPriority w:val="99"/>
    <w:unhideWhenUsed/>
    <w:rsid w:val="00AB122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1525</Words>
  <Characters>9718</Characters>
  <Application>Microsoft Office Word</Application>
  <DocSecurity>0</DocSecurity>
  <Lines>242</Lines>
  <Paragraphs>137</Paragraphs>
  <ScaleCrop>false</ScaleCrop>
  <Company>Author-it Software Corporation Ltd.</Company>
  <LinksUpToDate>false</LinksUpToDate>
  <CharactersWithSpaces>11106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TAELLN511 Lead the development of adult literacy skills</dc:title>
  <dc:subject>Approved</dc:subject>
  <dc:creator>DEWR</dc:creator>
  <cp:keywords>Release: 1</cp:keywords>
  <dc:description>Review Date: 12 April 2008</dc:description>
  <cp:lastModifiedBy>HSD_TPCMSd.prod</cp:lastModifiedBy>
  <cp:revision>3</cp:revision>
  <dcterms:created xsi:type="dcterms:W3CDTF">2025-03-01T12:03:00Z</dcterms:created>
  <dcterms:modified xsi:type="dcterms:W3CDTF">2025-03-01T12:03:00Z</dcterms:modified>
</cp:coreProperties>
</file>