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4B6" w:rsidP="00CF3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TAELLN501 Support the development of adult language, literacy and numeracy skills</w:t>
      </w:r>
      <w:r>
        <w:fldChar w:fldCharType="end"/>
      </w:r>
    </w:p>
    <w:p w:rsidR="00CF34B6" w:rsidP="00CF34B6">
      <w:pPr>
        <w:pStyle w:val="Version"/>
        <w:sectPr w:rsidSect="00022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2EB8" w:rsidP="00022EB8">
      <w:pPr>
        <w:pStyle w:val="SuperHeading"/>
      </w:pPr>
      <w:r w:rsidRPr="00022EB8">
        <w:t>TAELLN501 Support the development of adult language, literacy and numeracy skills</w:t>
      </w:r>
    </w:p>
    <w:p w:rsidR="00000000" w:rsidRPr="00022EB8" w:rsidP="00022EB8">
      <w:pPr>
        <w:pStyle w:val="Heading1"/>
      </w:pPr>
      <w:bookmarkStart w:id="1" w:name="O_953356"/>
      <w:bookmarkEnd w:id="1"/>
      <w:r w:rsidRPr="00022E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3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rPr>
                <w:rStyle w:val="SpecialBold"/>
              </w:rPr>
              <w:t>Comments</w:t>
            </w:r>
          </w:p>
        </w:tc>
      </w:tr>
      <w:tr w:rsidTr="00CF3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 xml:space="preserve">This was first released with </w:t>
            </w:r>
            <w:r w:rsidRPr="00022EB8">
              <w:rPr>
                <w:rStyle w:val="Emphasis"/>
              </w:rPr>
              <w:t>TAE Training and Education Training Package Release 2.1.</w:t>
            </w:r>
          </w:p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Minor updates to Assessment Conditions.</w:t>
            </w:r>
          </w:p>
        </w:tc>
      </w:tr>
      <w:tr w:rsidTr="00CF3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 xml:space="preserve">This version first released with </w:t>
            </w:r>
            <w:r w:rsidRPr="00022EB8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022EB8" w:rsidP="00022EB8">
      <w:pPr>
        <w:pStyle w:val="BodyText"/>
      </w:pPr>
    </w:p>
    <w:p w:rsidR="00000000" w:rsidRPr="00022EB8" w:rsidP="00022EB8">
      <w:pPr>
        <w:pStyle w:val="AllowPageBreak"/>
      </w:pPr>
    </w:p>
    <w:p w:rsidR="00000000" w:rsidRPr="00022EB8" w:rsidP="00022EB8">
      <w:pPr>
        <w:pStyle w:val="Heading1"/>
      </w:pPr>
      <w:bookmarkStart w:id="2" w:name="O_953355"/>
      <w:bookmarkEnd w:id="2"/>
      <w:r w:rsidRPr="00022EB8">
        <w:t>Application</w:t>
      </w:r>
    </w:p>
    <w:p w:rsidR="00000000" w:rsidRPr="00022EB8" w:rsidP="00CF34B6">
      <w:pPr>
        <w:pStyle w:val="BodyText"/>
      </w:pPr>
      <w:r w:rsidRPr="00022EB8">
        <w:t>This unit describes the skills and knowledge required to support adult learners to extend their language, literacy and numeracy skills within a workplace or community context. It requires a sound knowledge of the Australian Core Skills Framework (ACSF) and</w:t>
      </w:r>
      <w:r w:rsidRPr="00022EB8">
        <w:t xml:space="preserve"> skills to extend own practice, and the practice of others. </w:t>
      </w:r>
    </w:p>
    <w:p w:rsidR="00000000" w:rsidRPr="00022EB8" w:rsidP="00CF34B6">
      <w:pPr>
        <w:pStyle w:val="BodyText"/>
      </w:pPr>
      <w:r w:rsidRPr="00022EB8">
        <w:t>This unit applies to experienced trainers who provide leadership or guidance to others, and who deal with the language, literacy and numeracy (LLN) needs of learners for a Registered Training Or</w:t>
      </w:r>
      <w:r w:rsidRPr="00022EB8">
        <w:t>ganisation (RTO).</w:t>
      </w:r>
    </w:p>
    <w:p w:rsidR="00000000" w:rsidRPr="00022EB8" w:rsidP="00CF34B6">
      <w:pPr>
        <w:pStyle w:val="BodyText"/>
      </w:pPr>
      <w:r w:rsidRPr="00022EB8">
        <w:t>No licensing, legislative or certification requirements apply to this unit at the time of publication.</w:t>
      </w:r>
    </w:p>
    <w:p w:rsidR="00000000" w:rsidRPr="00022EB8" w:rsidP="00022EB8">
      <w:pPr>
        <w:pStyle w:val="Heading1"/>
      </w:pPr>
      <w:bookmarkStart w:id="3" w:name="O_953354"/>
      <w:bookmarkEnd w:id="3"/>
      <w:r w:rsidRPr="00022EB8">
        <w:t>Unit Sector</w:t>
      </w:r>
    </w:p>
    <w:p w:rsidR="00000000" w:rsidRPr="00022EB8" w:rsidP="00CF34B6">
      <w:pPr>
        <w:pStyle w:val="BodyText"/>
      </w:pPr>
      <w:r w:rsidRPr="00022EB8">
        <w:t>Language, literacy and numeracy practice</w:t>
      </w:r>
    </w:p>
    <w:p w:rsidR="00000000" w:rsidRPr="00022EB8" w:rsidP="00022EB8">
      <w:pPr>
        <w:pStyle w:val="Heading1"/>
      </w:pPr>
      <w:bookmarkStart w:id="4" w:name="O_953353"/>
      <w:bookmarkEnd w:id="4"/>
      <w:r w:rsidRPr="00022EB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rPr>
                <w:rStyle w:val="SpecialBold"/>
              </w:rPr>
              <w:t>PERFO</w:t>
            </w:r>
            <w:r w:rsidRPr="00022EB8">
              <w:rPr>
                <w:rStyle w:val="SpecialBold"/>
              </w:rPr>
              <w:t>RMANCE CRITERIA</w:t>
            </w:r>
          </w:p>
        </w:tc>
      </w:tr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 xml:space="preserve">1. Analyse the purpose and context for LLN </w:t>
            </w:r>
            <w:r w:rsidRPr="00022EB8">
              <w:t>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 xml:space="preserve">1.1 Analyse the LLN requirements of the training specification or </w:t>
            </w:r>
            <w:r w:rsidRPr="00022EB8">
              <w:t>learning situation, using the ACSF</w:t>
            </w:r>
          </w:p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1.2 Analyse the LLN requirements of the training context</w:t>
            </w:r>
          </w:p>
        </w:tc>
      </w:tr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2. Determine learners’ LLN skill level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 xml:space="preserve">2.1 Identify each learner’s LLN background </w:t>
            </w:r>
          </w:p>
          <w:p w:rsidR="00000000" w:rsidRPr="00022EB8" w:rsidP="00022EB8">
            <w:pPr>
              <w:pStyle w:val="BodyText"/>
            </w:pPr>
            <w:r w:rsidRPr="00022EB8">
              <w:t>2.2 Identify f</w:t>
            </w:r>
            <w:r w:rsidRPr="00022EB8">
              <w:t xml:space="preserve">actors or potential barriers that may affect the learner’s development of LLN skills  </w:t>
            </w:r>
          </w:p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2.3 Determine the learner’s existing LLN skill level, using relevant tools and other approaches, including validated ACSF assessment tasks</w:t>
            </w:r>
          </w:p>
        </w:tc>
      </w:tr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 xml:space="preserve">3. Design and apply strategies to develop LLN skills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>3.1 Analyse the learner’s strengths and needs, using the ACSF</w:t>
            </w:r>
          </w:p>
          <w:p w:rsidR="00000000" w:rsidRPr="00022EB8" w:rsidP="00022EB8">
            <w:pPr>
              <w:pStyle w:val="BodyText"/>
            </w:pPr>
            <w:r w:rsidRPr="00022EB8">
              <w:t xml:space="preserve">3.2 Examine a range of strategies to develop reading, writing, speaking, listening and numeracy skills </w:t>
            </w:r>
          </w:p>
          <w:p w:rsidR="00000000" w:rsidRPr="00022EB8" w:rsidP="00022EB8">
            <w:pPr>
              <w:pStyle w:val="BodyText"/>
            </w:pPr>
            <w:r w:rsidRPr="00022EB8">
              <w:t>3.3 Design training and assessment t</w:t>
            </w:r>
            <w:r w:rsidRPr="00022EB8">
              <w:t xml:space="preserve">o build LLN skills, utilising the ACSF to describe the approach </w:t>
            </w:r>
          </w:p>
          <w:p w:rsidR="00000000" w:rsidRPr="00022EB8" w:rsidP="00022EB8">
            <w:pPr>
              <w:pStyle w:val="BodyText"/>
            </w:pPr>
            <w:r w:rsidRPr="00022EB8">
              <w:t>3.4 Access relevant LLN resources</w:t>
            </w:r>
          </w:p>
          <w:p w:rsidR="00000000" w:rsidRPr="00022EB8" w:rsidP="00022EB8">
            <w:pPr>
              <w:pStyle w:val="BodyText"/>
            </w:pPr>
            <w:r w:rsidRPr="00022EB8">
              <w:t>3.5 Modify resources to meet LLN needs, and in relation to context</w:t>
            </w:r>
          </w:p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3.6 Implement the program</w:t>
            </w:r>
          </w:p>
        </w:tc>
      </w:tr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4. Review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>4.1 Monitor learner progress</w:t>
            </w:r>
          </w:p>
          <w:p w:rsidR="00000000" w:rsidRPr="00022EB8" w:rsidP="00022EB8">
            <w:pPr>
              <w:pStyle w:val="BodyText"/>
            </w:pPr>
            <w:r w:rsidRPr="00022EB8">
              <w:t>4.2 Seek supp</w:t>
            </w:r>
            <w:r w:rsidRPr="00022EB8">
              <w:t xml:space="preserve">ort and feedback from colleagues, and LLN specialists, whenever required </w:t>
            </w:r>
          </w:p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4.3 Review strategies in terms of their effectiveness and the feedback received</w:t>
            </w:r>
          </w:p>
        </w:tc>
      </w:tr>
      <w:tr w:rsidTr="00022EB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5. Develop and extend own and others’ LLN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>5.1 Access, read and analyse current research on a</w:t>
            </w:r>
            <w:r w:rsidRPr="00022EB8">
              <w:t>dult LLN practice and incorporate knowledge into practice</w:t>
            </w:r>
          </w:p>
          <w:p w:rsidR="00000000" w:rsidRPr="00022EB8" w:rsidP="00022EB8">
            <w:pPr>
              <w:pStyle w:val="BodyText"/>
            </w:pPr>
            <w:r w:rsidRPr="00022EB8">
              <w:t>5.2 Source and access opportunities, to extend own and others’ practice</w:t>
            </w:r>
          </w:p>
          <w:p w:rsidR="00000000" w:rsidRPr="00022EB8" w:rsidP="00022EB8">
            <w:pPr>
              <w:pStyle w:val="BodyText"/>
            </w:pPr>
            <w:r w:rsidRPr="00022EB8">
              <w:t>5.3 Propose and implement improvements to LLN practice</w:t>
            </w:r>
          </w:p>
          <w:p w:rsidR="00000000" w:rsidRPr="00022EB8" w:rsidP="00022EB8">
            <w:pPr>
              <w:pStyle w:val="BodyText"/>
            </w:pPr>
            <w:r w:rsidRPr="00022EB8">
              <w:t>5.4 Provide assistance and advice to less experienced trainers, and ass</w:t>
            </w:r>
            <w:r w:rsidRPr="00022EB8">
              <w:t>essors in relation to LLN practice</w:t>
            </w:r>
          </w:p>
        </w:tc>
      </w:tr>
    </w:tbl>
    <w:p w:rsidR="00000000" w:rsidRPr="00022EB8" w:rsidP="00022EB8">
      <w:pPr>
        <w:pStyle w:val="BodyText"/>
      </w:pPr>
    </w:p>
    <w:p w:rsidR="00000000" w:rsidRPr="00022EB8" w:rsidP="00022EB8">
      <w:pPr>
        <w:pStyle w:val="AllowPageBreak"/>
      </w:pPr>
    </w:p>
    <w:p w:rsidR="00000000" w:rsidRPr="00022EB8" w:rsidP="00022EB8">
      <w:pPr>
        <w:pStyle w:val="Heading1"/>
      </w:pPr>
      <w:bookmarkStart w:id="5" w:name="O_953352"/>
      <w:bookmarkEnd w:id="5"/>
      <w:r w:rsidRPr="00022EB8">
        <w:t>Foundation Skills</w:t>
      </w:r>
    </w:p>
    <w:p w:rsidR="00000000" w:rsidRPr="00CF34B6" w:rsidP="00CF34B6">
      <w:pPr>
        <w:pStyle w:val="BodyText"/>
        <w:rPr>
          <w:i/>
        </w:rPr>
      </w:pPr>
      <w:r w:rsidRPr="00CF34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Performance</w:t>
            </w:r>
          </w:p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rPr>
                <w:rStyle w:val="SpecialBold"/>
              </w:rPr>
              <w:t>Description</w:t>
            </w:r>
          </w:p>
        </w:tc>
      </w:tr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1.1, 1.2, 2.1, 2.3, 3.1, 3.2, 3.5, 3.6, 4.1, 4.3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ListBullet"/>
              <w:rPr>
                <w:lang w:val="en-NZ"/>
              </w:rPr>
            </w:pPr>
            <w:r w:rsidRPr="00022EB8">
              <w:t xml:space="preserve">Sources, analyses and interprets, written and numerical information to identify relevance </w:t>
            </w:r>
          </w:p>
        </w:tc>
      </w:tr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2.3, 3.3, 3.6, 4.1, 4.3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ListBullet"/>
              <w:rPr>
                <w:lang w:val="en-NZ"/>
              </w:rPr>
            </w:pPr>
            <w:r w:rsidRPr="00022EB8">
              <w:t>Develops and maintains accurate documentation using</w:t>
            </w:r>
            <w:r w:rsidRPr="00022EB8">
              <w:t xml:space="preserve"> language appropriate to the audience and context, including learning and assessment materials</w:t>
            </w:r>
          </w:p>
        </w:tc>
      </w:tr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2.1, 2.2, 2.3, 4.1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ListBullet"/>
              <w:rPr>
                <w:lang w:val="en-NZ"/>
              </w:rPr>
            </w:pPr>
            <w:r w:rsidRPr="00022EB8">
              <w:t xml:space="preserve">Leads verbal exchanges using appropriate techniques to effectively provide and elicit </w:t>
            </w:r>
            <w:r w:rsidRPr="00022EB8">
              <w:t>information, and to facilitate learning</w:t>
            </w:r>
          </w:p>
        </w:tc>
      </w:tr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1.1, 1.2, 2.1, 2.3, 3.6, 4.1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ListBullet"/>
              <w:rPr>
                <w:lang w:val="en-NZ"/>
              </w:rPr>
            </w:pPr>
            <w:r w:rsidRPr="00022EB8">
              <w:t>Interprets and explains numerical information to inform numeracy skill assessment, and strategy development</w:t>
            </w:r>
          </w:p>
        </w:tc>
      </w:tr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ListBullet"/>
              <w:rPr>
                <w:lang w:val="en-NZ"/>
              </w:rPr>
            </w:pPr>
            <w:r w:rsidRPr="00022EB8">
              <w:t>Collaborates, seeks feedback and sha</w:t>
            </w:r>
            <w:r w:rsidRPr="00022EB8">
              <w:t xml:space="preserve">res knowledge, and experience, with others to confirm understanding and to develop improved practice </w:t>
            </w:r>
          </w:p>
        </w:tc>
      </w:tr>
      <w:tr w:rsidTr="00022E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 xml:space="preserve">1.1, 1.2, 2.1-2.3, 3.1-3.6, 4.1-4.3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ListBullet"/>
            </w:pPr>
            <w:r w:rsidRPr="00022EB8">
              <w:t xml:space="preserve">Plans, organises and completes work according to requirements, taking responsibility </w:t>
            </w:r>
            <w:r w:rsidRPr="00022EB8">
              <w:t>for decisions and sequencing tasks to achieve effective and efficient outcomes</w:t>
            </w:r>
          </w:p>
          <w:p w:rsidR="00000000" w:rsidRPr="00022EB8" w:rsidP="00022EB8">
            <w:pPr>
              <w:pStyle w:val="ListBullet"/>
            </w:pPr>
            <w:r w:rsidRPr="00022EB8">
              <w:t>Identifies and responds to problems and opportunities for improvement, and considers options for different approaches</w:t>
            </w:r>
          </w:p>
        </w:tc>
      </w:tr>
    </w:tbl>
    <w:p w:rsidR="00000000" w:rsidRPr="00022EB8" w:rsidP="00022EB8">
      <w:pPr>
        <w:pStyle w:val="BodyText"/>
      </w:pPr>
    </w:p>
    <w:p w:rsidR="00000000" w:rsidRPr="00022EB8" w:rsidP="00022EB8">
      <w:pPr>
        <w:pStyle w:val="AllowPageBreak"/>
      </w:pPr>
    </w:p>
    <w:p w:rsidR="00000000" w:rsidRPr="00022EB8" w:rsidP="00022EB8">
      <w:pPr>
        <w:pStyle w:val="Heading1"/>
      </w:pPr>
      <w:bookmarkStart w:id="6" w:name="O_953351"/>
      <w:bookmarkEnd w:id="6"/>
      <w:r w:rsidRPr="00022E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0"/>
        <w:gridCol w:w="1548"/>
        <w:gridCol w:w="1440"/>
        <w:gridCol w:w="1557"/>
      </w:tblGrid>
      <w:tr w:rsidTr="00022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 xml:space="preserve">Code and title </w:t>
            </w:r>
          </w:p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current version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Code and title</w:t>
            </w:r>
          </w:p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previous version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rPr>
                <w:rStyle w:val="SpecialBold"/>
              </w:rPr>
              <w:t>Equivalence status</w:t>
            </w:r>
          </w:p>
        </w:tc>
      </w:tr>
      <w:tr w:rsidTr="00022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TAELLN501 Support the development of adult language, literacy and numeracy skills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 xml:space="preserve">TAELLN501B Support the development of adult language, literacy and numeracy skills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EB8">
            <w:pPr>
              <w:pStyle w:val="BodyText"/>
              <w:rPr>
                <w:lang w:val="en-NZ"/>
              </w:rPr>
            </w:pPr>
            <w:r w:rsidRPr="00022EB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EB8" w:rsidP="00022EB8">
            <w:pPr>
              <w:pStyle w:val="BodyText"/>
            </w:pPr>
            <w:r w:rsidRPr="00022EB8">
              <w:t>Equivalent unit</w:t>
            </w:r>
          </w:p>
        </w:tc>
      </w:tr>
    </w:tbl>
    <w:p w:rsidR="00000000" w:rsidRPr="00022EB8" w:rsidP="00022EB8">
      <w:pPr>
        <w:pStyle w:val="BodyText"/>
      </w:pPr>
    </w:p>
    <w:p w:rsidR="00000000" w:rsidRPr="00022EB8" w:rsidP="00022EB8">
      <w:pPr>
        <w:pStyle w:val="AllowPageBreak"/>
      </w:pPr>
    </w:p>
    <w:p w:rsidR="00000000" w:rsidRPr="00022EB8" w:rsidP="00022EB8">
      <w:pPr>
        <w:pStyle w:val="Heading1"/>
      </w:pPr>
      <w:bookmarkStart w:id="7" w:name="O_953357"/>
      <w:bookmarkEnd w:id="7"/>
      <w:r w:rsidRPr="00022EB8">
        <w:t>Links</w:t>
      </w:r>
    </w:p>
    <w:p w:rsidR="00000000" w:rsidRPr="00022EB8" w:rsidP="00CF34B6">
      <w:pPr>
        <w:pStyle w:val="BodyText"/>
      </w:pPr>
      <w:r w:rsidRPr="00022E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15FD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22EB8" w:rsidP="00022EB8"/>
    <w:sectPr w:rsidSect="00022E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B8" w:rsidRPr="00CF34B6" w:rsidP="00CF3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B6" w:rsidP="00022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4B6" w:rsidP="00022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34B6" w:rsidP="00022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EB8" w:rsidRPr="00CF34B6" w:rsidP="00CF3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B6" w:rsidRPr="002D2AF8" w:rsidP="00022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TAELLN501 Support the development of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F34B6" w:rsidP="00022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80D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0E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EB8"/>
  </w:style>
  <w:style w:type="character" w:customStyle="1" w:styleId="Heading1Char">
    <w:name w:val="Heading 1 Char"/>
    <w:basedOn w:val="DefaultParagraphFont"/>
    <w:link w:val="Heading1"/>
    <w:rsid w:val="00022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E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E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EB8"/>
    <w:rPr>
      <w:b/>
      <w:spacing w:val="0"/>
    </w:rPr>
  </w:style>
  <w:style w:type="character" w:styleId="Emphasis">
    <w:name w:val="Emphasis"/>
    <w:basedOn w:val="DefaultParagraphFont"/>
    <w:qFormat/>
    <w:rsid w:val="00022EB8"/>
    <w:rPr>
      <w:i/>
    </w:rPr>
  </w:style>
  <w:style w:type="paragraph" w:customStyle="1" w:styleId="SuperHeading">
    <w:name w:val="SuperHeading"/>
    <w:basedOn w:val="Normal"/>
    <w:rsid w:val="00022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E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E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E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EB8"/>
  </w:style>
  <w:style w:type="paragraph" w:styleId="TableofFigures">
    <w:name w:val="table of figures"/>
    <w:basedOn w:val="Normal"/>
    <w:next w:val="Normal"/>
    <w:semiHidden/>
    <w:rsid w:val="00022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E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EB8"/>
    <w:rPr>
      <w:rFonts w:ascii="Wingdings" w:hAnsi="Wingdings"/>
    </w:rPr>
  </w:style>
  <w:style w:type="paragraph" w:customStyle="1" w:styleId="TableHeading">
    <w:name w:val="Table Heading"/>
    <w:basedOn w:val="HeadingBase"/>
    <w:rsid w:val="00022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EB8"/>
    <w:rPr>
      <w:color w:val="0033CC"/>
      <w:u w:val="none"/>
    </w:rPr>
  </w:style>
  <w:style w:type="paragraph" w:customStyle="1" w:styleId="BodyTextRight">
    <w:name w:val="Body Text Right"/>
    <w:basedOn w:val="BodyText"/>
    <w:rsid w:val="00022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E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EB8"/>
    <w:rPr>
      <w:sz w:val="32"/>
    </w:rPr>
  </w:style>
  <w:style w:type="paragraph" w:customStyle="1" w:styleId="HeadingProcedure">
    <w:name w:val="Heading Procedure"/>
    <w:basedOn w:val="HeadingBase"/>
    <w:next w:val="Normal"/>
    <w:rsid w:val="00022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EB8"/>
    <w:pPr>
      <w:spacing w:before="60" w:after="60"/>
    </w:pPr>
  </w:style>
  <w:style w:type="paragraph" w:styleId="ListContinue">
    <w:name w:val="List Continue"/>
    <w:basedOn w:val="List"/>
    <w:rsid w:val="00022EB8"/>
    <w:pPr>
      <w:ind w:firstLine="0"/>
    </w:pPr>
  </w:style>
  <w:style w:type="paragraph" w:customStyle="1" w:styleId="ListNote">
    <w:name w:val="List Note"/>
    <w:basedOn w:val="List"/>
    <w:rsid w:val="00022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EB8"/>
    <w:rPr>
      <w:rFonts w:ascii="Courier New" w:hAnsi="Courier New"/>
    </w:rPr>
  </w:style>
  <w:style w:type="paragraph" w:customStyle="1" w:styleId="NoteBullet">
    <w:name w:val="Note Bullet"/>
    <w:basedOn w:val="Note"/>
    <w:rsid w:val="00022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E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EB8"/>
    <w:rPr>
      <w:b/>
      <w:smallCaps/>
    </w:rPr>
  </w:style>
  <w:style w:type="paragraph" w:customStyle="1" w:styleId="TableListNumber">
    <w:name w:val="Table List Number"/>
    <w:basedOn w:val="ListNumber"/>
    <w:rsid w:val="00022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EB8"/>
    <w:pPr>
      <w:numPr>
        <w:numId w:val="8"/>
      </w:numPr>
    </w:pPr>
  </w:style>
  <w:style w:type="paragraph" w:customStyle="1" w:styleId="ListAlpha2">
    <w:name w:val="List Alpha 2"/>
    <w:basedOn w:val="List2"/>
    <w:rsid w:val="00022EB8"/>
    <w:pPr>
      <w:numPr>
        <w:numId w:val="7"/>
      </w:numPr>
    </w:pPr>
  </w:style>
  <w:style w:type="paragraph" w:styleId="List2">
    <w:name w:val="List 2"/>
    <w:basedOn w:val="BodyText"/>
    <w:rsid w:val="00022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E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E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EB8"/>
    <w:pPr>
      <w:numPr>
        <w:numId w:val="3"/>
      </w:numPr>
    </w:pPr>
  </w:style>
  <w:style w:type="paragraph" w:styleId="ListContinue2">
    <w:name w:val="List Continue 2"/>
    <w:basedOn w:val="List2"/>
    <w:rsid w:val="00022EB8"/>
    <w:pPr>
      <w:ind w:firstLine="0"/>
    </w:pPr>
  </w:style>
  <w:style w:type="paragraph" w:styleId="ListContinue3">
    <w:name w:val="List Continue 3"/>
    <w:basedOn w:val="List3"/>
    <w:rsid w:val="00022EB8"/>
    <w:pPr>
      <w:ind w:left="1021" w:firstLine="0"/>
    </w:pPr>
  </w:style>
  <w:style w:type="paragraph" w:styleId="ListContinue4">
    <w:name w:val="List Continue 4"/>
    <w:basedOn w:val="List4"/>
    <w:rsid w:val="00022EB8"/>
    <w:pPr>
      <w:ind w:firstLine="0"/>
    </w:pPr>
  </w:style>
  <w:style w:type="paragraph" w:styleId="ListContinue5">
    <w:name w:val="List Continue 5"/>
    <w:basedOn w:val="List5"/>
    <w:rsid w:val="00022EB8"/>
    <w:pPr>
      <w:ind w:firstLine="0"/>
    </w:pPr>
  </w:style>
  <w:style w:type="paragraph" w:styleId="ListNumber3">
    <w:name w:val="List Number 3"/>
    <w:basedOn w:val="List3"/>
    <w:rsid w:val="00022EB8"/>
    <w:pPr>
      <w:numPr>
        <w:numId w:val="4"/>
      </w:numPr>
    </w:pPr>
  </w:style>
  <w:style w:type="paragraph" w:styleId="ListNumber4">
    <w:name w:val="List Number 4"/>
    <w:basedOn w:val="List4"/>
    <w:rsid w:val="00022EB8"/>
    <w:pPr>
      <w:numPr>
        <w:numId w:val="5"/>
      </w:numPr>
    </w:pPr>
  </w:style>
  <w:style w:type="paragraph" w:styleId="ListNumber5">
    <w:name w:val="List Number 5"/>
    <w:basedOn w:val="List5"/>
    <w:rsid w:val="00022EB8"/>
    <w:pPr>
      <w:numPr>
        <w:numId w:val="6"/>
      </w:numPr>
    </w:pPr>
  </w:style>
  <w:style w:type="paragraph" w:styleId="BlockText">
    <w:name w:val="Block Text"/>
    <w:basedOn w:val="Normal"/>
    <w:rsid w:val="00022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EB8"/>
    <w:rPr>
      <w:sz w:val="16"/>
      <w:vertAlign w:val="superscript"/>
    </w:rPr>
  </w:style>
  <w:style w:type="character" w:customStyle="1" w:styleId="Symbols">
    <w:name w:val="Symbols"/>
    <w:basedOn w:val="DefaultParagraphFont"/>
    <w:rsid w:val="00022EB8"/>
    <w:rPr>
      <w:rFonts w:ascii="Symbol" w:hAnsi="Symbol"/>
    </w:rPr>
  </w:style>
  <w:style w:type="character" w:customStyle="1" w:styleId="MenuOptions">
    <w:name w:val="Menu Options"/>
    <w:basedOn w:val="DefaultParagraphFont"/>
    <w:rsid w:val="00022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EB8"/>
    <w:rPr>
      <w:b/>
    </w:rPr>
  </w:style>
  <w:style w:type="character" w:customStyle="1" w:styleId="Underlined">
    <w:name w:val="Underlined"/>
    <w:basedOn w:val="DefaultParagraphFont"/>
    <w:rsid w:val="00022EB8"/>
    <w:rPr>
      <w:u w:val="single"/>
    </w:rPr>
  </w:style>
  <w:style w:type="paragraph" w:customStyle="1" w:styleId="TableBodyTextRight">
    <w:name w:val="Table Body Text Right"/>
    <w:basedOn w:val="TableBodyText"/>
    <w:rsid w:val="00022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EB8"/>
    <w:rPr>
      <w:sz w:val="18"/>
    </w:rPr>
  </w:style>
  <w:style w:type="paragraph" w:customStyle="1" w:styleId="BodySmallRight">
    <w:name w:val="Body Small Right"/>
    <w:basedOn w:val="BodyTextRight"/>
    <w:rsid w:val="00022EB8"/>
    <w:rPr>
      <w:sz w:val="18"/>
      <w:szCs w:val="18"/>
    </w:rPr>
  </w:style>
  <w:style w:type="paragraph" w:customStyle="1" w:styleId="MarginEdition">
    <w:name w:val="Margin Edition"/>
    <w:basedOn w:val="MarginNote"/>
    <w:rsid w:val="00022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EB8"/>
    <w:rPr>
      <w:sz w:val="2"/>
      <w:szCs w:val="2"/>
    </w:rPr>
  </w:style>
  <w:style w:type="character" w:customStyle="1" w:styleId="Small">
    <w:name w:val="Small"/>
    <w:basedOn w:val="DefaultParagraphFont"/>
    <w:rsid w:val="00022EB8"/>
    <w:rPr>
      <w:sz w:val="16"/>
    </w:rPr>
  </w:style>
  <w:style w:type="paragraph" w:customStyle="1" w:styleId="WideTable">
    <w:name w:val="Wide Table"/>
    <w:basedOn w:val="Normal"/>
    <w:rsid w:val="00022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EB8"/>
  </w:style>
  <w:style w:type="paragraph" w:styleId="Quote">
    <w:name w:val="Quote"/>
    <w:basedOn w:val="Heading1"/>
    <w:link w:val="QuoteChar"/>
    <w:qFormat/>
    <w:rsid w:val="00022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EB8"/>
    <w:pPr>
      <w:pageBreakBefore/>
    </w:pPr>
  </w:style>
  <w:style w:type="paragraph" w:customStyle="1" w:styleId="Border">
    <w:name w:val="Border"/>
    <w:basedOn w:val="Normal"/>
    <w:qFormat/>
    <w:rsid w:val="00022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EB8"/>
    <w:rPr>
      <w:u w:val="single"/>
    </w:rPr>
  </w:style>
  <w:style w:type="character" w:customStyle="1" w:styleId="BoldandItalics">
    <w:name w:val="Bold and Italics"/>
    <w:qFormat/>
    <w:rsid w:val="00022EB8"/>
    <w:rPr>
      <w:b/>
      <w:i/>
      <w:u w:val="none"/>
    </w:rPr>
  </w:style>
  <w:style w:type="paragraph" w:styleId="BalloonText">
    <w:name w:val="Balloon Text"/>
    <w:basedOn w:val="Normal"/>
    <w:link w:val="BalloonTextChar"/>
    <w:rsid w:val="00022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EB8"/>
    <w:pPr>
      <w:spacing w:before="0" w:after="0"/>
    </w:pPr>
  </w:style>
  <w:style w:type="paragraph" w:customStyle="1" w:styleId="BodyTextBold">
    <w:name w:val="Body Text Bold"/>
    <w:basedOn w:val="BodyText"/>
    <w:qFormat/>
    <w:rsid w:val="00022EB8"/>
    <w:rPr>
      <w:b/>
    </w:rPr>
  </w:style>
  <w:style w:type="character" w:styleId="Hyperlink">
    <w:name w:val="Hyperlink"/>
    <w:basedOn w:val="DefaultParagraphFont"/>
    <w:uiPriority w:val="99"/>
    <w:unhideWhenUsed/>
    <w:rsid w:val="00CF3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4295</Characters>
  <Application>Microsoft Office Word</Application>
  <DocSecurity>0</DocSecurity>
  <Lines>186</Lines>
  <Paragraphs>99</Paragraphs>
  <ScaleCrop>false</ScaleCrop>
  <Company>Author-it Software Corporation Ltd.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TAELLN501 Support the development of adult language, literacy and numeracy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2022-12-08T09:13:00Z</dcterms:created>
  <dcterms:modified xsi:type="dcterms:W3CDTF">2022-12-08T09:13:00Z</dcterms:modified>
</cp:coreProperties>
</file>