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FE2" w:rsidP="00223FE2">
      <w:pPr>
        <w:pStyle w:val="Title"/>
      </w:pPr>
      <w:r>
        <w:fldChar w:fldCharType="begin"/>
      </w:r>
      <w:r>
        <w:instrText xml:space="preserve"> TITLE   \* MERGEFORMAT </w:instrText>
      </w:r>
      <w:r>
        <w:fldChar w:fldCharType="separate"/>
      </w:r>
      <w:r>
        <w:t>TAELLN423 Integrate employability skills support into training and assessment</w:t>
      </w:r>
      <w:r>
        <w:fldChar w:fldCharType="end"/>
      </w:r>
    </w:p>
    <w:p w:rsidR="00223FE2" w:rsidP="00223FE2">
      <w:pPr>
        <w:pStyle w:val="Version"/>
        <w:sectPr w:rsidSect="00106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6A6" w:rsidP="001066A6">
      <w:pPr>
        <w:pStyle w:val="SuperHeading"/>
      </w:pPr>
      <w:r w:rsidRPr="001066A6">
        <w:t>TAELLN423 Integrate employability skills support into training and assessment</w:t>
      </w:r>
    </w:p>
    <w:p w:rsidR="00000000" w:rsidRPr="001066A6" w:rsidP="001066A6">
      <w:pPr>
        <w:pStyle w:val="Heading1"/>
      </w:pPr>
      <w:bookmarkStart w:id="1" w:name="O_1273151"/>
      <w:bookmarkEnd w:id="1"/>
      <w:r w:rsidRPr="001066A6">
        <w:t>Modification History</w:t>
      </w:r>
    </w:p>
    <w:tbl>
      <w:tblPr>
        <w:tblW w:w="0" w:type="auto"/>
        <w:tblLayout w:type="fixed"/>
        <w:tblCellMar>
          <w:left w:w="62" w:type="dxa"/>
          <w:right w:w="62" w:type="dxa"/>
        </w:tblCellMar>
        <w:tblLook w:val="0000"/>
      </w:tblPr>
      <w:tblGrid>
        <w:gridCol w:w="1389"/>
        <w:gridCol w:w="7559"/>
      </w:tblGrid>
      <w:tr w:rsidTr="001066A6">
        <w:tblPrEx>
          <w:tblW w:w="0" w:type="auto"/>
          <w:tblLayout w:type="fixed"/>
          <w:tblCellMar>
            <w:left w:w="62" w:type="dxa"/>
            <w:right w:w="62" w:type="dxa"/>
          </w:tblCellMar>
          <w:tblLook w:val="0000"/>
        </w:tblPrEx>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rPr>
                <w:rStyle w:val="SpecialBold"/>
              </w:rPr>
              <w:t>Release</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rPr>
                <w:rStyle w:val="SpecialBold"/>
              </w:rPr>
              <w:t>Comments</w:t>
            </w:r>
          </w:p>
        </w:tc>
      </w:tr>
      <w:tr w:rsidTr="001066A6">
        <w:tblPrEx>
          <w:tblW w:w="0" w:type="auto"/>
          <w:tblLayout w:type="fixed"/>
          <w:tblCellMar>
            <w:left w:w="62" w:type="dxa"/>
            <w:right w:w="62" w:type="dxa"/>
          </w:tblCellMar>
          <w:tblLook w:val="0000"/>
        </w:tblPrEx>
        <w:trPr>
          <w:trHeight w:val="504"/>
        </w:trPr>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t>Release 1</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t>This version first released with TAE Training and Education Training Package Version 5.0.</w:t>
            </w:r>
          </w:p>
          <w:p w:rsidR="00000000" w:rsidRPr="001066A6" w:rsidP="001066A6">
            <w:pPr>
              <w:pStyle w:val="BodyText"/>
            </w:pPr>
            <w:r w:rsidRPr="001066A6">
              <w:t>Supersed</w:t>
            </w:r>
            <w:r w:rsidRPr="001066A6">
              <w:t>es and is not equivalent to TAELLN413 Integrate foundation skills into vocational training delivery.</w:t>
            </w:r>
          </w:p>
        </w:tc>
      </w:tr>
    </w:tbl>
    <w:p w:rsidR="00000000" w:rsidRPr="001066A6" w:rsidP="001066A6">
      <w:pPr>
        <w:pStyle w:val="BodyText"/>
      </w:pPr>
    </w:p>
    <w:p w:rsidR="00000000" w:rsidRPr="001066A6" w:rsidP="001066A6">
      <w:pPr>
        <w:pStyle w:val="AllowPageBreak"/>
      </w:pPr>
    </w:p>
    <w:p w:rsidR="00000000" w:rsidRPr="001066A6" w:rsidP="001066A6">
      <w:pPr>
        <w:pStyle w:val="Heading1"/>
      </w:pPr>
      <w:bookmarkStart w:id="2" w:name="O_1273152"/>
      <w:bookmarkEnd w:id="2"/>
      <w:r w:rsidRPr="001066A6">
        <w:t>Application</w:t>
      </w:r>
    </w:p>
    <w:p w:rsidR="00000000" w:rsidRPr="001066A6" w:rsidP="00223FE2">
      <w:pPr>
        <w:pStyle w:val="BodyText"/>
      </w:pPr>
      <w:r w:rsidRPr="001066A6">
        <w:t>This unit describes the skills and knowledge needed to identify employability skill demands in nationally recognised train</w:t>
      </w:r>
      <w:r w:rsidRPr="001066A6">
        <w:t>ing products, and in related workplace, learning and assessment context tasks and texts. It involves comparing those identified demands with the employability skills of vocational learners and candidates and providing integrated employability skill support</w:t>
      </w:r>
      <w:r w:rsidRPr="001066A6">
        <w:t xml:space="preserve"> to address the gaps.</w:t>
      </w:r>
    </w:p>
    <w:p w:rsidR="00000000" w:rsidRPr="001066A6" w:rsidP="00223FE2">
      <w:pPr>
        <w:pStyle w:val="BodyText"/>
      </w:pPr>
      <w:r w:rsidRPr="001066A6">
        <w:t>The unit applies to vocational education and training (VET) teachers, trainers and assessors who use a range of technical and training competencies to integrate awareness of employability skill requirements into the training and asses</w:t>
      </w:r>
      <w:r w:rsidRPr="001066A6">
        <w:t>sment. The employability skills are described by current authorised Australian foundation skill frameworks. They include skills such as initiative and enterprise, planning and organising, problem solving, self-management, and teamwork.</w:t>
      </w:r>
    </w:p>
    <w:p w:rsidR="00000000" w:rsidRPr="001066A6" w:rsidP="00223FE2">
      <w:pPr>
        <w:pStyle w:val="BodyText"/>
      </w:pPr>
      <w:r w:rsidRPr="001066A6">
        <w:t>This unit does not i</w:t>
      </w:r>
      <w:r w:rsidRPr="001066A6">
        <w:t>nclude the competencies used by experienced VET teachers, trainers and assessors to lead the development of employability skill support.</w:t>
      </w:r>
    </w:p>
    <w:p w:rsidR="00000000" w:rsidRPr="001066A6" w:rsidP="00223FE2">
      <w:pPr>
        <w:pStyle w:val="BodyText"/>
      </w:pPr>
      <w:r w:rsidRPr="001066A6">
        <w:t>No licensing, legislative or certification requirements apply to this unit at the time of publication.</w:t>
      </w:r>
    </w:p>
    <w:p w:rsidR="00000000" w:rsidRPr="001066A6" w:rsidP="001066A6">
      <w:pPr>
        <w:pStyle w:val="Heading1"/>
      </w:pPr>
      <w:bookmarkStart w:id="3" w:name="O_1273155"/>
      <w:bookmarkEnd w:id="3"/>
      <w:r w:rsidRPr="001066A6">
        <w:t>Unit Sector</w:t>
      </w:r>
    </w:p>
    <w:p w:rsidR="00000000" w:rsidRPr="001066A6" w:rsidP="00223FE2">
      <w:pPr>
        <w:pStyle w:val="BodyText"/>
      </w:pPr>
      <w:r w:rsidRPr="001066A6">
        <w:t>Foundation skills practice</w:t>
      </w:r>
    </w:p>
    <w:p w:rsidR="00000000" w:rsidRPr="001066A6" w:rsidP="001066A6">
      <w:pPr>
        <w:pStyle w:val="Heading1"/>
      </w:pPr>
      <w:bookmarkStart w:id="4" w:name="O_1273156"/>
      <w:bookmarkEnd w:id="4"/>
      <w:r w:rsidRPr="001066A6">
        <w:t>Elements and Performance Criteria</w:t>
      </w:r>
    </w:p>
    <w:tbl>
      <w:tblPr>
        <w:tblW w:w="0" w:type="auto"/>
        <w:tblLayout w:type="fixed"/>
        <w:tblCellMar>
          <w:left w:w="62" w:type="dxa"/>
          <w:right w:w="62" w:type="dxa"/>
        </w:tblCellMar>
        <w:tblLook w:val="0000"/>
      </w:tblPr>
      <w:tblGrid>
        <w:gridCol w:w="2500"/>
        <w:gridCol w:w="6589"/>
      </w:tblGrid>
      <w:tr w:rsidTr="001066A6">
        <w:tblPrEx>
          <w:tblW w:w="0" w:type="auto"/>
          <w:tblLayout w:type="fixed"/>
          <w:tblCellMar>
            <w:left w:w="62" w:type="dxa"/>
            <w:right w:w="62" w:type="dxa"/>
          </w:tblCellMar>
          <w:tblLook w:val="0000"/>
        </w:tblPrEx>
        <w:trPr>
          <w:tblHeader/>
        </w:trPr>
        <w:tc>
          <w:tcPr>
            <w:tcW w:w="25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066A6" w:rsidP="001066A6">
            <w:pPr>
              <w:pStyle w:val="BodyText"/>
            </w:pPr>
            <w:r w:rsidRPr="001066A6">
              <w:rPr>
                <w:rStyle w:val="SpecialBold"/>
              </w:rPr>
              <w:t>ELEMENTS</w:t>
            </w:r>
          </w:p>
        </w:tc>
        <w:tc>
          <w:tcPr>
            <w:tcW w:w="658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66A6">
            <w:pPr>
              <w:pStyle w:val="BodyText"/>
              <w:rPr>
                <w:lang w:val="en-NZ"/>
              </w:rPr>
            </w:pPr>
            <w:r w:rsidRPr="001066A6">
              <w:rPr>
                <w:rStyle w:val="SpecialBold"/>
              </w:rPr>
              <w:t>PERFORMANCE CRITERIA</w:t>
            </w:r>
          </w:p>
        </w:tc>
      </w:tr>
      <w:tr w:rsidTr="001066A6">
        <w:tblPrEx>
          <w:tblW w:w="0" w:type="auto"/>
          <w:tblLayout w:type="fixed"/>
          <w:tblCellMar>
            <w:left w:w="62" w:type="dxa"/>
            <w:right w:w="62" w:type="dxa"/>
          </w:tblCellMar>
          <w:tblLook w:val="0000"/>
        </w:tblPrEx>
        <w:tc>
          <w:tcPr>
            <w:tcW w:w="25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rPr>
                <w:rStyle w:val="Emphasis"/>
              </w:rPr>
              <w:t xml:space="preserve">Elements describe </w:t>
            </w:r>
            <w:r w:rsidRPr="001066A6">
              <w:t xml:space="preserve">the essential </w:t>
            </w:r>
            <w:r w:rsidRPr="001066A6">
              <w:rPr>
                <w:rStyle w:val="Emphasis"/>
              </w:rPr>
              <w:t>outcomes</w:t>
            </w:r>
          </w:p>
        </w:tc>
        <w:tc>
          <w:tcPr>
            <w:tcW w:w="658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rPr>
                <w:rStyle w:val="Emphasis"/>
              </w:rPr>
              <w:t>Performance criteria describe the performance needed to demonstrate achievement of</w:t>
            </w:r>
            <w:r w:rsidRPr="001066A6">
              <w:rPr>
                <w:rStyle w:val="Emphasis"/>
              </w:rPr>
              <w:t xml:space="preserve"> the element.</w:t>
            </w:r>
          </w:p>
        </w:tc>
      </w:tr>
      <w:tr w:rsidTr="001066A6">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A6">
            <w:pPr>
              <w:pStyle w:val="List"/>
              <w:rPr>
                <w:lang w:val="en-NZ"/>
              </w:rPr>
            </w:pPr>
            <w:r w:rsidRPr="001066A6">
              <w:t xml:space="preserve">1. Identify employability skill demands </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A6" w:rsidP="001066A6">
            <w:pPr>
              <w:pStyle w:val="List"/>
            </w:pPr>
            <w:r w:rsidRPr="001066A6">
              <w:t>1.1 Access nationally recognised training products and analyse their employability skill demands</w:t>
            </w:r>
          </w:p>
          <w:p w:rsidR="00000000" w:rsidRPr="001066A6" w:rsidP="001066A6">
            <w:pPr>
              <w:pStyle w:val="List"/>
            </w:pPr>
            <w:r w:rsidRPr="001066A6">
              <w:t>1.2 Identify employability skill demands essential to the workplace context and workplace performance</w:t>
            </w:r>
          </w:p>
          <w:p w:rsidR="00000000" w:rsidP="001066A6">
            <w:pPr>
              <w:pStyle w:val="List"/>
              <w:rPr>
                <w:lang w:val="en-NZ"/>
              </w:rPr>
            </w:pPr>
            <w:r w:rsidRPr="001066A6">
              <w:t>1.3 Identify employability skills required by the learning and assessment processes</w:t>
            </w:r>
          </w:p>
        </w:tc>
      </w:tr>
      <w:tr w:rsidTr="001066A6">
        <w:tblPrEx>
          <w:tblW w:w="0" w:type="auto"/>
          <w:tblLayout w:type="fixed"/>
          <w:tblCellMar>
            <w:left w:w="62" w:type="dxa"/>
            <w:right w:w="62" w:type="dxa"/>
          </w:tblCellMar>
          <w:tblLook w:val="0000"/>
        </w:tblPrEx>
        <w:trPr>
          <w:trHeight w:val="1982"/>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A6">
            <w:pPr>
              <w:pStyle w:val="List"/>
              <w:rPr>
                <w:lang w:val="en-NZ"/>
              </w:rPr>
            </w:pPr>
            <w:r w:rsidRPr="001066A6">
              <w:t>2. Identify learner and candidate employability skill support needs</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A6" w:rsidP="001066A6">
            <w:pPr>
              <w:pStyle w:val="List"/>
            </w:pPr>
            <w:r w:rsidRPr="001066A6">
              <w:t>2.1 Access information about the employability skills of learners and candidates</w:t>
            </w:r>
          </w:p>
          <w:p w:rsidR="00000000" w:rsidRPr="001066A6" w:rsidP="001066A6">
            <w:pPr>
              <w:pStyle w:val="List"/>
            </w:pPr>
            <w:r w:rsidRPr="001066A6">
              <w:t>2.2 Compare required e</w:t>
            </w:r>
            <w:r w:rsidRPr="001066A6">
              <w:t>mployability skills with identified employability skill levels to determine gaps</w:t>
            </w:r>
          </w:p>
          <w:p w:rsidR="00000000" w:rsidP="001066A6">
            <w:pPr>
              <w:pStyle w:val="List"/>
              <w:rPr>
                <w:lang w:val="en-NZ"/>
              </w:rPr>
            </w:pPr>
            <w:r w:rsidRPr="001066A6">
              <w:t xml:space="preserve">2.3 Identify employability skill gaps beyond scope of own role and refer to suitable support according to regulatory requirements and organisational procedures </w:t>
            </w:r>
          </w:p>
        </w:tc>
      </w:tr>
      <w:tr w:rsidTr="001066A6">
        <w:tblPrEx>
          <w:tblW w:w="0" w:type="auto"/>
          <w:tblLayout w:type="fixed"/>
          <w:tblCellMar>
            <w:left w:w="62" w:type="dxa"/>
            <w:right w:w="62" w:type="dxa"/>
          </w:tblCellMar>
          <w:tblLook w:val="0000"/>
        </w:tblPrEx>
        <w:trPr>
          <w:trHeight w:val="1982"/>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A6">
            <w:pPr>
              <w:pStyle w:val="List"/>
              <w:rPr>
                <w:lang w:val="en-NZ"/>
              </w:rPr>
            </w:pPr>
            <w:r w:rsidRPr="001066A6">
              <w:t xml:space="preserve">3. Integrate </w:t>
            </w:r>
            <w:r w:rsidRPr="001066A6">
              <w:t>employability skill support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A6" w:rsidP="001066A6">
            <w:pPr>
              <w:pStyle w:val="List"/>
            </w:pPr>
            <w:r w:rsidRPr="001066A6">
              <w:t>3.1 Select and customise training strategies and learning resources to address employability skill gaps</w:t>
            </w:r>
          </w:p>
          <w:p w:rsidR="00000000" w:rsidRPr="001066A6" w:rsidP="001066A6">
            <w:pPr>
              <w:pStyle w:val="List"/>
            </w:pPr>
            <w:r w:rsidRPr="001066A6">
              <w:t>3.2 Integrate and implement vocational and employability skill development into training facilitation practices according to</w:t>
            </w:r>
            <w:r w:rsidRPr="001066A6">
              <w:t xml:space="preserve"> legislative and regulatory requirements</w:t>
            </w:r>
          </w:p>
          <w:p w:rsidR="00000000" w:rsidRPr="001066A6" w:rsidP="001066A6">
            <w:pPr>
              <w:pStyle w:val="List"/>
            </w:pPr>
            <w:r w:rsidRPr="001066A6">
              <w:t>3.3 Monitor and adjust training facilitation practices to support learner participation and progress</w:t>
            </w:r>
          </w:p>
          <w:p w:rsidR="00000000" w:rsidP="001066A6">
            <w:pPr>
              <w:pStyle w:val="List"/>
              <w:rPr>
                <w:lang w:val="en-NZ"/>
              </w:rPr>
            </w:pPr>
            <w:r w:rsidRPr="001066A6">
              <w:t>3.4 Determine and implement assessment strategies appropriate to employability skill requirements and candidate co</w:t>
            </w:r>
            <w:r w:rsidRPr="001066A6">
              <w:t>hort</w:t>
            </w:r>
          </w:p>
        </w:tc>
      </w:tr>
      <w:tr w:rsidTr="001066A6">
        <w:tblPrEx>
          <w:tblW w:w="0" w:type="auto"/>
          <w:tblLayout w:type="fixed"/>
          <w:tblCellMar>
            <w:left w:w="62" w:type="dxa"/>
            <w:right w:w="62" w:type="dxa"/>
          </w:tblCellMar>
          <w:tblLook w:val="0000"/>
        </w:tblPrEx>
        <w:trPr>
          <w:trHeight w:val="20"/>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66A6">
            <w:pPr>
              <w:pStyle w:val="List"/>
              <w:rPr>
                <w:lang w:val="en-NZ"/>
              </w:rPr>
            </w:pPr>
            <w:r w:rsidRPr="001066A6">
              <w:t>4. Review effectiveness of integrated employability skill support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66A6" w:rsidP="001066A6">
            <w:pPr>
              <w:pStyle w:val="List"/>
            </w:pPr>
            <w:r w:rsidRPr="001066A6">
              <w:t>4.1 Seek learner feedback on integrated employability skill support during training according to organisational procedures</w:t>
            </w:r>
          </w:p>
          <w:p w:rsidR="00000000" w:rsidRPr="001066A6" w:rsidP="001066A6">
            <w:pPr>
              <w:pStyle w:val="List"/>
            </w:pPr>
            <w:r w:rsidRPr="001066A6">
              <w:t>4.2 Seek candidate feedback on employability skill support during assessment according to organisational procedures</w:t>
            </w:r>
          </w:p>
          <w:p w:rsidR="00000000" w:rsidRPr="001066A6" w:rsidP="001066A6">
            <w:pPr>
              <w:pStyle w:val="List"/>
            </w:pPr>
            <w:r w:rsidRPr="001066A6">
              <w:t>4.3 Analyse own performance and identify opportunities for improvements</w:t>
            </w:r>
          </w:p>
        </w:tc>
      </w:tr>
    </w:tbl>
    <w:p w:rsidR="00000000" w:rsidRPr="001066A6" w:rsidP="001066A6">
      <w:pPr>
        <w:pStyle w:val="BodyText"/>
      </w:pPr>
    </w:p>
    <w:p w:rsidR="00000000" w:rsidRPr="001066A6" w:rsidP="001066A6">
      <w:pPr>
        <w:pStyle w:val="AllowPageBreak"/>
      </w:pPr>
    </w:p>
    <w:p w:rsidR="00000000" w:rsidRPr="001066A6" w:rsidP="001066A6">
      <w:pPr>
        <w:pStyle w:val="Heading1"/>
      </w:pPr>
      <w:bookmarkStart w:id="5" w:name="O_1273157"/>
      <w:bookmarkEnd w:id="5"/>
      <w:r w:rsidRPr="001066A6">
        <w:t>Foundation Skills</w:t>
      </w:r>
    </w:p>
    <w:p w:rsidR="00000000" w:rsidRPr="00223FE2" w:rsidP="00223FE2">
      <w:pPr>
        <w:pStyle w:val="BodyText"/>
        <w:rPr>
          <w:i/>
        </w:rPr>
      </w:pPr>
      <w:r w:rsidRPr="00223FE2">
        <w:rPr>
          <w:rStyle w:val="Emphasis"/>
        </w:rPr>
        <w:t xml:space="preserve">This section describes those </w:t>
      </w:r>
      <w:r w:rsidRPr="00223FE2">
        <w:rPr>
          <w:rStyle w:val="Emphasis"/>
        </w:rPr>
        <w:t>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06"/>
        <w:gridCol w:w="7042"/>
      </w:tblGrid>
      <w:tr w:rsidTr="001066A6">
        <w:tblPrEx>
          <w:tblW w:w="0" w:type="auto"/>
          <w:tblLayout w:type="fixed"/>
          <w:tblCellMar>
            <w:left w:w="62" w:type="dxa"/>
            <w:right w:w="62" w:type="dxa"/>
          </w:tblCellMar>
          <w:tblLook w:val="0000"/>
        </w:tblPrEx>
        <w:trPr>
          <w:tblHeader/>
        </w:trPr>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rPr>
                <w:rStyle w:val="SpecialBold"/>
              </w:rPr>
              <w:t>Skill</w:t>
            </w:r>
          </w:p>
        </w:tc>
        <w:tc>
          <w:tcPr>
            <w:tcW w:w="7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rPr>
                <w:rStyle w:val="SpecialBold"/>
              </w:rPr>
              <w:t>Description</w:t>
            </w:r>
          </w:p>
        </w:tc>
      </w:tr>
      <w:tr w:rsidTr="001066A6">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t>Digital literacy</w:t>
            </w:r>
          </w:p>
        </w:tc>
        <w:tc>
          <w:tcPr>
            <w:tcW w:w="7042"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066A6">
            <w:pPr>
              <w:pStyle w:val="ListBullet"/>
              <w:rPr>
                <w:lang w:val="en-NZ"/>
              </w:rPr>
            </w:pPr>
            <w:r w:rsidRPr="001066A6">
              <w:t>Uses main features and functions of digital tools and electronic applications required i</w:t>
            </w:r>
            <w:r w:rsidRPr="001066A6">
              <w:t xml:space="preserve">n own role to access and exchange </w:t>
            </w:r>
            <w:r w:rsidRPr="001066A6">
              <w:t>information</w:t>
            </w:r>
          </w:p>
        </w:tc>
      </w:tr>
      <w:tr w:rsidTr="001066A6">
        <w:tblPrEx>
          <w:tblW w:w="0" w:type="auto"/>
          <w:tblLayout w:type="fixed"/>
          <w:tblCellMar>
            <w:left w:w="62" w:type="dxa"/>
            <w:right w:w="62" w:type="dxa"/>
          </w:tblCellMar>
          <w:tblLook w:val="0000"/>
        </w:tblPrEx>
        <w:tc>
          <w:tcPr>
            <w:tcW w:w="190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t>Reading</w:t>
            </w:r>
          </w:p>
        </w:tc>
        <w:tc>
          <w:tcPr>
            <w:tcW w:w="704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066A6">
            <w:pPr>
              <w:pStyle w:val="ListBullet"/>
              <w:rPr>
                <w:lang w:val="en-NZ"/>
              </w:rPr>
            </w:pPr>
            <w:r w:rsidRPr="001066A6">
              <w:t>Interprets information including nationally recognised training products, organisational procedures, training and assessment strategies, learning resources and assessment resources</w:t>
            </w:r>
          </w:p>
        </w:tc>
      </w:tr>
      <w:tr w:rsidTr="001066A6">
        <w:tblPrEx>
          <w:tblW w:w="0" w:type="auto"/>
          <w:tblLayout w:type="fixed"/>
          <w:tblCellMar>
            <w:left w:w="62" w:type="dxa"/>
            <w:right w:w="62" w:type="dxa"/>
          </w:tblCellMar>
          <w:tblLook w:val="0000"/>
        </w:tblPrEx>
        <w:tc>
          <w:tcPr>
            <w:tcW w:w="190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t>Oral communication</w:t>
            </w:r>
          </w:p>
        </w:tc>
        <w:tc>
          <w:tcPr>
            <w:tcW w:w="704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1066A6">
            <w:pPr>
              <w:pStyle w:val="ListBullet"/>
              <w:rPr>
                <w:lang w:val="en-NZ"/>
              </w:rPr>
            </w:pPr>
            <w:r w:rsidRPr="001066A6">
              <w:t>Uses language and structure appropriate to audience and context to provide clear instructions</w:t>
            </w:r>
          </w:p>
        </w:tc>
      </w:tr>
      <w:tr w:rsidTr="001066A6">
        <w:tblPrEx>
          <w:tblW w:w="0" w:type="auto"/>
          <w:tblLayout w:type="fixed"/>
          <w:tblCellMar>
            <w:left w:w="62" w:type="dxa"/>
            <w:right w:w="62" w:type="dxa"/>
          </w:tblCellMar>
          <w:tblLook w:val="0000"/>
        </w:tblPrEx>
        <w:tc>
          <w:tcPr>
            <w:tcW w:w="1906"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BodyText"/>
              <w:rPr>
                <w:lang w:val="en-NZ"/>
              </w:rPr>
            </w:pPr>
            <w:r w:rsidRPr="001066A6">
              <w:t>Initiative and enterprise</w:t>
            </w:r>
          </w:p>
        </w:tc>
        <w:tc>
          <w:tcPr>
            <w:tcW w:w="7042"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ListBullet"/>
            </w:pPr>
            <w:r w:rsidRPr="001066A6">
              <w:t>Acts proactively and demonstrates flexibility in responding to learner needs</w:t>
            </w:r>
          </w:p>
          <w:p w:rsidR="00000000" w:rsidRPr="001066A6" w:rsidP="001066A6">
            <w:pPr>
              <w:pStyle w:val="ListBullet"/>
            </w:pPr>
            <w:r w:rsidRPr="001066A6">
              <w:t>Maintains safe, positive and supportive learning environment</w:t>
            </w:r>
          </w:p>
        </w:tc>
      </w:tr>
    </w:tbl>
    <w:p w:rsidR="00000000" w:rsidRPr="001066A6" w:rsidP="001066A6">
      <w:pPr>
        <w:pStyle w:val="BodyText"/>
      </w:pPr>
    </w:p>
    <w:p w:rsidR="00000000" w:rsidRPr="001066A6" w:rsidP="001066A6">
      <w:pPr>
        <w:pStyle w:val="AllowPageBreak"/>
      </w:pPr>
    </w:p>
    <w:p w:rsidR="00000000" w:rsidRPr="001066A6" w:rsidP="001066A6">
      <w:pPr>
        <w:pStyle w:val="Heading1"/>
      </w:pPr>
      <w:bookmarkStart w:id="6" w:name="O_1273159"/>
      <w:bookmarkEnd w:id="6"/>
      <w:r w:rsidRPr="001066A6">
        <w:t>Unit Mapping Information</w:t>
      </w:r>
    </w:p>
    <w:p w:rsidR="00000000" w:rsidRPr="001066A6" w:rsidP="00223FE2">
      <w:pPr>
        <w:pStyle w:val="BodyText"/>
      </w:pPr>
      <w:r w:rsidRPr="001066A6">
        <w:t>Supersedes and is not equivalent to TAELLN413 Integrate foundation skills into vocational training delivery.</w:t>
      </w:r>
    </w:p>
    <w:p w:rsidR="00000000" w:rsidRPr="001066A6" w:rsidP="001066A6">
      <w:pPr>
        <w:pStyle w:val="Heading1"/>
      </w:pPr>
      <w:bookmarkStart w:id="7" w:name="O_1273166"/>
      <w:bookmarkEnd w:id="7"/>
      <w:r w:rsidRPr="001066A6">
        <w:t>Links</w:t>
      </w:r>
    </w:p>
    <w:p w:rsidR="00000000" w:rsidRPr="001066A6" w:rsidP="00223FE2">
      <w:pPr>
        <w:pStyle w:val="BodyText"/>
      </w:pPr>
      <w:r w:rsidRPr="001066A6">
        <w:t>Companion Volum</w:t>
      </w:r>
      <w:r w:rsidRPr="001066A6">
        <w:t xml:space="preserve">e Implementation Guide is found on VETNet - </w:t>
      </w:r>
      <w:r>
        <w:fldChar w:fldCharType="begin"/>
      </w:r>
      <w:r>
        <w:instrText xml:space="preserve"> HYPERLINK "https://vetnet.gov.au/Pages/TrainingDocs.aspx?q=35337905-785d-4f93-8777-e9991ad4c6c3" </w:instrText>
      </w:r>
      <w:r>
        <w:fldChar w:fldCharType="separate"/>
      </w:r>
      <w:r w:rsidRPr="000E78D6">
        <w:rPr>
          <w:rStyle w:val="Hyperlink"/>
        </w:rPr>
        <w:t>https://vetnet.gov.au/Pages/TrainingDocs.aspx?q=35337905-785d-4f93-8777-e9991ad4c6c3</w:t>
      </w:r>
      <w:r>
        <w:fldChar w:fldCharType="end"/>
      </w:r>
    </w:p>
    <w:p w:rsidR="00000000" w:rsidRPr="001066A6" w:rsidP="001066A6"/>
    <w:sectPr w:rsidSect="00106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rsidRPr="00223FE2" w:rsidP="00223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E2" w:rsidP="00106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FE2" w:rsidP="001066A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223FE2" w:rsidP="00106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6A6" w:rsidRPr="00223FE2" w:rsidP="00223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E2" w:rsidRPr="002D2AF8" w:rsidP="001066A6">
    <w:pPr>
      <w:pStyle w:val="Header"/>
      <w:framePr w:wrap="around"/>
    </w:pPr>
    <w:r>
      <w:fldChar w:fldCharType="begin"/>
    </w:r>
    <w:r>
      <w:instrText xml:space="preserve"> TITLE   \* MERGEFORMAT </w:instrText>
    </w:r>
    <w:r>
      <w:fldChar w:fldCharType="separate"/>
    </w:r>
    <w:r>
      <w:t>TAELLN423 Integrate employability skills support into training and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23FE2" w:rsidP="00106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43B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A027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6A6"/>
    <w:pPr>
      <w:spacing w:before="360" w:after="60"/>
      <w:outlineLvl w:val="0"/>
    </w:pPr>
    <w:rPr>
      <w:sz w:val="32"/>
    </w:rPr>
  </w:style>
  <w:style w:type="paragraph" w:styleId="Heading2">
    <w:name w:val="heading 2"/>
    <w:basedOn w:val="HeadingBase"/>
    <w:next w:val="BodyText"/>
    <w:link w:val="Heading2Char"/>
    <w:qFormat/>
    <w:rsid w:val="001066A6"/>
    <w:pPr>
      <w:keepLines/>
      <w:spacing w:before="240" w:after="120"/>
      <w:outlineLvl w:val="1"/>
    </w:pPr>
    <w:rPr>
      <w:sz w:val="28"/>
      <w:szCs w:val="40"/>
    </w:rPr>
  </w:style>
  <w:style w:type="paragraph" w:styleId="Heading3">
    <w:name w:val="heading 3"/>
    <w:basedOn w:val="HeadingBase"/>
    <w:next w:val="BodyText"/>
    <w:link w:val="Heading3Char"/>
    <w:qFormat/>
    <w:rsid w:val="001066A6"/>
    <w:pPr>
      <w:spacing w:before="180" w:after="120"/>
      <w:outlineLvl w:val="2"/>
    </w:pPr>
    <w:rPr>
      <w:spacing w:val="-10"/>
      <w:kern w:val="32"/>
    </w:rPr>
  </w:style>
  <w:style w:type="paragraph" w:styleId="Heading4">
    <w:name w:val="heading 4"/>
    <w:basedOn w:val="HeadingBase"/>
    <w:next w:val="BodyText"/>
    <w:link w:val="Heading4Char"/>
    <w:qFormat/>
    <w:rsid w:val="001066A6"/>
    <w:pPr>
      <w:spacing w:before="160" w:after="120"/>
      <w:outlineLvl w:val="3"/>
    </w:pPr>
    <w:rPr>
      <w:sz w:val="22"/>
    </w:rPr>
  </w:style>
  <w:style w:type="paragraph" w:styleId="Heading5">
    <w:name w:val="heading 5"/>
    <w:basedOn w:val="HeadingBase"/>
    <w:next w:val="Normal"/>
    <w:link w:val="Heading5Char"/>
    <w:qFormat/>
    <w:rsid w:val="001066A6"/>
    <w:pPr>
      <w:spacing w:before="80"/>
      <w:outlineLvl w:val="4"/>
    </w:pPr>
    <w:rPr>
      <w:color w:val="918585"/>
      <w:sz w:val="20"/>
    </w:rPr>
  </w:style>
  <w:style w:type="paragraph" w:styleId="Heading6">
    <w:name w:val="heading 6"/>
    <w:basedOn w:val="HeadingBase"/>
    <w:next w:val="Normal"/>
    <w:link w:val="Heading6Char"/>
    <w:qFormat/>
    <w:rsid w:val="001066A6"/>
    <w:pPr>
      <w:spacing w:before="60"/>
      <w:outlineLvl w:val="5"/>
    </w:pPr>
    <w:rPr>
      <w:color w:val="918585"/>
      <w:sz w:val="20"/>
    </w:rPr>
  </w:style>
  <w:style w:type="paragraph" w:styleId="Heading7">
    <w:name w:val="heading 7"/>
    <w:basedOn w:val="Normal"/>
    <w:next w:val="Normal"/>
    <w:link w:val="Heading7Char"/>
    <w:qFormat/>
    <w:rsid w:val="001066A6"/>
    <w:pPr>
      <w:ind w:left="720"/>
      <w:outlineLvl w:val="6"/>
    </w:pPr>
    <w:rPr>
      <w:i/>
    </w:rPr>
  </w:style>
  <w:style w:type="paragraph" w:styleId="Heading8">
    <w:name w:val="heading 8"/>
    <w:basedOn w:val="Normal"/>
    <w:next w:val="Normal"/>
    <w:link w:val="Heading8Char"/>
    <w:qFormat/>
    <w:rsid w:val="001066A6"/>
    <w:pPr>
      <w:ind w:left="720"/>
      <w:outlineLvl w:val="7"/>
    </w:pPr>
    <w:rPr>
      <w:i/>
    </w:rPr>
  </w:style>
  <w:style w:type="paragraph" w:styleId="Heading9">
    <w:name w:val="heading 9"/>
    <w:basedOn w:val="Normal"/>
    <w:next w:val="Normal"/>
    <w:link w:val="Heading9Char"/>
    <w:qFormat/>
    <w:rsid w:val="001066A6"/>
    <w:pPr>
      <w:ind w:left="720"/>
      <w:outlineLvl w:val="8"/>
    </w:pPr>
    <w:rPr>
      <w:i/>
    </w:rPr>
  </w:style>
  <w:style w:type="character" w:default="1" w:styleId="DefaultParagraphFont">
    <w:name w:val="Default Paragraph Font"/>
    <w:uiPriority w:val="1"/>
    <w:unhideWhenUsed/>
    <w:rsid w:val="00106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6A6"/>
  </w:style>
  <w:style w:type="character" w:customStyle="1" w:styleId="Heading1Char">
    <w:name w:val="Heading 1 Char"/>
    <w:basedOn w:val="DefaultParagraphFont"/>
    <w:link w:val="Heading1"/>
    <w:rsid w:val="001066A6"/>
    <w:rPr>
      <w:rFonts w:ascii="Times New Roman" w:eastAsia="Times New Roman" w:hAnsi="Times New Roman" w:cs="Times New Roman"/>
      <w:b/>
      <w:sz w:val="32"/>
      <w:szCs w:val="20"/>
      <w:lang w:eastAsia="en-US"/>
    </w:rPr>
  </w:style>
  <w:style w:type="paragraph" w:styleId="BodyText">
    <w:name w:val="Body Text"/>
    <w:basedOn w:val="Normal"/>
    <w:link w:val="BodyTextChar"/>
    <w:rsid w:val="00106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6A6"/>
    <w:rPr>
      <w:rFonts w:ascii="Times New Roman" w:eastAsia="Times New Roman" w:hAnsi="Times New Roman" w:cs="Times New Roman"/>
      <w:sz w:val="24"/>
      <w:lang w:eastAsia="en-US"/>
    </w:rPr>
  </w:style>
  <w:style w:type="paragraph" w:styleId="List">
    <w:name w:val="List"/>
    <w:basedOn w:val="BodyText"/>
    <w:next w:val="BodyText"/>
    <w:rsid w:val="001066A6"/>
    <w:pPr>
      <w:tabs>
        <w:tab w:val="left" w:pos="340"/>
      </w:tabs>
      <w:spacing w:before="60" w:after="60"/>
      <w:ind w:left="340" w:hanging="340"/>
    </w:pPr>
  </w:style>
  <w:style w:type="paragraph" w:styleId="ListBullet">
    <w:name w:val="List Bullet"/>
    <w:basedOn w:val="List"/>
    <w:rsid w:val="001066A6"/>
    <w:pPr>
      <w:numPr>
        <w:numId w:val="11"/>
      </w:numPr>
      <w:tabs>
        <w:tab w:val="clear" w:pos="340"/>
      </w:tabs>
      <w:spacing w:before="40" w:after="40"/>
    </w:pPr>
  </w:style>
  <w:style w:type="character" w:customStyle="1" w:styleId="SpecialBold">
    <w:name w:val="Special Bold"/>
    <w:basedOn w:val="DefaultParagraphFont"/>
    <w:rsid w:val="001066A6"/>
    <w:rPr>
      <w:b/>
      <w:spacing w:val="0"/>
    </w:rPr>
  </w:style>
  <w:style w:type="character" w:styleId="Emphasis">
    <w:name w:val="Emphasis"/>
    <w:basedOn w:val="DefaultParagraphFont"/>
    <w:qFormat/>
    <w:rsid w:val="001066A6"/>
    <w:rPr>
      <w:i/>
    </w:rPr>
  </w:style>
  <w:style w:type="paragraph" w:customStyle="1" w:styleId="SuperHeading">
    <w:name w:val="SuperHeading"/>
    <w:basedOn w:val="Normal"/>
    <w:rsid w:val="001066A6"/>
    <w:pPr>
      <w:spacing w:before="240" w:after="120"/>
      <w:outlineLvl w:val="0"/>
    </w:pPr>
    <w:rPr>
      <w:rFonts w:ascii="Times New Roman" w:hAnsi="Times New Roman"/>
      <w:b/>
      <w:sz w:val="32"/>
    </w:rPr>
  </w:style>
  <w:style w:type="paragraph" w:customStyle="1" w:styleId="AllowPageBreak">
    <w:name w:val="AllowPageBreak"/>
    <w:rsid w:val="00106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6A6"/>
    <w:rPr>
      <w:rFonts w:ascii="Courier New" w:eastAsia="Times New Roman" w:hAnsi="Courier New" w:cs="Times New Roman"/>
      <w:i/>
      <w:szCs w:val="20"/>
      <w:lang w:eastAsia="en-US"/>
    </w:rPr>
  </w:style>
  <w:style w:type="paragraph" w:customStyle="1" w:styleId="HeadingBase">
    <w:name w:val="Heading Base"/>
    <w:rsid w:val="00106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6A6"/>
    <w:pPr>
      <w:tabs>
        <w:tab w:val="right" w:leader="dot" w:pos="9072"/>
      </w:tabs>
      <w:ind w:left="567"/>
    </w:pPr>
    <w:rPr>
      <w:szCs w:val="22"/>
    </w:rPr>
  </w:style>
  <w:style w:type="paragraph" w:customStyle="1" w:styleId="TOCBase">
    <w:name w:val="TOC Base"/>
    <w:rsid w:val="00106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6A6"/>
    <w:pPr>
      <w:tabs>
        <w:tab w:val="right" w:leader="dot" w:pos="9072"/>
      </w:tabs>
      <w:spacing w:before="40" w:after="40"/>
      <w:ind w:left="284"/>
    </w:pPr>
    <w:rPr>
      <w:rFonts w:ascii="Times New Roman" w:hAnsi="Times New Roman"/>
    </w:rPr>
  </w:style>
  <w:style w:type="paragraph" w:styleId="TOC1">
    <w:name w:val="toc 1"/>
    <w:basedOn w:val="TOCBase"/>
    <w:next w:val="Normal"/>
    <w:rsid w:val="00106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6A6"/>
    <w:rPr>
      <w:rFonts w:ascii="Times New Roman" w:eastAsia="Times New Roman" w:hAnsi="Times New Roman" w:cs="Times New Roman"/>
      <w:sz w:val="16"/>
      <w:lang w:eastAsia="en-US"/>
    </w:rPr>
  </w:style>
  <w:style w:type="paragraph" w:styleId="Title">
    <w:name w:val="Title"/>
    <w:basedOn w:val="HeadingBase"/>
    <w:link w:val="TitleChar"/>
    <w:qFormat/>
    <w:rsid w:val="001066A6"/>
    <w:pPr>
      <w:spacing w:before="5040"/>
      <w:jc w:val="center"/>
    </w:pPr>
    <w:rPr>
      <w:sz w:val="48"/>
      <w:szCs w:val="72"/>
      <w:lang w:val="en-US"/>
    </w:rPr>
  </w:style>
  <w:style w:type="character" w:customStyle="1" w:styleId="TitleChar">
    <w:name w:val="Title Char"/>
    <w:basedOn w:val="DefaultParagraphFont"/>
    <w:link w:val="Title"/>
    <w:rsid w:val="00106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6A6"/>
    <w:pPr>
      <w:tabs>
        <w:tab w:val="left" w:pos="3600"/>
        <w:tab w:val="left" w:pos="3958"/>
      </w:tabs>
    </w:pPr>
  </w:style>
  <w:style w:type="paragraph" w:customStyle="1" w:styleId="Note">
    <w:name w:val="Note"/>
    <w:basedOn w:val="BodyText"/>
    <w:rsid w:val="00106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6A6"/>
    <w:pPr>
      <w:framePr w:wrap="auto" w:hAnchor="text" w:y="6049"/>
    </w:pPr>
    <w:rPr>
      <w:color w:val="000000"/>
      <w:sz w:val="40"/>
    </w:rPr>
  </w:style>
  <w:style w:type="paragraph" w:customStyle="1" w:styleId="TOCTitle">
    <w:name w:val="TOCTitle"/>
    <w:basedOn w:val="Heading1"/>
    <w:rsid w:val="001066A6"/>
    <w:pPr>
      <w:spacing w:after="240"/>
      <w:jc w:val="center"/>
      <w:outlineLvl w:val="9"/>
    </w:pPr>
    <w:rPr>
      <w:caps/>
    </w:rPr>
  </w:style>
  <w:style w:type="paragraph" w:customStyle="1" w:styleId="Version">
    <w:name w:val="Version"/>
    <w:rsid w:val="00106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6A6"/>
    <w:pPr>
      <w:numPr>
        <w:numId w:val="12"/>
      </w:numPr>
      <w:tabs>
        <w:tab w:val="clear" w:pos="680"/>
      </w:tabs>
    </w:pPr>
  </w:style>
  <w:style w:type="paragraph" w:styleId="Index1">
    <w:name w:val="index 1"/>
    <w:basedOn w:val="Normal"/>
    <w:next w:val="Normal"/>
    <w:semiHidden/>
    <w:rsid w:val="001066A6"/>
    <w:pPr>
      <w:keepNext w:val="0"/>
      <w:tabs>
        <w:tab w:val="right" w:pos="4176"/>
      </w:tabs>
      <w:ind w:left="198" w:hanging="198"/>
    </w:pPr>
    <w:rPr>
      <w:rFonts w:ascii="Garamond" w:hAnsi="Garamond"/>
    </w:rPr>
  </w:style>
  <w:style w:type="paragraph" w:styleId="IndexHeading">
    <w:name w:val="index heading"/>
    <w:basedOn w:val="Normal"/>
    <w:next w:val="Index1"/>
    <w:semiHidden/>
    <w:rsid w:val="001066A6"/>
    <w:pPr>
      <w:spacing w:before="120" w:after="120"/>
    </w:pPr>
    <w:rPr>
      <w:rFonts w:ascii="Arial" w:hAnsi="Arial"/>
      <w:b/>
      <w:color w:val="918585"/>
      <w:sz w:val="24"/>
    </w:rPr>
  </w:style>
  <w:style w:type="paragraph" w:styleId="Header">
    <w:name w:val="header"/>
    <w:basedOn w:val="Normal"/>
    <w:link w:val="HeaderChar"/>
    <w:rsid w:val="00106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6A6"/>
    <w:rPr>
      <w:rFonts w:ascii="Times New Roman" w:eastAsia="Times New Roman" w:hAnsi="Times New Roman" w:cs="Times New Roman"/>
      <w:sz w:val="16"/>
      <w:szCs w:val="20"/>
      <w:lang w:val="en-GB" w:eastAsia="en-US"/>
    </w:rPr>
  </w:style>
  <w:style w:type="paragraph" w:customStyle="1" w:styleId="Chapter">
    <w:name w:val="Chapter"/>
    <w:basedOn w:val="Normal"/>
    <w:rsid w:val="001066A6"/>
    <w:pPr>
      <w:spacing w:before="240"/>
    </w:pPr>
    <w:rPr>
      <w:rFonts w:ascii="Times New Roman" w:hAnsi="Times New Roman"/>
      <w:smallCaps/>
      <w:spacing w:val="80"/>
      <w:sz w:val="28"/>
    </w:rPr>
  </w:style>
  <w:style w:type="paragraph" w:customStyle="1" w:styleId="InChapter">
    <w:name w:val="InChapter"/>
    <w:basedOn w:val="Heading3"/>
    <w:rsid w:val="001066A6"/>
    <w:pPr>
      <w:spacing w:after="240"/>
      <w:outlineLvl w:val="9"/>
    </w:pPr>
    <w:rPr>
      <w:noProof/>
    </w:rPr>
  </w:style>
  <w:style w:type="paragraph" w:styleId="Index2">
    <w:name w:val="index 2"/>
    <w:basedOn w:val="Normal"/>
    <w:next w:val="Normal"/>
    <w:semiHidden/>
    <w:rsid w:val="001066A6"/>
    <w:pPr>
      <w:tabs>
        <w:tab w:val="right" w:pos="4176"/>
      </w:tabs>
      <w:ind w:left="568" w:hanging="284"/>
    </w:pPr>
    <w:rPr>
      <w:rFonts w:ascii="Garamond" w:hAnsi="Garamond"/>
    </w:rPr>
  </w:style>
  <w:style w:type="paragraph" w:customStyle="1" w:styleId="Byline">
    <w:name w:val="Byline"/>
    <w:rsid w:val="00106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6A6"/>
    <w:pPr>
      <w:tabs>
        <w:tab w:val="clear" w:pos="3600"/>
        <w:tab w:val="clear" w:pos="3958"/>
      </w:tabs>
      <w:jc w:val="right"/>
    </w:pPr>
  </w:style>
  <w:style w:type="paragraph" w:styleId="Caption">
    <w:name w:val="caption"/>
    <w:basedOn w:val="BodyText"/>
    <w:next w:val="Normal"/>
    <w:qFormat/>
    <w:rsid w:val="001066A6"/>
    <w:pPr>
      <w:framePr w:w="2268" w:hSpace="181" w:vSpace="181" w:wrap="around" w:vAnchor="text" w:hAnchor="page" w:x="1135" w:y="285" w:anchorLock="1"/>
    </w:pPr>
    <w:rPr>
      <w:i/>
    </w:rPr>
  </w:style>
  <w:style w:type="paragraph" w:customStyle="1" w:styleId="MiniTOCTitle">
    <w:name w:val="MiniTOCTitle"/>
    <w:basedOn w:val="Heading4"/>
    <w:rsid w:val="001066A6"/>
    <w:pPr>
      <w:spacing w:before="240"/>
      <w:outlineLvl w:val="9"/>
    </w:pPr>
    <w:rPr>
      <w:noProof/>
      <w:sz w:val="24"/>
    </w:rPr>
  </w:style>
  <w:style w:type="paragraph" w:customStyle="1" w:styleId="MiniTOCItem">
    <w:name w:val="MiniTOCItem"/>
    <w:basedOn w:val="ListBullet"/>
    <w:rsid w:val="001066A6"/>
    <w:pPr>
      <w:numPr>
        <w:numId w:val="0"/>
      </w:numPr>
      <w:tabs>
        <w:tab w:val="right" w:leader="dot" w:pos="6521"/>
      </w:tabs>
      <w:spacing w:before="0" w:after="0"/>
    </w:pPr>
  </w:style>
  <w:style w:type="paragraph" w:customStyle="1" w:styleId="TOFTitle">
    <w:name w:val="TOFTitle"/>
    <w:basedOn w:val="TOCTitle"/>
    <w:rsid w:val="001066A6"/>
  </w:style>
  <w:style w:type="paragraph" w:styleId="TableofFigures">
    <w:name w:val="table of figures"/>
    <w:basedOn w:val="Normal"/>
    <w:next w:val="Normal"/>
    <w:semiHidden/>
    <w:rsid w:val="001066A6"/>
    <w:pPr>
      <w:tabs>
        <w:tab w:val="right" w:leader="dot" w:pos="9072"/>
      </w:tabs>
      <w:ind w:left="970" w:hanging="403"/>
    </w:pPr>
    <w:rPr>
      <w:rFonts w:ascii="Times New Roman" w:hAnsi="Times New Roman"/>
      <w:b/>
    </w:rPr>
  </w:style>
  <w:style w:type="paragraph" w:styleId="ListNumber">
    <w:name w:val="List Number"/>
    <w:basedOn w:val="List"/>
    <w:rsid w:val="001066A6"/>
    <w:pPr>
      <w:numPr>
        <w:numId w:val="14"/>
      </w:numPr>
      <w:tabs>
        <w:tab w:val="clear" w:pos="340"/>
      </w:tabs>
    </w:pPr>
  </w:style>
  <w:style w:type="character" w:customStyle="1" w:styleId="WingdingSymbols">
    <w:name w:val="Wingding Symbols"/>
    <w:rsid w:val="001066A6"/>
    <w:rPr>
      <w:rFonts w:ascii="Wingdings" w:hAnsi="Wingdings"/>
    </w:rPr>
  </w:style>
  <w:style w:type="paragraph" w:customStyle="1" w:styleId="TableHeading">
    <w:name w:val="Table Heading"/>
    <w:basedOn w:val="HeadingBase"/>
    <w:rsid w:val="001066A6"/>
    <w:pPr>
      <w:keepLines/>
      <w:pBdr>
        <w:bottom w:val="single" w:sz="6" w:space="1" w:color="918585"/>
      </w:pBdr>
      <w:spacing w:before="240"/>
    </w:pPr>
  </w:style>
  <w:style w:type="character" w:customStyle="1" w:styleId="HotSpot">
    <w:name w:val="HotSpot"/>
    <w:rsid w:val="001066A6"/>
    <w:rPr>
      <w:color w:val="0033CC"/>
      <w:u w:val="none"/>
    </w:rPr>
  </w:style>
  <w:style w:type="paragraph" w:customStyle="1" w:styleId="BodyTextRight">
    <w:name w:val="Body Text Right"/>
    <w:basedOn w:val="BodyText"/>
    <w:rsid w:val="001066A6"/>
    <w:pPr>
      <w:spacing w:before="0" w:after="0"/>
      <w:jc w:val="right"/>
    </w:pPr>
  </w:style>
  <w:style w:type="paragraph" w:styleId="Index3">
    <w:name w:val="index 3"/>
    <w:basedOn w:val="ListNumber2"/>
    <w:next w:val="Normal"/>
    <w:semiHidden/>
    <w:rsid w:val="001066A6"/>
    <w:pPr>
      <w:numPr>
        <w:numId w:val="0"/>
      </w:numPr>
      <w:tabs>
        <w:tab w:val="right" w:leader="dot" w:pos="4176"/>
      </w:tabs>
    </w:pPr>
  </w:style>
  <w:style w:type="paragraph" w:styleId="ListNumber2">
    <w:name w:val="List Number 2"/>
    <w:basedOn w:val="List2"/>
    <w:rsid w:val="001066A6"/>
    <w:pPr>
      <w:numPr>
        <w:numId w:val="9"/>
      </w:numPr>
      <w:tabs>
        <w:tab w:val="clear" w:pos="1060"/>
      </w:tabs>
    </w:pPr>
  </w:style>
  <w:style w:type="paragraph" w:customStyle="1" w:styleId="MarginNote">
    <w:name w:val="Margin Note"/>
    <w:basedOn w:val="BodyText"/>
    <w:rsid w:val="00106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6A6"/>
    <w:rPr>
      <w:sz w:val="32"/>
    </w:rPr>
  </w:style>
  <w:style w:type="paragraph" w:customStyle="1" w:styleId="HeadingProcedure">
    <w:name w:val="Heading Procedure"/>
    <w:basedOn w:val="HeadingBase"/>
    <w:next w:val="Normal"/>
    <w:rsid w:val="001066A6"/>
    <w:pPr>
      <w:tabs>
        <w:tab w:val="left" w:pos="0"/>
      </w:tabs>
      <w:spacing w:before="120" w:after="60"/>
    </w:pPr>
    <w:rPr>
      <w:i/>
      <w:color w:val="918585"/>
      <w:sz w:val="22"/>
    </w:rPr>
  </w:style>
  <w:style w:type="paragraph" w:customStyle="1" w:styleId="TableBodyText">
    <w:name w:val="Table Body Text"/>
    <w:basedOn w:val="BodyText"/>
    <w:rsid w:val="001066A6"/>
    <w:pPr>
      <w:spacing w:before="60" w:after="60"/>
    </w:pPr>
  </w:style>
  <w:style w:type="paragraph" w:styleId="ListContinue">
    <w:name w:val="List Continue"/>
    <w:basedOn w:val="List"/>
    <w:rsid w:val="001066A6"/>
    <w:pPr>
      <w:ind w:firstLine="0"/>
    </w:pPr>
  </w:style>
  <w:style w:type="paragraph" w:customStyle="1" w:styleId="ListNote">
    <w:name w:val="List Note"/>
    <w:basedOn w:val="List"/>
    <w:rsid w:val="001066A6"/>
    <w:pPr>
      <w:pBdr>
        <w:top w:val="single" w:sz="6" w:space="2" w:color="918585"/>
        <w:bottom w:val="single" w:sz="6" w:space="2" w:color="918585"/>
      </w:pBdr>
      <w:tabs>
        <w:tab w:val="left" w:pos="1021"/>
      </w:tabs>
      <w:ind w:firstLine="0"/>
    </w:pPr>
  </w:style>
  <w:style w:type="paragraph" w:customStyle="1" w:styleId="Warning">
    <w:name w:val="Warning"/>
    <w:basedOn w:val="BodyText"/>
    <w:rsid w:val="001066A6"/>
    <w:pPr>
      <w:shd w:val="clear" w:color="auto" w:fill="D9D9D9"/>
      <w:tabs>
        <w:tab w:val="left" w:pos="992"/>
      </w:tabs>
      <w:ind w:left="119" w:right="119"/>
    </w:pPr>
    <w:rPr>
      <w:sz w:val="20"/>
    </w:rPr>
  </w:style>
  <w:style w:type="paragraph" w:customStyle="1" w:styleId="MarginIcons">
    <w:name w:val="Margin Icons"/>
    <w:basedOn w:val="BodyText"/>
    <w:rsid w:val="00106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6A6"/>
    <w:rPr>
      <w:rFonts w:ascii="Courier New" w:hAnsi="Courier New"/>
    </w:rPr>
  </w:style>
  <w:style w:type="paragraph" w:customStyle="1" w:styleId="NoteBullet">
    <w:name w:val="Note Bullet"/>
    <w:basedOn w:val="Note"/>
    <w:rsid w:val="001066A6"/>
    <w:pPr>
      <w:tabs>
        <w:tab w:val="clear" w:pos="680"/>
      </w:tabs>
      <w:spacing w:before="60" w:after="60"/>
    </w:pPr>
  </w:style>
  <w:style w:type="paragraph" w:customStyle="1" w:styleId="SubHeading2">
    <w:name w:val="SubHeading2"/>
    <w:basedOn w:val="HeadingBase"/>
    <w:rsid w:val="001066A6"/>
    <w:pPr>
      <w:spacing w:before="240" w:after="60"/>
    </w:pPr>
    <w:rPr>
      <w:sz w:val="20"/>
    </w:rPr>
  </w:style>
  <w:style w:type="paragraph" w:customStyle="1" w:styleId="SubHeading1">
    <w:name w:val="SubHeading1"/>
    <w:basedOn w:val="HeadingBase"/>
    <w:rsid w:val="001066A6"/>
    <w:pPr>
      <w:spacing w:before="240" w:after="60"/>
    </w:pPr>
    <w:rPr>
      <w:color w:val="918585"/>
      <w:sz w:val="22"/>
    </w:rPr>
  </w:style>
  <w:style w:type="paragraph" w:customStyle="1" w:styleId="SideHeading">
    <w:name w:val="Side Heading"/>
    <w:basedOn w:val="HeadingBase"/>
    <w:rsid w:val="00106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6A6"/>
    <w:pPr>
      <w:numPr>
        <w:numId w:val="10"/>
      </w:numPr>
    </w:pPr>
  </w:style>
  <w:style w:type="paragraph" w:styleId="PlainText">
    <w:name w:val="Plain Text"/>
    <w:basedOn w:val="Normal"/>
    <w:link w:val="PlainTextChar"/>
    <w:rsid w:val="001066A6"/>
    <w:rPr>
      <w:sz w:val="20"/>
    </w:rPr>
  </w:style>
  <w:style w:type="character" w:customStyle="1" w:styleId="PlainTextChar">
    <w:name w:val="Plain Text Char"/>
    <w:basedOn w:val="DefaultParagraphFont"/>
    <w:link w:val="PlainText"/>
    <w:rsid w:val="001066A6"/>
    <w:rPr>
      <w:rFonts w:ascii="Courier New" w:eastAsia="Times New Roman" w:hAnsi="Courier New" w:cs="Times New Roman"/>
      <w:sz w:val="20"/>
      <w:szCs w:val="20"/>
      <w:lang w:eastAsia="en-US"/>
    </w:rPr>
  </w:style>
  <w:style w:type="character" w:customStyle="1" w:styleId="MenuOption">
    <w:name w:val="Menu Option"/>
    <w:basedOn w:val="DefaultParagraphFont"/>
    <w:rsid w:val="001066A6"/>
    <w:rPr>
      <w:b/>
      <w:smallCaps/>
    </w:rPr>
  </w:style>
  <w:style w:type="paragraph" w:customStyle="1" w:styleId="TableListNumber">
    <w:name w:val="Table List Number"/>
    <w:basedOn w:val="ListNumber"/>
    <w:rsid w:val="001066A6"/>
    <w:pPr>
      <w:numPr>
        <w:numId w:val="0"/>
      </w:numPr>
    </w:pPr>
  </w:style>
  <w:style w:type="paragraph" w:styleId="TOC4">
    <w:name w:val="toc 4"/>
    <w:basedOn w:val="TOCBase"/>
    <w:next w:val="Normal"/>
    <w:semiHidden/>
    <w:rsid w:val="001066A6"/>
    <w:pPr>
      <w:tabs>
        <w:tab w:val="right" w:leader="dot" w:pos="9071"/>
      </w:tabs>
      <w:ind w:left="1701"/>
    </w:pPr>
  </w:style>
  <w:style w:type="paragraph" w:customStyle="1" w:styleId="ListAlpha">
    <w:name w:val="List Alpha"/>
    <w:basedOn w:val="List"/>
    <w:rsid w:val="001066A6"/>
    <w:pPr>
      <w:numPr>
        <w:numId w:val="8"/>
      </w:numPr>
    </w:pPr>
  </w:style>
  <w:style w:type="paragraph" w:customStyle="1" w:styleId="ListAlpha2">
    <w:name w:val="List Alpha 2"/>
    <w:basedOn w:val="List2"/>
    <w:rsid w:val="001066A6"/>
    <w:pPr>
      <w:numPr>
        <w:numId w:val="7"/>
      </w:numPr>
    </w:pPr>
  </w:style>
  <w:style w:type="paragraph" w:styleId="List2">
    <w:name w:val="List 2"/>
    <w:basedOn w:val="BodyText"/>
    <w:rsid w:val="001066A6"/>
    <w:pPr>
      <w:tabs>
        <w:tab w:val="left" w:pos="680"/>
      </w:tabs>
      <w:spacing w:before="60" w:after="60"/>
      <w:ind w:left="680" w:hanging="340"/>
    </w:pPr>
  </w:style>
  <w:style w:type="paragraph" w:styleId="List3">
    <w:name w:val="List 3"/>
    <w:basedOn w:val="BodyText"/>
    <w:rsid w:val="001066A6"/>
    <w:pPr>
      <w:tabs>
        <w:tab w:val="left" w:pos="1021"/>
      </w:tabs>
      <w:spacing w:before="60" w:after="60"/>
      <w:ind w:left="1020" w:hanging="340"/>
    </w:pPr>
  </w:style>
  <w:style w:type="paragraph" w:styleId="List4">
    <w:name w:val="List 4"/>
    <w:basedOn w:val="BodyText"/>
    <w:rsid w:val="001066A6"/>
    <w:pPr>
      <w:tabs>
        <w:tab w:val="left" w:pos="1361"/>
      </w:tabs>
      <w:spacing w:before="60" w:after="60"/>
      <w:ind w:left="1361" w:hanging="340"/>
    </w:pPr>
  </w:style>
  <w:style w:type="paragraph" w:styleId="List5">
    <w:name w:val="List 5"/>
    <w:basedOn w:val="BodyText"/>
    <w:rsid w:val="001066A6"/>
    <w:pPr>
      <w:tabs>
        <w:tab w:val="left" w:pos="1701"/>
      </w:tabs>
      <w:spacing w:before="60" w:after="60"/>
      <w:ind w:left="1701" w:hanging="340"/>
    </w:pPr>
  </w:style>
  <w:style w:type="paragraph" w:styleId="ListBullet3">
    <w:name w:val="List Bullet 3"/>
    <w:basedOn w:val="List3"/>
    <w:rsid w:val="001066A6"/>
    <w:pPr>
      <w:numPr>
        <w:numId w:val="13"/>
      </w:numPr>
      <w:tabs>
        <w:tab w:val="clear" w:pos="1021"/>
      </w:tabs>
      <w:ind w:left="1037" w:hanging="357"/>
    </w:pPr>
  </w:style>
  <w:style w:type="paragraph" w:styleId="ListBullet4">
    <w:name w:val="List Bullet 4"/>
    <w:basedOn w:val="List4"/>
    <w:rsid w:val="001066A6"/>
    <w:pPr>
      <w:numPr>
        <w:numId w:val="2"/>
      </w:numPr>
      <w:tabs>
        <w:tab w:val="clear" w:pos="1361"/>
      </w:tabs>
    </w:pPr>
  </w:style>
  <w:style w:type="paragraph" w:styleId="ListBullet5">
    <w:name w:val="List Bullet 5"/>
    <w:basedOn w:val="List5"/>
    <w:rsid w:val="001066A6"/>
    <w:pPr>
      <w:numPr>
        <w:numId w:val="3"/>
      </w:numPr>
    </w:pPr>
  </w:style>
  <w:style w:type="paragraph" w:styleId="ListContinue2">
    <w:name w:val="List Continue 2"/>
    <w:basedOn w:val="List2"/>
    <w:rsid w:val="001066A6"/>
    <w:pPr>
      <w:ind w:firstLine="0"/>
    </w:pPr>
  </w:style>
  <w:style w:type="paragraph" w:styleId="ListContinue3">
    <w:name w:val="List Continue 3"/>
    <w:basedOn w:val="List3"/>
    <w:rsid w:val="001066A6"/>
    <w:pPr>
      <w:ind w:left="1021" w:firstLine="0"/>
    </w:pPr>
  </w:style>
  <w:style w:type="paragraph" w:styleId="ListContinue4">
    <w:name w:val="List Continue 4"/>
    <w:basedOn w:val="List4"/>
    <w:rsid w:val="001066A6"/>
    <w:pPr>
      <w:ind w:firstLine="0"/>
    </w:pPr>
  </w:style>
  <w:style w:type="paragraph" w:styleId="ListContinue5">
    <w:name w:val="List Continue 5"/>
    <w:basedOn w:val="List5"/>
    <w:rsid w:val="001066A6"/>
    <w:pPr>
      <w:ind w:firstLine="0"/>
    </w:pPr>
  </w:style>
  <w:style w:type="paragraph" w:styleId="ListNumber3">
    <w:name w:val="List Number 3"/>
    <w:basedOn w:val="List3"/>
    <w:rsid w:val="001066A6"/>
    <w:pPr>
      <w:numPr>
        <w:numId w:val="4"/>
      </w:numPr>
    </w:pPr>
  </w:style>
  <w:style w:type="paragraph" w:styleId="ListNumber4">
    <w:name w:val="List Number 4"/>
    <w:basedOn w:val="List4"/>
    <w:rsid w:val="001066A6"/>
    <w:pPr>
      <w:numPr>
        <w:numId w:val="5"/>
      </w:numPr>
    </w:pPr>
  </w:style>
  <w:style w:type="paragraph" w:styleId="ListNumber5">
    <w:name w:val="List Number 5"/>
    <w:basedOn w:val="List5"/>
    <w:rsid w:val="001066A6"/>
    <w:pPr>
      <w:numPr>
        <w:numId w:val="6"/>
      </w:numPr>
    </w:pPr>
  </w:style>
  <w:style w:type="paragraph" w:styleId="BlockText">
    <w:name w:val="Block Text"/>
    <w:basedOn w:val="Normal"/>
    <w:rsid w:val="001066A6"/>
    <w:pPr>
      <w:spacing w:after="120"/>
      <w:ind w:left="1440" w:right="1440"/>
    </w:pPr>
  </w:style>
  <w:style w:type="character" w:customStyle="1" w:styleId="Subscript">
    <w:name w:val="Subscript"/>
    <w:basedOn w:val="DefaultParagraphFont"/>
    <w:rsid w:val="001066A6"/>
    <w:rPr>
      <w:sz w:val="16"/>
      <w:vertAlign w:val="subscript"/>
    </w:rPr>
  </w:style>
  <w:style w:type="character" w:customStyle="1" w:styleId="Superscript">
    <w:name w:val="Superscript"/>
    <w:basedOn w:val="DefaultParagraphFont"/>
    <w:rsid w:val="001066A6"/>
    <w:rPr>
      <w:sz w:val="16"/>
      <w:vertAlign w:val="superscript"/>
    </w:rPr>
  </w:style>
  <w:style w:type="character" w:customStyle="1" w:styleId="Symbols">
    <w:name w:val="Symbols"/>
    <w:basedOn w:val="DefaultParagraphFont"/>
    <w:rsid w:val="001066A6"/>
    <w:rPr>
      <w:rFonts w:ascii="Symbol" w:hAnsi="Symbol"/>
    </w:rPr>
  </w:style>
  <w:style w:type="character" w:customStyle="1" w:styleId="MenuOptions">
    <w:name w:val="Menu Options"/>
    <w:basedOn w:val="DefaultParagraphFont"/>
    <w:rsid w:val="001066A6"/>
    <w:rPr>
      <w:rFonts w:ascii="Arial Narrow" w:hAnsi="Arial Narrow"/>
      <w:smallCaps/>
    </w:rPr>
  </w:style>
  <w:style w:type="character" w:customStyle="1" w:styleId="Buttons">
    <w:name w:val="Buttons"/>
    <w:basedOn w:val="DefaultParagraphFont"/>
    <w:rsid w:val="001066A6"/>
    <w:rPr>
      <w:b/>
    </w:rPr>
  </w:style>
  <w:style w:type="character" w:customStyle="1" w:styleId="Underlined">
    <w:name w:val="Underlined"/>
    <w:basedOn w:val="DefaultParagraphFont"/>
    <w:rsid w:val="001066A6"/>
    <w:rPr>
      <w:u w:val="single"/>
    </w:rPr>
  </w:style>
  <w:style w:type="paragraph" w:customStyle="1" w:styleId="TableBodyTextRight">
    <w:name w:val="Table Body Text Right"/>
    <w:basedOn w:val="TableBodyText"/>
    <w:rsid w:val="001066A6"/>
    <w:pPr>
      <w:widowControl w:val="0"/>
      <w:autoSpaceDE w:val="0"/>
      <w:autoSpaceDN w:val="0"/>
      <w:adjustRightInd w:val="0"/>
      <w:jc w:val="right"/>
    </w:pPr>
    <w:rPr>
      <w:rFonts w:cs="Arial"/>
      <w:szCs w:val="18"/>
    </w:rPr>
  </w:style>
  <w:style w:type="paragraph" w:customStyle="1" w:styleId="CopyrightText">
    <w:name w:val="Copyright Text"/>
    <w:basedOn w:val="BodyText"/>
    <w:rsid w:val="001066A6"/>
    <w:rPr>
      <w:sz w:val="18"/>
    </w:rPr>
  </w:style>
  <w:style w:type="paragraph" w:customStyle="1" w:styleId="BodySmallRight">
    <w:name w:val="Body Small Right"/>
    <w:basedOn w:val="BodyTextRight"/>
    <w:rsid w:val="001066A6"/>
    <w:rPr>
      <w:sz w:val="18"/>
      <w:szCs w:val="18"/>
    </w:rPr>
  </w:style>
  <w:style w:type="paragraph" w:customStyle="1" w:styleId="MarginEdition">
    <w:name w:val="Margin Edition"/>
    <w:basedOn w:val="MarginNote"/>
    <w:rsid w:val="001066A6"/>
    <w:pPr>
      <w:spacing w:before="0" w:after="0"/>
    </w:pPr>
    <w:rPr>
      <w:rFonts w:ascii="Times New Roman" w:hAnsi="Times New Roman"/>
      <w:color w:val="999999"/>
    </w:rPr>
  </w:style>
  <w:style w:type="paragraph" w:customStyle="1" w:styleId="Spacer">
    <w:name w:val="Spacer"/>
    <w:basedOn w:val="Normal"/>
    <w:rsid w:val="001066A6"/>
    <w:rPr>
      <w:sz w:val="2"/>
      <w:szCs w:val="2"/>
    </w:rPr>
  </w:style>
  <w:style w:type="character" w:customStyle="1" w:styleId="Small">
    <w:name w:val="Small"/>
    <w:basedOn w:val="DefaultParagraphFont"/>
    <w:rsid w:val="001066A6"/>
    <w:rPr>
      <w:sz w:val="16"/>
    </w:rPr>
  </w:style>
  <w:style w:type="paragraph" w:customStyle="1" w:styleId="WideTable">
    <w:name w:val="Wide Table"/>
    <w:basedOn w:val="Normal"/>
    <w:rsid w:val="001066A6"/>
    <w:pPr>
      <w:ind w:left="-1418"/>
    </w:pPr>
    <w:rPr>
      <w:sz w:val="2"/>
      <w:szCs w:val="2"/>
    </w:rPr>
  </w:style>
  <w:style w:type="character" w:styleId="PageNumber">
    <w:name w:val="page number"/>
    <w:basedOn w:val="DefaultParagraphFont"/>
    <w:rsid w:val="001066A6"/>
  </w:style>
  <w:style w:type="paragraph" w:styleId="Quote">
    <w:name w:val="Quote"/>
    <w:basedOn w:val="Heading1"/>
    <w:link w:val="QuoteChar"/>
    <w:qFormat/>
    <w:rsid w:val="001066A6"/>
    <w:rPr>
      <w:b w:val="0"/>
      <w:sz w:val="72"/>
      <w:szCs w:val="72"/>
      <w:lang w:val="en-NZ"/>
    </w:rPr>
  </w:style>
  <w:style w:type="character" w:customStyle="1" w:styleId="QuoteChar">
    <w:name w:val="Quote Char"/>
    <w:basedOn w:val="DefaultParagraphFont"/>
    <w:link w:val="Quote"/>
    <w:rsid w:val="00106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6A6"/>
    <w:pPr>
      <w:pageBreakBefore/>
    </w:pPr>
  </w:style>
  <w:style w:type="paragraph" w:customStyle="1" w:styleId="Border">
    <w:name w:val="Border"/>
    <w:basedOn w:val="Normal"/>
    <w:qFormat/>
    <w:rsid w:val="00106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6A6"/>
    <w:rPr>
      <w:b/>
      <w:bCs/>
      <w:i/>
      <w:iCs/>
      <w:color w:val="auto"/>
    </w:rPr>
  </w:style>
  <w:style w:type="paragraph" w:styleId="IntenseQuote">
    <w:name w:val="Intense Quote"/>
    <w:basedOn w:val="Normal"/>
    <w:next w:val="Normal"/>
    <w:link w:val="IntenseQuoteChar"/>
    <w:uiPriority w:val="30"/>
    <w:qFormat/>
    <w:rsid w:val="00106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6A6"/>
    <w:rPr>
      <w:smallCaps/>
      <w:color w:val="auto"/>
      <w:u w:val="single"/>
    </w:rPr>
  </w:style>
  <w:style w:type="character" w:styleId="IntenseReference">
    <w:name w:val="Intense Reference"/>
    <w:basedOn w:val="DefaultParagraphFont"/>
    <w:uiPriority w:val="32"/>
    <w:qFormat/>
    <w:rsid w:val="001066A6"/>
    <w:rPr>
      <w:b/>
      <w:bCs/>
      <w:smallCaps/>
      <w:color w:val="auto"/>
      <w:spacing w:val="5"/>
      <w:u w:val="single"/>
    </w:rPr>
  </w:style>
  <w:style w:type="paragraph" w:customStyle="1" w:styleId="2ColumnHeading">
    <w:name w:val="2Column Heading"/>
    <w:basedOn w:val="BodyText"/>
    <w:qFormat/>
    <w:rsid w:val="001066A6"/>
    <w:pPr>
      <w:spacing w:after="60"/>
      <w:ind w:left="-2268"/>
    </w:pPr>
    <w:rPr>
      <w:b/>
    </w:rPr>
  </w:style>
  <w:style w:type="paragraph" w:customStyle="1" w:styleId="Heading1TOC">
    <w:name w:val="Heading1 TOC"/>
    <w:basedOn w:val="Normal"/>
    <w:qFormat/>
    <w:rsid w:val="001066A6"/>
    <w:pPr>
      <w:spacing w:before="240" w:after="120"/>
    </w:pPr>
    <w:rPr>
      <w:rFonts w:ascii="Times New Roman" w:hAnsi="Times New Roman"/>
      <w:b/>
      <w:sz w:val="32"/>
    </w:rPr>
  </w:style>
  <w:style w:type="paragraph" w:customStyle="1" w:styleId="Heading2TOC">
    <w:name w:val="Heading2 TOC"/>
    <w:basedOn w:val="Normal"/>
    <w:qFormat/>
    <w:rsid w:val="001066A6"/>
    <w:pPr>
      <w:spacing w:before="240" w:after="60"/>
    </w:pPr>
    <w:rPr>
      <w:rFonts w:ascii="Times New Roman" w:hAnsi="Times New Roman"/>
      <w:b/>
      <w:sz w:val="28"/>
    </w:rPr>
  </w:style>
  <w:style w:type="character" w:customStyle="1" w:styleId="Underline">
    <w:name w:val="Underline"/>
    <w:basedOn w:val="DefaultParagraphFont"/>
    <w:qFormat/>
    <w:rsid w:val="001066A6"/>
    <w:rPr>
      <w:u w:val="single"/>
    </w:rPr>
  </w:style>
  <w:style w:type="character" w:customStyle="1" w:styleId="BoldandItalics">
    <w:name w:val="Bold and Italics"/>
    <w:qFormat/>
    <w:rsid w:val="001066A6"/>
    <w:rPr>
      <w:b/>
      <w:i/>
      <w:u w:val="none"/>
    </w:rPr>
  </w:style>
  <w:style w:type="paragraph" w:styleId="BalloonText">
    <w:name w:val="Balloon Text"/>
    <w:basedOn w:val="Normal"/>
    <w:link w:val="BalloonTextChar"/>
    <w:rsid w:val="001066A6"/>
    <w:rPr>
      <w:rFonts w:ascii="Tahoma" w:hAnsi="Tahoma" w:cs="Tahoma"/>
      <w:sz w:val="16"/>
      <w:szCs w:val="16"/>
    </w:rPr>
  </w:style>
  <w:style w:type="character" w:customStyle="1" w:styleId="BalloonTextChar">
    <w:name w:val="Balloon Text Char"/>
    <w:basedOn w:val="DefaultParagraphFont"/>
    <w:link w:val="BalloonText"/>
    <w:rsid w:val="00106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6A6"/>
    <w:rPr>
      <w:b/>
      <w:color w:val="660033"/>
      <w:spacing w:val="0"/>
    </w:rPr>
  </w:style>
  <w:style w:type="paragraph" w:customStyle="1" w:styleId="Nameditemlist">
    <w:name w:val="Named item list"/>
    <w:basedOn w:val="BodyText"/>
    <w:qFormat/>
    <w:rsid w:val="001066A6"/>
    <w:pPr>
      <w:tabs>
        <w:tab w:val="left" w:pos="2835"/>
      </w:tabs>
      <w:ind w:left="2835" w:hanging="2835"/>
    </w:pPr>
  </w:style>
  <w:style w:type="paragraph" w:customStyle="1" w:styleId="BodyTextnopadding">
    <w:name w:val="Body Text no padding"/>
    <w:basedOn w:val="BodyText"/>
    <w:qFormat/>
    <w:rsid w:val="001066A6"/>
    <w:pPr>
      <w:spacing w:before="0" w:after="0"/>
    </w:pPr>
  </w:style>
  <w:style w:type="paragraph" w:customStyle="1" w:styleId="BodyTextBold">
    <w:name w:val="Body Text Bold"/>
    <w:basedOn w:val="BodyText"/>
    <w:qFormat/>
    <w:rsid w:val="001066A6"/>
    <w:rPr>
      <w:b/>
    </w:rPr>
  </w:style>
  <w:style w:type="character" w:styleId="Hyperlink">
    <w:name w:val="Hyperlink"/>
    <w:basedOn w:val="DefaultParagraphFont"/>
    <w:uiPriority w:val="99"/>
    <w:unhideWhenUsed/>
    <w:rsid w:val="00223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4129</Characters>
  <Application>Microsoft Office Word</Application>
  <DocSecurity>0</DocSecurity>
  <Lines>125</Lines>
  <Paragraphs>64</Paragraphs>
  <ScaleCrop>false</ScaleCrop>
  <Company>Author-it Software Corporation Ltd.</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TAELLN423 Integrate employability skills support into training and assessment</dc:title>
  <dc:subject>Approved</dc:subject>
  <dc:creator>PwC’s Skills for Australia</dc:creator>
  <cp:keywords>Release: 1</cp:keywords>
  <dc:description>Review Date: 12 April 2008</dc:description>
  <cp:lastModifiedBy>HSD_TPCMSd.prod</cp:lastModifiedBy>
  <cp:revision>3</cp:revision>
  <dcterms:created xsi:type="dcterms:W3CDTF">2023-02-03T06:34:00Z</dcterms:created>
  <dcterms:modified xsi:type="dcterms:W3CDTF">2023-02-03T06:34:00Z</dcterms:modified>
</cp:coreProperties>
</file>