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14D" w:rsidP="00C0414D">
      <w:pPr>
        <w:pStyle w:val="Title"/>
      </w:pPr>
      <w:r>
        <w:fldChar w:fldCharType="begin"/>
      </w:r>
      <w:r>
        <w:instrText xml:space="preserve"> TITLE   \* MERGEFORMAT </w:instrText>
      </w:r>
      <w:r>
        <w:fldChar w:fldCharType="separate"/>
      </w:r>
      <w:r>
        <w:t>TAELLN422 Use foundation skills resources, strategies and advice</w:t>
      </w:r>
      <w:r>
        <w:fldChar w:fldCharType="end"/>
      </w:r>
    </w:p>
    <w:p w:rsidR="00C0414D" w:rsidP="00C0414D">
      <w:pPr>
        <w:pStyle w:val="Version"/>
        <w:sectPr w:rsidSect="00B23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A1D" w:rsidP="00B23A1D">
      <w:pPr>
        <w:pStyle w:val="SuperHeading"/>
      </w:pPr>
      <w:r w:rsidRPr="00B23A1D">
        <w:t>TAELLN422 Use foundation skills resources, strategies and advice</w:t>
      </w:r>
    </w:p>
    <w:p w:rsidR="00000000" w:rsidRPr="00B23A1D" w:rsidP="00B23A1D">
      <w:pPr>
        <w:pStyle w:val="Heading1"/>
      </w:pPr>
      <w:bookmarkStart w:id="1" w:name="O_1273132"/>
      <w:bookmarkEnd w:id="1"/>
      <w:r w:rsidRPr="00B23A1D">
        <w:t>Modification History</w:t>
      </w:r>
    </w:p>
    <w:tbl>
      <w:tblPr>
        <w:tblW w:w="0" w:type="auto"/>
        <w:tblLayout w:type="fixed"/>
        <w:tblCellMar>
          <w:left w:w="62" w:type="dxa"/>
          <w:right w:w="62" w:type="dxa"/>
        </w:tblCellMar>
        <w:tblLook w:val="0000"/>
      </w:tblPr>
      <w:tblGrid>
        <w:gridCol w:w="1389"/>
        <w:gridCol w:w="7559"/>
      </w:tblGrid>
      <w:tr w:rsidTr="00B23A1D">
        <w:tblPrEx>
          <w:tblW w:w="0" w:type="auto"/>
          <w:tblLayout w:type="fixed"/>
          <w:tblCellMar>
            <w:left w:w="62" w:type="dxa"/>
            <w:right w:w="62" w:type="dxa"/>
          </w:tblCellMar>
          <w:tblLook w:val="0000"/>
        </w:tblPrEx>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A1D" w:rsidP="00B23A1D">
            <w:pPr>
              <w:pStyle w:val="BodyText"/>
            </w:pPr>
            <w:r w:rsidRPr="00B23A1D">
              <w:rPr>
                <w:rStyle w:val="SpecialBold"/>
              </w:rPr>
              <w:t>Release</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rPr>
                <w:rStyle w:val="SpecialBold"/>
              </w:rPr>
              <w:t>Comments</w:t>
            </w:r>
          </w:p>
        </w:tc>
      </w:tr>
      <w:tr w:rsidTr="00B23A1D">
        <w:tblPrEx>
          <w:tblW w:w="0" w:type="auto"/>
          <w:tblLayout w:type="fixed"/>
          <w:tblCellMar>
            <w:left w:w="62" w:type="dxa"/>
            <w:right w:w="62" w:type="dxa"/>
          </w:tblCellMar>
          <w:tblLook w:val="0000"/>
        </w:tblPrEx>
        <w:trPr>
          <w:trHeight w:val="504"/>
        </w:trPr>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t>Release 1</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A1D" w:rsidP="00B23A1D">
            <w:pPr>
              <w:pStyle w:val="BodyText"/>
            </w:pPr>
            <w:r w:rsidRPr="00B23A1D">
              <w:t>This version first released with TAE Training and Education Training Package Version 5.0.</w:t>
            </w:r>
          </w:p>
          <w:p w:rsidR="00000000" w:rsidRPr="00B23A1D" w:rsidP="00B23A1D">
            <w:pPr>
              <w:pStyle w:val="BodyText"/>
            </w:pPr>
            <w:r w:rsidRPr="00B23A1D">
              <w:t>Supersedes and is not</w:t>
            </w:r>
            <w:r w:rsidRPr="00B23A1D">
              <w:t xml:space="preserve"> equivalent to TAELLN412 Access resources and support to address foundation skills in vocational practice.</w:t>
            </w:r>
          </w:p>
        </w:tc>
      </w:tr>
    </w:tbl>
    <w:p w:rsidR="00000000" w:rsidRPr="00B23A1D" w:rsidP="00B23A1D">
      <w:pPr>
        <w:pStyle w:val="BodyText"/>
      </w:pPr>
    </w:p>
    <w:p w:rsidR="00000000" w:rsidRPr="00B23A1D" w:rsidP="00B23A1D">
      <w:pPr>
        <w:pStyle w:val="AllowPageBreak"/>
      </w:pPr>
    </w:p>
    <w:p w:rsidR="00000000" w:rsidRPr="00B23A1D" w:rsidP="00B23A1D">
      <w:pPr>
        <w:pStyle w:val="Heading1"/>
      </w:pPr>
      <w:bookmarkStart w:id="2" w:name="O_1273133"/>
      <w:bookmarkEnd w:id="2"/>
      <w:r w:rsidRPr="00B23A1D">
        <w:t>Application</w:t>
      </w:r>
    </w:p>
    <w:p w:rsidR="00000000" w:rsidRPr="00B23A1D" w:rsidP="00C0414D">
      <w:pPr>
        <w:pStyle w:val="BodyText"/>
      </w:pPr>
      <w:r w:rsidRPr="00B23A1D">
        <w:t xml:space="preserve">This unit describes the skills and knowledge needed to access and integrate foundation skills resources, strategies </w:t>
      </w:r>
      <w:r w:rsidRPr="00B23A1D">
        <w:t>and advice in vocational training and assessment.</w:t>
      </w:r>
    </w:p>
    <w:p w:rsidR="00000000" w:rsidRPr="00B23A1D" w:rsidP="00C0414D">
      <w:pPr>
        <w:pStyle w:val="BodyText"/>
      </w:pPr>
      <w:r w:rsidRPr="00B23A1D">
        <w:t>The unit applies to vocational education and training (VET) teachers, trainers and assessors who use a range of technical and training competencies to support the foundation skill needs of learners and cand</w:t>
      </w:r>
      <w:r w:rsidRPr="00B23A1D">
        <w:t xml:space="preserve">idates in vocational training and assessment. Foundation skills include the core skills and employability skills described by current authorised Australian foundation skill frameworks. Core skills include digital literacy, learning, reading, writing, oral </w:t>
      </w:r>
      <w:r w:rsidRPr="00B23A1D">
        <w:t>communication, and numeracy skills. Employability skills include skills such as initiative and enterprise, planning and organising, problem solving, self-management, and teamwork.</w:t>
      </w:r>
    </w:p>
    <w:p w:rsidR="00000000" w:rsidRPr="00B23A1D" w:rsidP="00C0414D">
      <w:pPr>
        <w:pStyle w:val="BodyText"/>
      </w:pPr>
      <w:r w:rsidRPr="00B23A1D">
        <w:t>This unit does not include the competencies used by experienced VET teachers</w:t>
      </w:r>
      <w:r w:rsidRPr="00B23A1D">
        <w:t>, trainers and assessors to lead the development of foundation skill support.</w:t>
      </w:r>
    </w:p>
    <w:p w:rsidR="00000000" w:rsidRPr="00B23A1D" w:rsidP="00C0414D">
      <w:pPr>
        <w:pStyle w:val="BodyText"/>
      </w:pPr>
      <w:r w:rsidRPr="00B23A1D">
        <w:t>No licensing, legislative or certification requirements apply to this unit at the time of publication.</w:t>
      </w:r>
    </w:p>
    <w:p w:rsidR="00000000" w:rsidRPr="00B23A1D" w:rsidP="00B23A1D">
      <w:pPr>
        <w:pStyle w:val="Heading1"/>
      </w:pPr>
      <w:bookmarkStart w:id="3" w:name="O_1273136"/>
      <w:bookmarkEnd w:id="3"/>
      <w:r w:rsidRPr="00B23A1D">
        <w:t>Unit Sector</w:t>
      </w:r>
    </w:p>
    <w:p w:rsidR="00000000" w:rsidRPr="00B23A1D" w:rsidP="00C0414D">
      <w:pPr>
        <w:pStyle w:val="BodyText"/>
      </w:pPr>
      <w:r w:rsidRPr="00B23A1D">
        <w:t>Foundation skills practice</w:t>
      </w:r>
    </w:p>
    <w:p w:rsidR="00000000" w:rsidRPr="00B23A1D" w:rsidP="00B23A1D">
      <w:pPr>
        <w:pStyle w:val="Heading1"/>
      </w:pPr>
      <w:bookmarkStart w:id="4" w:name="O_1273137"/>
      <w:bookmarkEnd w:id="4"/>
      <w:r w:rsidRPr="00B23A1D">
        <w:t>Elements and Performance Criteria</w:t>
      </w:r>
    </w:p>
    <w:tbl>
      <w:tblPr>
        <w:tblW w:w="0" w:type="auto"/>
        <w:tblLayout w:type="fixed"/>
        <w:tblCellMar>
          <w:left w:w="62" w:type="dxa"/>
          <w:right w:w="62" w:type="dxa"/>
        </w:tblCellMar>
        <w:tblLook w:val="0000"/>
      </w:tblPr>
      <w:tblGrid>
        <w:gridCol w:w="2472"/>
        <w:gridCol w:w="6476"/>
      </w:tblGrid>
      <w:tr w:rsidTr="00B23A1D">
        <w:tblPrEx>
          <w:tblW w:w="0" w:type="auto"/>
          <w:tblLayout w:type="fixed"/>
          <w:tblCellMar>
            <w:left w:w="62" w:type="dxa"/>
            <w:right w:w="62" w:type="dxa"/>
          </w:tblCellMar>
          <w:tblLook w:val="0000"/>
        </w:tblPrEx>
        <w:trPr>
          <w:tblHeader/>
        </w:trPr>
        <w:tc>
          <w:tcPr>
            <w:tcW w:w="247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23A1D" w:rsidP="00B23A1D">
            <w:pPr>
              <w:pStyle w:val="BodyText"/>
            </w:pPr>
            <w:r w:rsidRPr="00B23A1D">
              <w:rPr>
                <w:rStyle w:val="SpecialBold"/>
              </w:rPr>
              <w:t>ELEMENTS</w:t>
            </w:r>
          </w:p>
        </w:tc>
        <w:tc>
          <w:tcPr>
            <w:tcW w:w="647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3A1D">
            <w:pPr>
              <w:pStyle w:val="BodyText"/>
              <w:rPr>
                <w:lang w:val="en-NZ"/>
              </w:rPr>
            </w:pPr>
            <w:r w:rsidRPr="00B23A1D">
              <w:rPr>
                <w:rStyle w:val="SpecialBold"/>
              </w:rPr>
              <w:t>PERFORMANCE CRITERIA</w:t>
            </w:r>
          </w:p>
        </w:tc>
      </w:tr>
      <w:tr w:rsidTr="00B23A1D">
        <w:tblPrEx>
          <w:tblW w:w="0" w:type="auto"/>
          <w:tblLayout w:type="fixed"/>
          <w:tblCellMar>
            <w:left w:w="62" w:type="dxa"/>
            <w:right w:w="62" w:type="dxa"/>
          </w:tblCellMar>
          <w:tblLook w:val="0000"/>
        </w:tblPrEx>
        <w:tc>
          <w:tcPr>
            <w:tcW w:w="247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23A1D" w:rsidP="00B23A1D">
            <w:pPr>
              <w:pStyle w:val="BodyText"/>
            </w:pPr>
            <w:r w:rsidRPr="00B23A1D">
              <w:rPr>
                <w:rStyle w:val="Emphasis"/>
              </w:rPr>
              <w:t xml:space="preserve">Elements describe </w:t>
            </w:r>
            <w:r w:rsidRPr="00B23A1D">
              <w:t xml:space="preserve">the </w:t>
            </w:r>
            <w:r w:rsidRPr="00B23A1D">
              <w:rPr>
                <w:rStyle w:val="Emphasis"/>
              </w:rPr>
              <w:t>essential outcomes</w:t>
            </w:r>
          </w:p>
        </w:tc>
        <w:tc>
          <w:tcPr>
            <w:tcW w:w="647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rPr>
                <w:rStyle w:val="Emphasis"/>
              </w:rPr>
              <w:t xml:space="preserve">Performance criteria describe the performance needed to </w:t>
            </w:r>
            <w:r w:rsidRPr="00B23A1D">
              <w:rPr>
                <w:rStyle w:val="Emphasis"/>
              </w:rPr>
              <w:t>demonstrate achievement of the element.</w:t>
            </w:r>
          </w:p>
        </w:tc>
      </w:tr>
      <w:tr w:rsidTr="00B23A1D">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List"/>
              <w:rPr>
                <w:lang w:val="en-NZ"/>
              </w:rPr>
            </w:pPr>
            <w:r w:rsidRPr="00B23A1D">
              <w:t>1. Identify integrated foundation skill res</w:t>
            </w:r>
            <w:r w:rsidRPr="00B23A1D">
              <w:t>ources, strategies, and advice</w:t>
            </w:r>
          </w:p>
        </w:tc>
        <w:tc>
          <w:tcPr>
            <w:tcW w:w="6476"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B23A1D" w:rsidP="00B23A1D">
            <w:pPr>
              <w:pStyle w:val="List"/>
            </w:pPr>
            <w:r w:rsidRPr="00B23A1D">
              <w:t>1.1 Identify areas where foundation skill support is required</w:t>
            </w:r>
          </w:p>
          <w:p w:rsidR="00000000" w:rsidRPr="00B23A1D" w:rsidP="00B23A1D">
            <w:pPr>
              <w:pStyle w:val="List"/>
            </w:pPr>
            <w:r w:rsidRPr="00B23A1D">
              <w:t>1.2 Identify and research sources of foundation skill resources, strategies, and advice</w:t>
            </w:r>
          </w:p>
          <w:p w:rsidR="00000000" w:rsidRPr="00B23A1D" w:rsidP="00B23A1D">
            <w:pPr>
              <w:pStyle w:val="List"/>
            </w:pPr>
            <w:r w:rsidRPr="00B23A1D">
              <w:t>1.3 Review foundation skill supports for availability and suitability for purpose</w:t>
            </w:r>
          </w:p>
          <w:p w:rsidR="00000000" w:rsidP="00B23A1D">
            <w:pPr>
              <w:pStyle w:val="List"/>
              <w:rPr>
                <w:lang w:val="en-NZ"/>
              </w:rPr>
            </w:pPr>
            <w:r w:rsidRPr="00B23A1D">
              <w:t>1.4 Select foundation skill supports and strategies to meet identified VET practice needs</w:t>
            </w:r>
          </w:p>
        </w:tc>
      </w:tr>
      <w:tr w:rsidTr="00B23A1D">
        <w:tblPrEx>
          <w:tblW w:w="0" w:type="auto"/>
          <w:tblLayout w:type="fixed"/>
          <w:tblCellMar>
            <w:left w:w="62" w:type="dxa"/>
            <w:right w:w="62" w:type="dxa"/>
          </w:tblCellMar>
          <w:tblLook w:val="0000"/>
        </w:tblPrEx>
        <w:tc>
          <w:tcPr>
            <w:tcW w:w="247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List"/>
              <w:rPr>
                <w:lang w:val="en-NZ"/>
              </w:rPr>
            </w:pPr>
            <w:r w:rsidRPr="00B23A1D">
              <w:t>2. Apply integrated foundation skill resources, strategies, and advice</w:t>
            </w:r>
          </w:p>
        </w:tc>
        <w:tc>
          <w:tcPr>
            <w:tcW w:w="647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B23A1D" w:rsidP="00B23A1D">
            <w:pPr>
              <w:pStyle w:val="List"/>
            </w:pPr>
            <w:r w:rsidRPr="00B23A1D">
              <w:t>2.1 Access a</w:t>
            </w:r>
            <w:r w:rsidRPr="00B23A1D">
              <w:t>nd use foundation skill resources to customise learning resources for integrated skill development</w:t>
            </w:r>
          </w:p>
          <w:p w:rsidR="00000000" w:rsidRPr="00B23A1D" w:rsidP="00B23A1D">
            <w:pPr>
              <w:pStyle w:val="List"/>
            </w:pPr>
            <w:r w:rsidRPr="00B23A1D">
              <w:t>2.2 Access and use foundation skill training and assessment strategies to deliver integrated training and assessment</w:t>
            </w:r>
          </w:p>
          <w:p w:rsidR="00000000" w:rsidRPr="00B23A1D" w:rsidP="00B23A1D">
            <w:pPr>
              <w:pStyle w:val="List"/>
            </w:pPr>
            <w:r w:rsidRPr="00B23A1D">
              <w:t>2.3 Seek and incorporate foundation skil</w:t>
            </w:r>
            <w:r w:rsidRPr="00B23A1D">
              <w:t>l advice into own training and assessment practice</w:t>
            </w:r>
          </w:p>
          <w:p w:rsidR="00000000" w:rsidP="00B23A1D">
            <w:pPr>
              <w:pStyle w:val="List"/>
              <w:rPr>
                <w:lang w:val="en-NZ"/>
              </w:rPr>
            </w:pPr>
            <w:r w:rsidRPr="00B23A1D">
              <w:t>2.4 Monitor and adjust use of integrated foundation skill resources, strategies and advice within scope of own practice to meet learner and candidate needs</w:t>
            </w:r>
          </w:p>
        </w:tc>
      </w:tr>
      <w:tr w:rsidTr="00B23A1D">
        <w:tblPrEx>
          <w:tblW w:w="0" w:type="auto"/>
          <w:tblLayout w:type="fixed"/>
          <w:tblCellMar>
            <w:left w:w="62" w:type="dxa"/>
            <w:right w:w="62" w:type="dxa"/>
          </w:tblCellMar>
          <w:tblLook w:val="0000"/>
        </w:tblPrEx>
        <w:tc>
          <w:tcPr>
            <w:tcW w:w="2472"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A1D">
            <w:pPr>
              <w:pStyle w:val="List"/>
              <w:rPr>
                <w:lang w:val="en-NZ"/>
              </w:rPr>
            </w:pPr>
            <w:r w:rsidRPr="00B23A1D">
              <w:t>3. Review effectiveness of integrated foundation</w:t>
            </w:r>
            <w:r w:rsidRPr="00B23A1D">
              <w:t xml:space="preserve"> skill resources, strategies, and advice </w:t>
            </w:r>
          </w:p>
        </w:tc>
        <w:tc>
          <w:tcPr>
            <w:tcW w:w="6476"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A1D" w:rsidP="00B23A1D">
            <w:pPr>
              <w:pStyle w:val="List"/>
            </w:pPr>
            <w:r w:rsidRPr="00B23A1D">
              <w:t>3.1 Seek learner and candidate feedback on integrated foundation skill resources, strategies and advice according to organisational procedures</w:t>
            </w:r>
          </w:p>
          <w:p w:rsidR="00000000" w:rsidRPr="00B23A1D" w:rsidP="00B23A1D">
            <w:pPr>
              <w:pStyle w:val="List"/>
            </w:pPr>
            <w:r w:rsidRPr="00B23A1D">
              <w:t>3.2 Analyse own performance and identify opportunities for improvements</w:t>
            </w:r>
          </w:p>
        </w:tc>
      </w:tr>
    </w:tbl>
    <w:p w:rsidR="00000000" w:rsidRPr="00B23A1D" w:rsidP="00B23A1D">
      <w:pPr>
        <w:pStyle w:val="BodyText"/>
      </w:pPr>
    </w:p>
    <w:p w:rsidR="00000000" w:rsidRPr="00B23A1D" w:rsidP="00B23A1D">
      <w:pPr>
        <w:pStyle w:val="AllowPageBreak"/>
      </w:pPr>
    </w:p>
    <w:p w:rsidR="00000000" w:rsidRPr="00B23A1D" w:rsidP="00B23A1D">
      <w:pPr>
        <w:pStyle w:val="Heading1"/>
      </w:pPr>
      <w:bookmarkStart w:id="5" w:name="O_1273138"/>
      <w:bookmarkEnd w:id="5"/>
      <w:r w:rsidRPr="00B23A1D">
        <w:t>Foundation Skills</w:t>
      </w:r>
    </w:p>
    <w:p w:rsidR="00000000" w:rsidRPr="00C0414D" w:rsidP="00C0414D">
      <w:pPr>
        <w:pStyle w:val="BodyText"/>
        <w:rPr>
          <w:i/>
        </w:rPr>
      </w:pPr>
      <w:r w:rsidRPr="00C0414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46"/>
        <w:gridCol w:w="7003"/>
      </w:tblGrid>
      <w:tr w:rsidTr="00B23A1D">
        <w:tblPrEx>
          <w:tblW w:w="0" w:type="auto"/>
          <w:tblLayout w:type="fixed"/>
          <w:tblCellMar>
            <w:left w:w="62" w:type="dxa"/>
            <w:right w:w="62" w:type="dxa"/>
          </w:tblCellMar>
          <w:tblLook w:val="0000"/>
        </w:tblPrEx>
        <w:trPr>
          <w:tblHeader/>
        </w:trPr>
        <w:tc>
          <w:tcPr>
            <w:tcW w:w="1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A1D" w:rsidP="00B23A1D">
            <w:pPr>
              <w:pStyle w:val="BodyText"/>
            </w:pPr>
            <w:r w:rsidRPr="00B23A1D">
              <w:rPr>
                <w:rStyle w:val="SpecialBold"/>
              </w:rPr>
              <w:t>Skill</w:t>
            </w:r>
          </w:p>
        </w:tc>
        <w:tc>
          <w:tcPr>
            <w:tcW w:w="7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rPr>
                <w:rStyle w:val="SpecialBold"/>
              </w:rPr>
              <w:t>Description</w:t>
            </w:r>
          </w:p>
        </w:tc>
      </w:tr>
      <w:tr w:rsidTr="00B23A1D">
        <w:tblPrEx>
          <w:tblW w:w="0" w:type="auto"/>
          <w:tblLayout w:type="fixed"/>
          <w:tblCellMar>
            <w:left w:w="62" w:type="dxa"/>
            <w:right w:w="62" w:type="dxa"/>
          </w:tblCellMar>
          <w:tblLook w:val="0000"/>
        </w:tblPrEx>
        <w:tc>
          <w:tcPr>
            <w:tcW w:w="1946"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t>Digital literacy</w:t>
            </w:r>
          </w:p>
        </w:tc>
        <w:tc>
          <w:tcPr>
            <w:tcW w:w="700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ListBullet"/>
              <w:rPr>
                <w:lang w:val="en-NZ"/>
              </w:rPr>
            </w:pPr>
            <w:r w:rsidRPr="00B23A1D">
              <w:t>Uses main features and functions of digital tools and electronic applications required in own role to access and exchange information</w:t>
            </w:r>
          </w:p>
        </w:tc>
      </w:tr>
      <w:tr w:rsidTr="00B23A1D">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t>Learning</w:t>
            </w:r>
          </w:p>
        </w:tc>
        <w:tc>
          <w:tcPr>
            <w:tcW w:w="700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B23A1D" w:rsidP="00B23A1D">
            <w:pPr>
              <w:pStyle w:val="ListBullet"/>
            </w:pPr>
            <w:r w:rsidRPr="00B23A1D">
              <w:t xml:space="preserve">Develops strategies to address barriers to accessing and using foundation skill resources, </w:t>
            </w:r>
            <w:r w:rsidRPr="00B23A1D">
              <w:t>strategies and advice</w:t>
            </w:r>
          </w:p>
          <w:p w:rsidR="00000000" w:rsidP="00B23A1D">
            <w:pPr>
              <w:pStyle w:val="ListBullet"/>
              <w:rPr>
                <w:lang w:val="en-NZ"/>
              </w:rPr>
            </w:pPr>
            <w:r w:rsidRPr="00B23A1D">
              <w:t xml:space="preserve">Uses strategies to identify and access foundation skill resources, strategies and advice including professional networking and web searching </w:t>
            </w:r>
          </w:p>
        </w:tc>
      </w:tr>
      <w:tr w:rsidTr="00B23A1D">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t>Reading</w:t>
            </w:r>
          </w:p>
        </w:tc>
        <w:tc>
          <w:tcPr>
            <w:tcW w:w="700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ListBullet"/>
              <w:rPr>
                <w:lang w:val="en-NZ"/>
              </w:rPr>
            </w:pPr>
            <w:r w:rsidRPr="00B23A1D">
              <w:t>Interprets information including nationally recognised training products, organisa</w:t>
            </w:r>
            <w:r w:rsidRPr="00B23A1D">
              <w:t xml:space="preserve">tional procedures, training and assessment </w:t>
            </w:r>
            <w:r w:rsidRPr="00B23A1D">
              <w:t>strategies, learning resources and assessment resources</w:t>
            </w:r>
          </w:p>
        </w:tc>
      </w:tr>
      <w:tr w:rsidTr="00B23A1D">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t>Writing</w:t>
            </w:r>
          </w:p>
        </w:tc>
        <w:tc>
          <w:tcPr>
            <w:tcW w:w="700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23A1D">
            <w:pPr>
              <w:pStyle w:val="ListBullet"/>
              <w:rPr>
                <w:lang w:val="en-NZ"/>
              </w:rPr>
            </w:pPr>
            <w:r w:rsidRPr="00B23A1D">
              <w:t>Incorporates solutions into training and assessment materials</w:t>
            </w:r>
          </w:p>
        </w:tc>
      </w:tr>
      <w:tr w:rsidTr="00B23A1D">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A1D">
            <w:pPr>
              <w:pStyle w:val="BodyText"/>
              <w:rPr>
                <w:lang w:val="en-NZ"/>
              </w:rPr>
            </w:pPr>
            <w:r w:rsidRPr="00B23A1D">
              <w:t>Initiative and enterprise</w:t>
            </w:r>
          </w:p>
        </w:tc>
        <w:tc>
          <w:tcPr>
            <w:tcW w:w="700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A1D" w:rsidP="00B23A1D">
            <w:pPr>
              <w:pStyle w:val="ListBullet"/>
            </w:pPr>
            <w:r w:rsidRPr="00B23A1D">
              <w:t>Acts proactively and demonstrates flexibility in accessing and using foundation skill supports</w:t>
            </w:r>
          </w:p>
        </w:tc>
      </w:tr>
    </w:tbl>
    <w:p w:rsidR="00000000" w:rsidRPr="00B23A1D" w:rsidP="00B23A1D">
      <w:pPr>
        <w:pStyle w:val="BodyText"/>
      </w:pPr>
    </w:p>
    <w:p w:rsidR="00000000" w:rsidRPr="00B23A1D" w:rsidP="00B23A1D">
      <w:pPr>
        <w:pStyle w:val="AllowPageBreak"/>
      </w:pPr>
    </w:p>
    <w:p w:rsidR="00000000" w:rsidRPr="00B23A1D" w:rsidP="00B23A1D">
      <w:pPr>
        <w:pStyle w:val="Heading1"/>
      </w:pPr>
      <w:bookmarkStart w:id="6" w:name="O_1273140"/>
      <w:bookmarkEnd w:id="6"/>
      <w:r w:rsidRPr="00B23A1D">
        <w:t>Unit Mapping Information</w:t>
      </w:r>
    </w:p>
    <w:p w:rsidR="00000000" w:rsidRPr="00B23A1D" w:rsidP="00C0414D">
      <w:pPr>
        <w:pStyle w:val="BodyText"/>
      </w:pPr>
      <w:r w:rsidRPr="00B23A1D">
        <w:t>Supersedes and is not equivalent to TAELLN412 Access resources and support to address foundation skills in vocational practice.</w:t>
      </w:r>
    </w:p>
    <w:p w:rsidR="00000000" w:rsidRPr="00B23A1D" w:rsidP="00B23A1D">
      <w:pPr>
        <w:pStyle w:val="Heading1"/>
      </w:pPr>
      <w:bookmarkStart w:id="7" w:name="O_1273147"/>
      <w:bookmarkEnd w:id="7"/>
      <w:r w:rsidRPr="00B23A1D">
        <w:t>Links</w:t>
      </w:r>
    </w:p>
    <w:p w:rsidR="00000000" w:rsidRPr="00B23A1D" w:rsidP="00C0414D">
      <w:pPr>
        <w:pStyle w:val="BodyText"/>
      </w:pPr>
      <w:r w:rsidRPr="00B23A1D">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4861C4">
        <w:rPr>
          <w:rStyle w:val="Hyperlink"/>
        </w:rPr>
        <w:t>https://vetnet.gov.au/Pages/TrainingDocs.aspx?q=35337905-785d-4f93-8777-e9991ad4c6c3</w:t>
      </w:r>
      <w:r>
        <w:fldChar w:fldCharType="end"/>
      </w:r>
    </w:p>
    <w:p w:rsidR="00000000" w:rsidRPr="00B23A1D" w:rsidP="00B23A1D"/>
    <w:sectPr w:rsidSect="00B23A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1D" w:rsidRPr="00C0414D" w:rsidP="00C04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4D" w:rsidP="00B23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14D" w:rsidP="00B23A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C0414D" w:rsidP="00B23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A1D" w:rsidRPr="00C0414D" w:rsidP="00C04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4D" w:rsidRPr="002D2AF8" w:rsidP="00B23A1D">
    <w:pPr>
      <w:pStyle w:val="Header"/>
      <w:framePr w:wrap="around"/>
    </w:pPr>
    <w:r>
      <w:fldChar w:fldCharType="begin"/>
    </w:r>
    <w:r>
      <w:instrText xml:space="preserve"> TITLE   \* MERGEFORMAT </w:instrText>
    </w:r>
    <w:r>
      <w:fldChar w:fldCharType="separate"/>
    </w:r>
    <w:r>
      <w:t>TAELLN422 Use foundation skills resources, strategies and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0414D" w:rsidP="00B23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CC5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DE7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A1D"/>
    <w:pPr>
      <w:spacing w:before="360" w:after="60"/>
      <w:outlineLvl w:val="0"/>
    </w:pPr>
    <w:rPr>
      <w:sz w:val="32"/>
    </w:rPr>
  </w:style>
  <w:style w:type="paragraph" w:styleId="Heading2">
    <w:name w:val="heading 2"/>
    <w:basedOn w:val="HeadingBase"/>
    <w:next w:val="BodyText"/>
    <w:link w:val="Heading2Char"/>
    <w:qFormat/>
    <w:rsid w:val="00B23A1D"/>
    <w:pPr>
      <w:keepLines/>
      <w:spacing w:before="240" w:after="120"/>
      <w:outlineLvl w:val="1"/>
    </w:pPr>
    <w:rPr>
      <w:sz w:val="28"/>
      <w:szCs w:val="40"/>
    </w:rPr>
  </w:style>
  <w:style w:type="paragraph" w:styleId="Heading3">
    <w:name w:val="heading 3"/>
    <w:basedOn w:val="HeadingBase"/>
    <w:next w:val="BodyText"/>
    <w:link w:val="Heading3Char"/>
    <w:qFormat/>
    <w:rsid w:val="00B23A1D"/>
    <w:pPr>
      <w:spacing w:before="180" w:after="120"/>
      <w:outlineLvl w:val="2"/>
    </w:pPr>
    <w:rPr>
      <w:spacing w:val="-10"/>
      <w:kern w:val="32"/>
    </w:rPr>
  </w:style>
  <w:style w:type="paragraph" w:styleId="Heading4">
    <w:name w:val="heading 4"/>
    <w:basedOn w:val="HeadingBase"/>
    <w:next w:val="BodyText"/>
    <w:link w:val="Heading4Char"/>
    <w:qFormat/>
    <w:rsid w:val="00B23A1D"/>
    <w:pPr>
      <w:spacing w:before="160" w:after="120"/>
      <w:outlineLvl w:val="3"/>
    </w:pPr>
    <w:rPr>
      <w:sz w:val="22"/>
    </w:rPr>
  </w:style>
  <w:style w:type="paragraph" w:styleId="Heading5">
    <w:name w:val="heading 5"/>
    <w:basedOn w:val="HeadingBase"/>
    <w:next w:val="Normal"/>
    <w:link w:val="Heading5Char"/>
    <w:qFormat/>
    <w:rsid w:val="00B23A1D"/>
    <w:pPr>
      <w:spacing w:before="80"/>
      <w:outlineLvl w:val="4"/>
    </w:pPr>
    <w:rPr>
      <w:color w:val="918585"/>
      <w:sz w:val="20"/>
    </w:rPr>
  </w:style>
  <w:style w:type="paragraph" w:styleId="Heading6">
    <w:name w:val="heading 6"/>
    <w:basedOn w:val="HeadingBase"/>
    <w:next w:val="Normal"/>
    <w:link w:val="Heading6Char"/>
    <w:qFormat/>
    <w:rsid w:val="00B23A1D"/>
    <w:pPr>
      <w:spacing w:before="60"/>
      <w:outlineLvl w:val="5"/>
    </w:pPr>
    <w:rPr>
      <w:color w:val="918585"/>
      <w:sz w:val="20"/>
    </w:rPr>
  </w:style>
  <w:style w:type="paragraph" w:styleId="Heading7">
    <w:name w:val="heading 7"/>
    <w:basedOn w:val="Normal"/>
    <w:next w:val="Normal"/>
    <w:link w:val="Heading7Char"/>
    <w:qFormat/>
    <w:rsid w:val="00B23A1D"/>
    <w:pPr>
      <w:ind w:left="720"/>
      <w:outlineLvl w:val="6"/>
    </w:pPr>
    <w:rPr>
      <w:i/>
    </w:rPr>
  </w:style>
  <w:style w:type="paragraph" w:styleId="Heading8">
    <w:name w:val="heading 8"/>
    <w:basedOn w:val="Normal"/>
    <w:next w:val="Normal"/>
    <w:link w:val="Heading8Char"/>
    <w:qFormat/>
    <w:rsid w:val="00B23A1D"/>
    <w:pPr>
      <w:ind w:left="720"/>
      <w:outlineLvl w:val="7"/>
    </w:pPr>
    <w:rPr>
      <w:i/>
    </w:rPr>
  </w:style>
  <w:style w:type="paragraph" w:styleId="Heading9">
    <w:name w:val="heading 9"/>
    <w:basedOn w:val="Normal"/>
    <w:next w:val="Normal"/>
    <w:link w:val="Heading9Char"/>
    <w:qFormat/>
    <w:rsid w:val="00B23A1D"/>
    <w:pPr>
      <w:ind w:left="720"/>
      <w:outlineLvl w:val="8"/>
    </w:pPr>
    <w:rPr>
      <w:i/>
    </w:rPr>
  </w:style>
  <w:style w:type="character" w:default="1" w:styleId="DefaultParagraphFont">
    <w:name w:val="Default Paragraph Font"/>
    <w:uiPriority w:val="1"/>
    <w:unhideWhenUsed/>
    <w:rsid w:val="00B23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A1D"/>
  </w:style>
  <w:style w:type="character" w:customStyle="1" w:styleId="Heading1Char">
    <w:name w:val="Heading 1 Char"/>
    <w:basedOn w:val="DefaultParagraphFont"/>
    <w:link w:val="Heading1"/>
    <w:rsid w:val="00B23A1D"/>
    <w:rPr>
      <w:rFonts w:ascii="Times New Roman" w:eastAsia="Times New Roman" w:hAnsi="Times New Roman" w:cs="Times New Roman"/>
      <w:b/>
      <w:sz w:val="32"/>
      <w:szCs w:val="20"/>
      <w:lang w:eastAsia="en-US"/>
    </w:rPr>
  </w:style>
  <w:style w:type="paragraph" w:styleId="BodyText">
    <w:name w:val="Body Text"/>
    <w:basedOn w:val="Normal"/>
    <w:link w:val="BodyTextChar"/>
    <w:rsid w:val="00B23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A1D"/>
    <w:rPr>
      <w:rFonts w:ascii="Times New Roman" w:eastAsia="Times New Roman" w:hAnsi="Times New Roman" w:cs="Times New Roman"/>
      <w:sz w:val="24"/>
      <w:lang w:eastAsia="en-US"/>
    </w:rPr>
  </w:style>
  <w:style w:type="paragraph" w:styleId="List">
    <w:name w:val="List"/>
    <w:basedOn w:val="BodyText"/>
    <w:next w:val="BodyText"/>
    <w:rsid w:val="00B23A1D"/>
    <w:pPr>
      <w:tabs>
        <w:tab w:val="left" w:pos="340"/>
      </w:tabs>
      <w:spacing w:before="60" w:after="60"/>
      <w:ind w:left="340" w:hanging="340"/>
    </w:pPr>
  </w:style>
  <w:style w:type="paragraph" w:styleId="ListBullet">
    <w:name w:val="List Bullet"/>
    <w:basedOn w:val="List"/>
    <w:rsid w:val="00B23A1D"/>
    <w:pPr>
      <w:numPr>
        <w:numId w:val="11"/>
      </w:numPr>
      <w:tabs>
        <w:tab w:val="clear" w:pos="340"/>
      </w:tabs>
      <w:spacing w:before="40" w:after="40"/>
    </w:pPr>
  </w:style>
  <w:style w:type="character" w:customStyle="1" w:styleId="SpecialBold">
    <w:name w:val="Special Bold"/>
    <w:basedOn w:val="DefaultParagraphFont"/>
    <w:rsid w:val="00B23A1D"/>
    <w:rPr>
      <w:b/>
      <w:spacing w:val="0"/>
    </w:rPr>
  </w:style>
  <w:style w:type="character" w:styleId="Emphasis">
    <w:name w:val="Emphasis"/>
    <w:basedOn w:val="DefaultParagraphFont"/>
    <w:qFormat/>
    <w:rsid w:val="00B23A1D"/>
    <w:rPr>
      <w:i/>
    </w:rPr>
  </w:style>
  <w:style w:type="paragraph" w:customStyle="1" w:styleId="SuperHeading">
    <w:name w:val="SuperHeading"/>
    <w:basedOn w:val="Normal"/>
    <w:rsid w:val="00B23A1D"/>
    <w:pPr>
      <w:spacing w:before="240" w:after="120"/>
      <w:outlineLvl w:val="0"/>
    </w:pPr>
    <w:rPr>
      <w:rFonts w:ascii="Times New Roman" w:hAnsi="Times New Roman"/>
      <w:b/>
      <w:sz w:val="32"/>
    </w:rPr>
  </w:style>
  <w:style w:type="paragraph" w:customStyle="1" w:styleId="AllowPageBreak">
    <w:name w:val="AllowPageBreak"/>
    <w:rsid w:val="00B23A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A1D"/>
    <w:rPr>
      <w:rFonts w:ascii="Courier New" w:eastAsia="Times New Roman" w:hAnsi="Courier New" w:cs="Times New Roman"/>
      <w:i/>
      <w:szCs w:val="20"/>
      <w:lang w:eastAsia="en-US"/>
    </w:rPr>
  </w:style>
  <w:style w:type="paragraph" w:customStyle="1" w:styleId="HeadingBase">
    <w:name w:val="Heading Base"/>
    <w:rsid w:val="00B23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A1D"/>
    <w:pPr>
      <w:tabs>
        <w:tab w:val="right" w:leader="dot" w:pos="9072"/>
      </w:tabs>
      <w:ind w:left="567"/>
    </w:pPr>
    <w:rPr>
      <w:szCs w:val="22"/>
    </w:rPr>
  </w:style>
  <w:style w:type="paragraph" w:customStyle="1" w:styleId="TOCBase">
    <w:name w:val="TOC Base"/>
    <w:rsid w:val="00B23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A1D"/>
    <w:pPr>
      <w:tabs>
        <w:tab w:val="right" w:leader="dot" w:pos="9072"/>
      </w:tabs>
      <w:spacing w:before="40" w:after="40"/>
      <w:ind w:left="284"/>
    </w:pPr>
    <w:rPr>
      <w:rFonts w:ascii="Times New Roman" w:hAnsi="Times New Roman"/>
    </w:rPr>
  </w:style>
  <w:style w:type="paragraph" w:styleId="TOC1">
    <w:name w:val="toc 1"/>
    <w:basedOn w:val="TOCBase"/>
    <w:next w:val="Normal"/>
    <w:rsid w:val="00B23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A1D"/>
    <w:rPr>
      <w:rFonts w:ascii="Times New Roman" w:eastAsia="Times New Roman" w:hAnsi="Times New Roman" w:cs="Times New Roman"/>
      <w:sz w:val="16"/>
      <w:lang w:eastAsia="en-US"/>
    </w:rPr>
  </w:style>
  <w:style w:type="paragraph" w:styleId="Title">
    <w:name w:val="Title"/>
    <w:basedOn w:val="HeadingBase"/>
    <w:link w:val="TitleChar"/>
    <w:qFormat/>
    <w:rsid w:val="00B23A1D"/>
    <w:pPr>
      <w:spacing w:before="5040"/>
      <w:jc w:val="center"/>
    </w:pPr>
    <w:rPr>
      <w:sz w:val="48"/>
      <w:szCs w:val="72"/>
      <w:lang w:val="en-US"/>
    </w:rPr>
  </w:style>
  <w:style w:type="character" w:customStyle="1" w:styleId="TitleChar">
    <w:name w:val="Title Char"/>
    <w:basedOn w:val="DefaultParagraphFont"/>
    <w:link w:val="Title"/>
    <w:rsid w:val="00B23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A1D"/>
    <w:pPr>
      <w:tabs>
        <w:tab w:val="left" w:pos="3600"/>
        <w:tab w:val="left" w:pos="3958"/>
      </w:tabs>
    </w:pPr>
  </w:style>
  <w:style w:type="paragraph" w:customStyle="1" w:styleId="Note">
    <w:name w:val="Note"/>
    <w:basedOn w:val="BodyText"/>
    <w:rsid w:val="00B23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A1D"/>
    <w:pPr>
      <w:framePr w:wrap="auto" w:hAnchor="text" w:y="6049"/>
    </w:pPr>
    <w:rPr>
      <w:color w:val="000000"/>
      <w:sz w:val="40"/>
    </w:rPr>
  </w:style>
  <w:style w:type="paragraph" w:customStyle="1" w:styleId="TOCTitle">
    <w:name w:val="TOCTitle"/>
    <w:basedOn w:val="Heading1"/>
    <w:rsid w:val="00B23A1D"/>
    <w:pPr>
      <w:spacing w:after="240"/>
      <w:jc w:val="center"/>
      <w:outlineLvl w:val="9"/>
    </w:pPr>
    <w:rPr>
      <w:caps/>
    </w:rPr>
  </w:style>
  <w:style w:type="paragraph" w:customStyle="1" w:styleId="Version">
    <w:name w:val="Version"/>
    <w:rsid w:val="00B23A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A1D"/>
    <w:pPr>
      <w:numPr>
        <w:numId w:val="12"/>
      </w:numPr>
      <w:tabs>
        <w:tab w:val="clear" w:pos="680"/>
      </w:tabs>
    </w:pPr>
  </w:style>
  <w:style w:type="paragraph" w:styleId="Index1">
    <w:name w:val="index 1"/>
    <w:basedOn w:val="Normal"/>
    <w:next w:val="Normal"/>
    <w:semiHidden/>
    <w:rsid w:val="00B23A1D"/>
    <w:pPr>
      <w:keepNext w:val="0"/>
      <w:tabs>
        <w:tab w:val="right" w:pos="4176"/>
      </w:tabs>
      <w:ind w:left="198" w:hanging="198"/>
    </w:pPr>
    <w:rPr>
      <w:rFonts w:ascii="Garamond" w:hAnsi="Garamond"/>
    </w:rPr>
  </w:style>
  <w:style w:type="paragraph" w:styleId="IndexHeading">
    <w:name w:val="index heading"/>
    <w:basedOn w:val="Normal"/>
    <w:next w:val="Index1"/>
    <w:semiHidden/>
    <w:rsid w:val="00B23A1D"/>
    <w:pPr>
      <w:spacing w:before="120" w:after="120"/>
    </w:pPr>
    <w:rPr>
      <w:rFonts w:ascii="Arial" w:hAnsi="Arial"/>
      <w:b/>
      <w:color w:val="918585"/>
      <w:sz w:val="24"/>
    </w:rPr>
  </w:style>
  <w:style w:type="paragraph" w:styleId="Header">
    <w:name w:val="header"/>
    <w:basedOn w:val="Normal"/>
    <w:link w:val="HeaderChar"/>
    <w:rsid w:val="00B23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A1D"/>
    <w:rPr>
      <w:rFonts w:ascii="Times New Roman" w:eastAsia="Times New Roman" w:hAnsi="Times New Roman" w:cs="Times New Roman"/>
      <w:sz w:val="16"/>
      <w:szCs w:val="20"/>
      <w:lang w:val="en-GB" w:eastAsia="en-US"/>
    </w:rPr>
  </w:style>
  <w:style w:type="paragraph" w:customStyle="1" w:styleId="Chapter">
    <w:name w:val="Chapter"/>
    <w:basedOn w:val="Normal"/>
    <w:rsid w:val="00B23A1D"/>
    <w:pPr>
      <w:spacing w:before="240"/>
    </w:pPr>
    <w:rPr>
      <w:rFonts w:ascii="Times New Roman" w:hAnsi="Times New Roman"/>
      <w:smallCaps/>
      <w:spacing w:val="80"/>
      <w:sz w:val="28"/>
    </w:rPr>
  </w:style>
  <w:style w:type="paragraph" w:customStyle="1" w:styleId="InChapter">
    <w:name w:val="InChapter"/>
    <w:basedOn w:val="Heading3"/>
    <w:rsid w:val="00B23A1D"/>
    <w:pPr>
      <w:spacing w:after="240"/>
      <w:outlineLvl w:val="9"/>
    </w:pPr>
    <w:rPr>
      <w:noProof/>
    </w:rPr>
  </w:style>
  <w:style w:type="paragraph" w:styleId="Index2">
    <w:name w:val="index 2"/>
    <w:basedOn w:val="Normal"/>
    <w:next w:val="Normal"/>
    <w:semiHidden/>
    <w:rsid w:val="00B23A1D"/>
    <w:pPr>
      <w:tabs>
        <w:tab w:val="right" w:pos="4176"/>
      </w:tabs>
      <w:ind w:left="568" w:hanging="284"/>
    </w:pPr>
    <w:rPr>
      <w:rFonts w:ascii="Garamond" w:hAnsi="Garamond"/>
    </w:rPr>
  </w:style>
  <w:style w:type="paragraph" w:customStyle="1" w:styleId="Byline">
    <w:name w:val="Byline"/>
    <w:rsid w:val="00B23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A1D"/>
    <w:pPr>
      <w:tabs>
        <w:tab w:val="clear" w:pos="3600"/>
        <w:tab w:val="clear" w:pos="3958"/>
      </w:tabs>
      <w:jc w:val="right"/>
    </w:pPr>
  </w:style>
  <w:style w:type="paragraph" w:styleId="Caption">
    <w:name w:val="caption"/>
    <w:basedOn w:val="BodyText"/>
    <w:next w:val="Normal"/>
    <w:qFormat/>
    <w:rsid w:val="00B23A1D"/>
    <w:pPr>
      <w:framePr w:w="2268" w:hSpace="181" w:vSpace="181" w:wrap="around" w:vAnchor="text" w:hAnchor="page" w:x="1135" w:y="285" w:anchorLock="1"/>
    </w:pPr>
    <w:rPr>
      <w:i/>
    </w:rPr>
  </w:style>
  <w:style w:type="paragraph" w:customStyle="1" w:styleId="MiniTOCTitle">
    <w:name w:val="MiniTOCTitle"/>
    <w:basedOn w:val="Heading4"/>
    <w:rsid w:val="00B23A1D"/>
    <w:pPr>
      <w:spacing w:before="240"/>
      <w:outlineLvl w:val="9"/>
    </w:pPr>
    <w:rPr>
      <w:noProof/>
      <w:sz w:val="24"/>
    </w:rPr>
  </w:style>
  <w:style w:type="paragraph" w:customStyle="1" w:styleId="MiniTOCItem">
    <w:name w:val="MiniTOCItem"/>
    <w:basedOn w:val="ListBullet"/>
    <w:rsid w:val="00B23A1D"/>
    <w:pPr>
      <w:numPr>
        <w:numId w:val="0"/>
      </w:numPr>
      <w:tabs>
        <w:tab w:val="right" w:leader="dot" w:pos="6521"/>
      </w:tabs>
      <w:spacing w:before="0" w:after="0"/>
    </w:pPr>
  </w:style>
  <w:style w:type="paragraph" w:customStyle="1" w:styleId="TOFTitle">
    <w:name w:val="TOFTitle"/>
    <w:basedOn w:val="TOCTitle"/>
    <w:rsid w:val="00B23A1D"/>
  </w:style>
  <w:style w:type="paragraph" w:styleId="TableofFigures">
    <w:name w:val="table of figures"/>
    <w:basedOn w:val="Normal"/>
    <w:next w:val="Normal"/>
    <w:semiHidden/>
    <w:rsid w:val="00B23A1D"/>
    <w:pPr>
      <w:tabs>
        <w:tab w:val="right" w:leader="dot" w:pos="9072"/>
      </w:tabs>
      <w:ind w:left="970" w:hanging="403"/>
    </w:pPr>
    <w:rPr>
      <w:rFonts w:ascii="Times New Roman" w:hAnsi="Times New Roman"/>
      <w:b/>
    </w:rPr>
  </w:style>
  <w:style w:type="paragraph" w:styleId="ListNumber">
    <w:name w:val="List Number"/>
    <w:basedOn w:val="List"/>
    <w:rsid w:val="00B23A1D"/>
    <w:pPr>
      <w:numPr>
        <w:numId w:val="14"/>
      </w:numPr>
      <w:tabs>
        <w:tab w:val="clear" w:pos="340"/>
      </w:tabs>
    </w:pPr>
  </w:style>
  <w:style w:type="character" w:customStyle="1" w:styleId="WingdingSymbols">
    <w:name w:val="Wingding Symbols"/>
    <w:rsid w:val="00B23A1D"/>
    <w:rPr>
      <w:rFonts w:ascii="Wingdings" w:hAnsi="Wingdings"/>
    </w:rPr>
  </w:style>
  <w:style w:type="paragraph" w:customStyle="1" w:styleId="TableHeading">
    <w:name w:val="Table Heading"/>
    <w:basedOn w:val="HeadingBase"/>
    <w:rsid w:val="00B23A1D"/>
    <w:pPr>
      <w:keepLines/>
      <w:pBdr>
        <w:bottom w:val="single" w:sz="6" w:space="1" w:color="918585"/>
      </w:pBdr>
      <w:spacing w:before="240"/>
    </w:pPr>
  </w:style>
  <w:style w:type="character" w:customStyle="1" w:styleId="HotSpot">
    <w:name w:val="HotSpot"/>
    <w:rsid w:val="00B23A1D"/>
    <w:rPr>
      <w:color w:val="0033CC"/>
      <w:u w:val="none"/>
    </w:rPr>
  </w:style>
  <w:style w:type="paragraph" w:customStyle="1" w:styleId="BodyTextRight">
    <w:name w:val="Body Text Right"/>
    <w:basedOn w:val="BodyText"/>
    <w:rsid w:val="00B23A1D"/>
    <w:pPr>
      <w:spacing w:before="0" w:after="0"/>
      <w:jc w:val="right"/>
    </w:pPr>
  </w:style>
  <w:style w:type="paragraph" w:styleId="Index3">
    <w:name w:val="index 3"/>
    <w:basedOn w:val="ListNumber2"/>
    <w:next w:val="Normal"/>
    <w:semiHidden/>
    <w:rsid w:val="00B23A1D"/>
    <w:pPr>
      <w:numPr>
        <w:numId w:val="0"/>
      </w:numPr>
      <w:tabs>
        <w:tab w:val="right" w:leader="dot" w:pos="4176"/>
      </w:tabs>
    </w:pPr>
  </w:style>
  <w:style w:type="paragraph" w:styleId="ListNumber2">
    <w:name w:val="List Number 2"/>
    <w:basedOn w:val="List2"/>
    <w:rsid w:val="00B23A1D"/>
    <w:pPr>
      <w:numPr>
        <w:numId w:val="9"/>
      </w:numPr>
      <w:tabs>
        <w:tab w:val="clear" w:pos="1060"/>
      </w:tabs>
    </w:pPr>
  </w:style>
  <w:style w:type="paragraph" w:customStyle="1" w:styleId="MarginNote">
    <w:name w:val="Margin Note"/>
    <w:basedOn w:val="BodyText"/>
    <w:rsid w:val="00B23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A1D"/>
    <w:rPr>
      <w:sz w:val="32"/>
    </w:rPr>
  </w:style>
  <w:style w:type="paragraph" w:customStyle="1" w:styleId="HeadingProcedure">
    <w:name w:val="Heading Procedure"/>
    <w:basedOn w:val="HeadingBase"/>
    <w:next w:val="Normal"/>
    <w:rsid w:val="00B23A1D"/>
    <w:pPr>
      <w:tabs>
        <w:tab w:val="left" w:pos="0"/>
      </w:tabs>
      <w:spacing w:before="120" w:after="60"/>
    </w:pPr>
    <w:rPr>
      <w:i/>
      <w:color w:val="918585"/>
      <w:sz w:val="22"/>
    </w:rPr>
  </w:style>
  <w:style w:type="paragraph" w:customStyle="1" w:styleId="TableBodyText">
    <w:name w:val="Table Body Text"/>
    <w:basedOn w:val="BodyText"/>
    <w:rsid w:val="00B23A1D"/>
    <w:pPr>
      <w:spacing w:before="60" w:after="60"/>
    </w:pPr>
  </w:style>
  <w:style w:type="paragraph" w:styleId="ListContinue">
    <w:name w:val="List Continue"/>
    <w:basedOn w:val="List"/>
    <w:rsid w:val="00B23A1D"/>
    <w:pPr>
      <w:ind w:firstLine="0"/>
    </w:pPr>
  </w:style>
  <w:style w:type="paragraph" w:customStyle="1" w:styleId="ListNote">
    <w:name w:val="List Note"/>
    <w:basedOn w:val="List"/>
    <w:rsid w:val="00B23A1D"/>
    <w:pPr>
      <w:pBdr>
        <w:top w:val="single" w:sz="6" w:space="2" w:color="918585"/>
        <w:bottom w:val="single" w:sz="6" w:space="2" w:color="918585"/>
      </w:pBdr>
      <w:tabs>
        <w:tab w:val="left" w:pos="1021"/>
      </w:tabs>
      <w:ind w:firstLine="0"/>
    </w:pPr>
  </w:style>
  <w:style w:type="paragraph" w:customStyle="1" w:styleId="Warning">
    <w:name w:val="Warning"/>
    <w:basedOn w:val="BodyText"/>
    <w:rsid w:val="00B23A1D"/>
    <w:pPr>
      <w:shd w:val="clear" w:color="auto" w:fill="D9D9D9"/>
      <w:tabs>
        <w:tab w:val="left" w:pos="992"/>
      </w:tabs>
      <w:ind w:left="119" w:right="119"/>
    </w:pPr>
    <w:rPr>
      <w:sz w:val="20"/>
    </w:rPr>
  </w:style>
  <w:style w:type="paragraph" w:customStyle="1" w:styleId="MarginIcons">
    <w:name w:val="Margin Icons"/>
    <w:basedOn w:val="BodyText"/>
    <w:rsid w:val="00B23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A1D"/>
    <w:rPr>
      <w:rFonts w:ascii="Courier New" w:hAnsi="Courier New"/>
    </w:rPr>
  </w:style>
  <w:style w:type="paragraph" w:customStyle="1" w:styleId="NoteBullet">
    <w:name w:val="Note Bullet"/>
    <w:basedOn w:val="Note"/>
    <w:rsid w:val="00B23A1D"/>
    <w:pPr>
      <w:tabs>
        <w:tab w:val="clear" w:pos="680"/>
      </w:tabs>
      <w:spacing w:before="60" w:after="60"/>
    </w:pPr>
  </w:style>
  <w:style w:type="paragraph" w:customStyle="1" w:styleId="SubHeading2">
    <w:name w:val="SubHeading2"/>
    <w:basedOn w:val="HeadingBase"/>
    <w:rsid w:val="00B23A1D"/>
    <w:pPr>
      <w:spacing w:before="240" w:after="60"/>
    </w:pPr>
    <w:rPr>
      <w:sz w:val="20"/>
    </w:rPr>
  </w:style>
  <w:style w:type="paragraph" w:customStyle="1" w:styleId="SubHeading1">
    <w:name w:val="SubHeading1"/>
    <w:basedOn w:val="HeadingBase"/>
    <w:rsid w:val="00B23A1D"/>
    <w:pPr>
      <w:spacing w:before="240" w:after="60"/>
    </w:pPr>
    <w:rPr>
      <w:color w:val="918585"/>
      <w:sz w:val="22"/>
    </w:rPr>
  </w:style>
  <w:style w:type="paragraph" w:customStyle="1" w:styleId="SideHeading">
    <w:name w:val="Side Heading"/>
    <w:basedOn w:val="HeadingBase"/>
    <w:rsid w:val="00B23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A1D"/>
    <w:pPr>
      <w:numPr>
        <w:numId w:val="10"/>
      </w:numPr>
    </w:pPr>
  </w:style>
  <w:style w:type="paragraph" w:styleId="PlainText">
    <w:name w:val="Plain Text"/>
    <w:basedOn w:val="Normal"/>
    <w:link w:val="PlainTextChar"/>
    <w:rsid w:val="00B23A1D"/>
    <w:rPr>
      <w:sz w:val="20"/>
    </w:rPr>
  </w:style>
  <w:style w:type="character" w:customStyle="1" w:styleId="PlainTextChar">
    <w:name w:val="Plain Text Char"/>
    <w:basedOn w:val="DefaultParagraphFont"/>
    <w:link w:val="PlainText"/>
    <w:rsid w:val="00B23A1D"/>
    <w:rPr>
      <w:rFonts w:ascii="Courier New" w:eastAsia="Times New Roman" w:hAnsi="Courier New" w:cs="Times New Roman"/>
      <w:sz w:val="20"/>
      <w:szCs w:val="20"/>
      <w:lang w:eastAsia="en-US"/>
    </w:rPr>
  </w:style>
  <w:style w:type="character" w:customStyle="1" w:styleId="MenuOption">
    <w:name w:val="Menu Option"/>
    <w:basedOn w:val="DefaultParagraphFont"/>
    <w:rsid w:val="00B23A1D"/>
    <w:rPr>
      <w:b/>
      <w:smallCaps/>
    </w:rPr>
  </w:style>
  <w:style w:type="paragraph" w:customStyle="1" w:styleId="TableListNumber">
    <w:name w:val="Table List Number"/>
    <w:basedOn w:val="ListNumber"/>
    <w:rsid w:val="00B23A1D"/>
    <w:pPr>
      <w:numPr>
        <w:numId w:val="0"/>
      </w:numPr>
    </w:pPr>
  </w:style>
  <w:style w:type="paragraph" w:styleId="TOC4">
    <w:name w:val="toc 4"/>
    <w:basedOn w:val="TOCBase"/>
    <w:next w:val="Normal"/>
    <w:semiHidden/>
    <w:rsid w:val="00B23A1D"/>
    <w:pPr>
      <w:tabs>
        <w:tab w:val="right" w:leader="dot" w:pos="9071"/>
      </w:tabs>
      <w:ind w:left="1701"/>
    </w:pPr>
  </w:style>
  <w:style w:type="paragraph" w:customStyle="1" w:styleId="ListAlpha">
    <w:name w:val="List Alpha"/>
    <w:basedOn w:val="List"/>
    <w:rsid w:val="00B23A1D"/>
    <w:pPr>
      <w:numPr>
        <w:numId w:val="8"/>
      </w:numPr>
    </w:pPr>
  </w:style>
  <w:style w:type="paragraph" w:customStyle="1" w:styleId="ListAlpha2">
    <w:name w:val="List Alpha 2"/>
    <w:basedOn w:val="List2"/>
    <w:rsid w:val="00B23A1D"/>
    <w:pPr>
      <w:numPr>
        <w:numId w:val="7"/>
      </w:numPr>
    </w:pPr>
  </w:style>
  <w:style w:type="paragraph" w:styleId="List2">
    <w:name w:val="List 2"/>
    <w:basedOn w:val="BodyText"/>
    <w:rsid w:val="00B23A1D"/>
    <w:pPr>
      <w:tabs>
        <w:tab w:val="left" w:pos="680"/>
      </w:tabs>
      <w:spacing w:before="60" w:after="60"/>
      <w:ind w:left="680" w:hanging="340"/>
    </w:pPr>
  </w:style>
  <w:style w:type="paragraph" w:styleId="List3">
    <w:name w:val="List 3"/>
    <w:basedOn w:val="BodyText"/>
    <w:rsid w:val="00B23A1D"/>
    <w:pPr>
      <w:tabs>
        <w:tab w:val="left" w:pos="1021"/>
      </w:tabs>
      <w:spacing w:before="60" w:after="60"/>
      <w:ind w:left="1020" w:hanging="340"/>
    </w:pPr>
  </w:style>
  <w:style w:type="paragraph" w:styleId="List4">
    <w:name w:val="List 4"/>
    <w:basedOn w:val="BodyText"/>
    <w:rsid w:val="00B23A1D"/>
    <w:pPr>
      <w:tabs>
        <w:tab w:val="left" w:pos="1361"/>
      </w:tabs>
      <w:spacing w:before="60" w:after="60"/>
      <w:ind w:left="1361" w:hanging="340"/>
    </w:pPr>
  </w:style>
  <w:style w:type="paragraph" w:styleId="List5">
    <w:name w:val="List 5"/>
    <w:basedOn w:val="BodyText"/>
    <w:rsid w:val="00B23A1D"/>
    <w:pPr>
      <w:tabs>
        <w:tab w:val="left" w:pos="1701"/>
      </w:tabs>
      <w:spacing w:before="60" w:after="60"/>
      <w:ind w:left="1701" w:hanging="340"/>
    </w:pPr>
  </w:style>
  <w:style w:type="paragraph" w:styleId="ListBullet3">
    <w:name w:val="List Bullet 3"/>
    <w:basedOn w:val="List3"/>
    <w:rsid w:val="00B23A1D"/>
    <w:pPr>
      <w:numPr>
        <w:numId w:val="13"/>
      </w:numPr>
      <w:tabs>
        <w:tab w:val="clear" w:pos="1021"/>
      </w:tabs>
      <w:ind w:left="1037" w:hanging="357"/>
    </w:pPr>
  </w:style>
  <w:style w:type="paragraph" w:styleId="ListBullet4">
    <w:name w:val="List Bullet 4"/>
    <w:basedOn w:val="List4"/>
    <w:rsid w:val="00B23A1D"/>
    <w:pPr>
      <w:numPr>
        <w:numId w:val="2"/>
      </w:numPr>
      <w:tabs>
        <w:tab w:val="clear" w:pos="1361"/>
      </w:tabs>
    </w:pPr>
  </w:style>
  <w:style w:type="paragraph" w:styleId="ListBullet5">
    <w:name w:val="List Bullet 5"/>
    <w:basedOn w:val="List5"/>
    <w:rsid w:val="00B23A1D"/>
    <w:pPr>
      <w:numPr>
        <w:numId w:val="3"/>
      </w:numPr>
    </w:pPr>
  </w:style>
  <w:style w:type="paragraph" w:styleId="ListContinue2">
    <w:name w:val="List Continue 2"/>
    <w:basedOn w:val="List2"/>
    <w:rsid w:val="00B23A1D"/>
    <w:pPr>
      <w:ind w:firstLine="0"/>
    </w:pPr>
  </w:style>
  <w:style w:type="paragraph" w:styleId="ListContinue3">
    <w:name w:val="List Continue 3"/>
    <w:basedOn w:val="List3"/>
    <w:rsid w:val="00B23A1D"/>
    <w:pPr>
      <w:ind w:left="1021" w:firstLine="0"/>
    </w:pPr>
  </w:style>
  <w:style w:type="paragraph" w:styleId="ListContinue4">
    <w:name w:val="List Continue 4"/>
    <w:basedOn w:val="List4"/>
    <w:rsid w:val="00B23A1D"/>
    <w:pPr>
      <w:ind w:firstLine="0"/>
    </w:pPr>
  </w:style>
  <w:style w:type="paragraph" w:styleId="ListContinue5">
    <w:name w:val="List Continue 5"/>
    <w:basedOn w:val="List5"/>
    <w:rsid w:val="00B23A1D"/>
    <w:pPr>
      <w:ind w:firstLine="0"/>
    </w:pPr>
  </w:style>
  <w:style w:type="paragraph" w:styleId="ListNumber3">
    <w:name w:val="List Number 3"/>
    <w:basedOn w:val="List3"/>
    <w:rsid w:val="00B23A1D"/>
    <w:pPr>
      <w:numPr>
        <w:numId w:val="4"/>
      </w:numPr>
    </w:pPr>
  </w:style>
  <w:style w:type="paragraph" w:styleId="ListNumber4">
    <w:name w:val="List Number 4"/>
    <w:basedOn w:val="List4"/>
    <w:rsid w:val="00B23A1D"/>
    <w:pPr>
      <w:numPr>
        <w:numId w:val="5"/>
      </w:numPr>
    </w:pPr>
  </w:style>
  <w:style w:type="paragraph" w:styleId="ListNumber5">
    <w:name w:val="List Number 5"/>
    <w:basedOn w:val="List5"/>
    <w:rsid w:val="00B23A1D"/>
    <w:pPr>
      <w:numPr>
        <w:numId w:val="6"/>
      </w:numPr>
    </w:pPr>
  </w:style>
  <w:style w:type="paragraph" w:styleId="BlockText">
    <w:name w:val="Block Text"/>
    <w:basedOn w:val="Normal"/>
    <w:rsid w:val="00B23A1D"/>
    <w:pPr>
      <w:spacing w:after="120"/>
      <w:ind w:left="1440" w:right="1440"/>
    </w:pPr>
  </w:style>
  <w:style w:type="character" w:customStyle="1" w:styleId="Subscript">
    <w:name w:val="Subscript"/>
    <w:basedOn w:val="DefaultParagraphFont"/>
    <w:rsid w:val="00B23A1D"/>
    <w:rPr>
      <w:sz w:val="16"/>
      <w:vertAlign w:val="subscript"/>
    </w:rPr>
  </w:style>
  <w:style w:type="character" w:customStyle="1" w:styleId="Superscript">
    <w:name w:val="Superscript"/>
    <w:basedOn w:val="DefaultParagraphFont"/>
    <w:rsid w:val="00B23A1D"/>
    <w:rPr>
      <w:sz w:val="16"/>
      <w:vertAlign w:val="superscript"/>
    </w:rPr>
  </w:style>
  <w:style w:type="character" w:customStyle="1" w:styleId="Symbols">
    <w:name w:val="Symbols"/>
    <w:basedOn w:val="DefaultParagraphFont"/>
    <w:rsid w:val="00B23A1D"/>
    <w:rPr>
      <w:rFonts w:ascii="Symbol" w:hAnsi="Symbol"/>
    </w:rPr>
  </w:style>
  <w:style w:type="character" w:customStyle="1" w:styleId="MenuOptions">
    <w:name w:val="Menu Options"/>
    <w:basedOn w:val="DefaultParagraphFont"/>
    <w:rsid w:val="00B23A1D"/>
    <w:rPr>
      <w:rFonts w:ascii="Arial Narrow" w:hAnsi="Arial Narrow"/>
      <w:smallCaps/>
    </w:rPr>
  </w:style>
  <w:style w:type="character" w:customStyle="1" w:styleId="Buttons">
    <w:name w:val="Buttons"/>
    <w:basedOn w:val="DefaultParagraphFont"/>
    <w:rsid w:val="00B23A1D"/>
    <w:rPr>
      <w:b/>
    </w:rPr>
  </w:style>
  <w:style w:type="character" w:customStyle="1" w:styleId="Underlined">
    <w:name w:val="Underlined"/>
    <w:basedOn w:val="DefaultParagraphFont"/>
    <w:rsid w:val="00B23A1D"/>
    <w:rPr>
      <w:u w:val="single"/>
    </w:rPr>
  </w:style>
  <w:style w:type="paragraph" w:customStyle="1" w:styleId="TableBodyTextRight">
    <w:name w:val="Table Body Text Right"/>
    <w:basedOn w:val="TableBodyText"/>
    <w:rsid w:val="00B23A1D"/>
    <w:pPr>
      <w:widowControl w:val="0"/>
      <w:autoSpaceDE w:val="0"/>
      <w:autoSpaceDN w:val="0"/>
      <w:adjustRightInd w:val="0"/>
      <w:jc w:val="right"/>
    </w:pPr>
    <w:rPr>
      <w:rFonts w:cs="Arial"/>
      <w:szCs w:val="18"/>
    </w:rPr>
  </w:style>
  <w:style w:type="paragraph" w:customStyle="1" w:styleId="CopyrightText">
    <w:name w:val="Copyright Text"/>
    <w:basedOn w:val="BodyText"/>
    <w:rsid w:val="00B23A1D"/>
    <w:rPr>
      <w:sz w:val="18"/>
    </w:rPr>
  </w:style>
  <w:style w:type="paragraph" w:customStyle="1" w:styleId="BodySmallRight">
    <w:name w:val="Body Small Right"/>
    <w:basedOn w:val="BodyTextRight"/>
    <w:rsid w:val="00B23A1D"/>
    <w:rPr>
      <w:sz w:val="18"/>
      <w:szCs w:val="18"/>
    </w:rPr>
  </w:style>
  <w:style w:type="paragraph" w:customStyle="1" w:styleId="MarginEdition">
    <w:name w:val="Margin Edition"/>
    <w:basedOn w:val="MarginNote"/>
    <w:rsid w:val="00B23A1D"/>
    <w:pPr>
      <w:spacing w:before="0" w:after="0"/>
    </w:pPr>
    <w:rPr>
      <w:rFonts w:ascii="Times New Roman" w:hAnsi="Times New Roman"/>
      <w:color w:val="999999"/>
    </w:rPr>
  </w:style>
  <w:style w:type="paragraph" w:customStyle="1" w:styleId="Spacer">
    <w:name w:val="Spacer"/>
    <w:basedOn w:val="Normal"/>
    <w:rsid w:val="00B23A1D"/>
    <w:rPr>
      <w:sz w:val="2"/>
      <w:szCs w:val="2"/>
    </w:rPr>
  </w:style>
  <w:style w:type="character" w:customStyle="1" w:styleId="Small">
    <w:name w:val="Small"/>
    <w:basedOn w:val="DefaultParagraphFont"/>
    <w:rsid w:val="00B23A1D"/>
    <w:rPr>
      <w:sz w:val="16"/>
    </w:rPr>
  </w:style>
  <w:style w:type="paragraph" w:customStyle="1" w:styleId="WideTable">
    <w:name w:val="Wide Table"/>
    <w:basedOn w:val="Normal"/>
    <w:rsid w:val="00B23A1D"/>
    <w:pPr>
      <w:ind w:left="-1418"/>
    </w:pPr>
    <w:rPr>
      <w:sz w:val="2"/>
      <w:szCs w:val="2"/>
    </w:rPr>
  </w:style>
  <w:style w:type="character" w:styleId="PageNumber">
    <w:name w:val="page number"/>
    <w:basedOn w:val="DefaultParagraphFont"/>
    <w:rsid w:val="00B23A1D"/>
  </w:style>
  <w:style w:type="paragraph" w:styleId="Quote">
    <w:name w:val="Quote"/>
    <w:basedOn w:val="Heading1"/>
    <w:link w:val="QuoteChar"/>
    <w:qFormat/>
    <w:rsid w:val="00B23A1D"/>
    <w:rPr>
      <w:b w:val="0"/>
      <w:sz w:val="72"/>
      <w:szCs w:val="72"/>
      <w:lang w:val="en-NZ"/>
    </w:rPr>
  </w:style>
  <w:style w:type="character" w:customStyle="1" w:styleId="QuoteChar">
    <w:name w:val="Quote Char"/>
    <w:basedOn w:val="DefaultParagraphFont"/>
    <w:link w:val="Quote"/>
    <w:rsid w:val="00B23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A1D"/>
    <w:pPr>
      <w:pageBreakBefore/>
    </w:pPr>
  </w:style>
  <w:style w:type="paragraph" w:customStyle="1" w:styleId="Border">
    <w:name w:val="Border"/>
    <w:basedOn w:val="Normal"/>
    <w:qFormat/>
    <w:rsid w:val="00B23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A1D"/>
    <w:rPr>
      <w:b/>
      <w:bCs/>
      <w:i/>
      <w:iCs/>
      <w:color w:val="auto"/>
    </w:rPr>
  </w:style>
  <w:style w:type="paragraph" w:styleId="IntenseQuote">
    <w:name w:val="Intense Quote"/>
    <w:basedOn w:val="Normal"/>
    <w:next w:val="Normal"/>
    <w:link w:val="IntenseQuoteChar"/>
    <w:uiPriority w:val="30"/>
    <w:qFormat/>
    <w:rsid w:val="00B23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A1D"/>
    <w:rPr>
      <w:smallCaps/>
      <w:color w:val="auto"/>
      <w:u w:val="single"/>
    </w:rPr>
  </w:style>
  <w:style w:type="character" w:styleId="IntenseReference">
    <w:name w:val="Intense Reference"/>
    <w:basedOn w:val="DefaultParagraphFont"/>
    <w:uiPriority w:val="32"/>
    <w:qFormat/>
    <w:rsid w:val="00B23A1D"/>
    <w:rPr>
      <w:b/>
      <w:bCs/>
      <w:smallCaps/>
      <w:color w:val="auto"/>
      <w:spacing w:val="5"/>
      <w:u w:val="single"/>
    </w:rPr>
  </w:style>
  <w:style w:type="paragraph" w:customStyle="1" w:styleId="2ColumnHeading">
    <w:name w:val="2Column Heading"/>
    <w:basedOn w:val="BodyText"/>
    <w:qFormat/>
    <w:rsid w:val="00B23A1D"/>
    <w:pPr>
      <w:spacing w:after="60"/>
      <w:ind w:left="-2268"/>
    </w:pPr>
    <w:rPr>
      <w:b/>
    </w:rPr>
  </w:style>
  <w:style w:type="paragraph" w:customStyle="1" w:styleId="Heading1TOC">
    <w:name w:val="Heading1 TOC"/>
    <w:basedOn w:val="Normal"/>
    <w:qFormat/>
    <w:rsid w:val="00B23A1D"/>
    <w:pPr>
      <w:spacing w:before="240" w:after="120"/>
    </w:pPr>
    <w:rPr>
      <w:rFonts w:ascii="Times New Roman" w:hAnsi="Times New Roman"/>
      <w:b/>
      <w:sz w:val="32"/>
    </w:rPr>
  </w:style>
  <w:style w:type="paragraph" w:customStyle="1" w:styleId="Heading2TOC">
    <w:name w:val="Heading2 TOC"/>
    <w:basedOn w:val="Normal"/>
    <w:qFormat/>
    <w:rsid w:val="00B23A1D"/>
    <w:pPr>
      <w:spacing w:before="240" w:after="60"/>
    </w:pPr>
    <w:rPr>
      <w:rFonts w:ascii="Times New Roman" w:hAnsi="Times New Roman"/>
      <w:b/>
      <w:sz w:val="28"/>
    </w:rPr>
  </w:style>
  <w:style w:type="character" w:customStyle="1" w:styleId="Underline">
    <w:name w:val="Underline"/>
    <w:basedOn w:val="DefaultParagraphFont"/>
    <w:qFormat/>
    <w:rsid w:val="00B23A1D"/>
    <w:rPr>
      <w:u w:val="single"/>
    </w:rPr>
  </w:style>
  <w:style w:type="character" w:customStyle="1" w:styleId="BoldandItalics">
    <w:name w:val="Bold and Italics"/>
    <w:qFormat/>
    <w:rsid w:val="00B23A1D"/>
    <w:rPr>
      <w:b/>
      <w:i/>
      <w:u w:val="none"/>
    </w:rPr>
  </w:style>
  <w:style w:type="paragraph" w:styleId="BalloonText">
    <w:name w:val="Balloon Text"/>
    <w:basedOn w:val="Normal"/>
    <w:link w:val="BalloonTextChar"/>
    <w:rsid w:val="00B23A1D"/>
    <w:rPr>
      <w:rFonts w:ascii="Tahoma" w:hAnsi="Tahoma" w:cs="Tahoma"/>
      <w:sz w:val="16"/>
      <w:szCs w:val="16"/>
    </w:rPr>
  </w:style>
  <w:style w:type="character" w:customStyle="1" w:styleId="BalloonTextChar">
    <w:name w:val="Balloon Text Char"/>
    <w:basedOn w:val="DefaultParagraphFont"/>
    <w:link w:val="BalloonText"/>
    <w:rsid w:val="00B23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A1D"/>
    <w:rPr>
      <w:b/>
      <w:color w:val="660033"/>
      <w:spacing w:val="0"/>
    </w:rPr>
  </w:style>
  <w:style w:type="paragraph" w:customStyle="1" w:styleId="Nameditemlist">
    <w:name w:val="Named item list"/>
    <w:basedOn w:val="BodyText"/>
    <w:qFormat/>
    <w:rsid w:val="00B23A1D"/>
    <w:pPr>
      <w:tabs>
        <w:tab w:val="left" w:pos="2835"/>
      </w:tabs>
      <w:ind w:left="2835" w:hanging="2835"/>
    </w:pPr>
  </w:style>
  <w:style w:type="paragraph" w:customStyle="1" w:styleId="BodyTextnopadding">
    <w:name w:val="Body Text no padding"/>
    <w:basedOn w:val="BodyText"/>
    <w:qFormat/>
    <w:rsid w:val="00B23A1D"/>
    <w:pPr>
      <w:spacing w:before="0" w:after="0"/>
    </w:pPr>
  </w:style>
  <w:style w:type="paragraph" w:customStyle="1" w:styleId="BodyTextBold">
    <w:name w:val="Body Text Bold"/>
    <w:basedOn w:val="BodyText"/>
    <w:qFormat/>
    <w:rsid w:val="00B23A1D"/>
    <w:rPr>
      <w:b/>
    </w:rPr>
  </w:style>
  <w:style w:type="character" w:styleId="Hyperlink">
    <w:name w:val="Hyperlink"/>
    <w:basedOn w:val="DefaultParagraphFont"/>
    <w:uiPriority w:val="99"/>
    <w:unhideWhenUsed/>
    <w:rsid w:val="00C04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3876</Characters>
  <Application>Microsoft Office Word</Application>
  <DocSecurity>0</DocSecurity>
  <Lines>121</Lines>
  <Paragraphs>62</Paragraphs>
  <ScaleCrop>false</ScaleCrop>
  <Company>Author-it Software Corporation Ltd.</Company>
  <LinksUpToDate>false</LinksUpToDate>
  <CharactersWithSpaces>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TAELLN422 Use foundation skills resources, strategies and advice</dc:title>
  <dc:subject>Approved</dc:subject>
  <dc:creator>PwC’s Skills for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