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636" w:rsidP="003606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TAELLN422 Use foundation skills resources, strategies and advice</w:t>
      </w:r>
      <w:r>
        <w:fldChar w:fldCharType="end"/>
      </w:r>
    </w:p>
    <w:p w:rsidR="00360636" w:rsidP="00360636">
      <w:pPr>
        <w:pStyle w:val="Version"/>
        <w:sectPr w:rsidSect="001D51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1CE" w:rsidP="001D51CE">
      <w:pPr>
        <w:pStyle w:val="SuperHeading"/>
      </w:pPr>
      <w:r w:rsidRPr="001D51CE">
        <w:t>Assessment Requirements for TAELLN422 Use foundation skills resources, strategies and advice</w:t>
      </w:r>
    </w:p>
    <w:p w:rsidR="00000000" w:rsidRPr="001D51CE" w:rsidP="001D51CE">
      <w:pPr>
        <w:pStyle w:val="Heading1"/>
      </w:pPr>
      <w:bookmarkStart w:id="1" w:name="O_1273142"/>
      <w:bookmarkEnd w:id="1"/>
      <w:r w:rsidRPr="001D51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9"/>
        <w:gridCol w:w="7559"/>
      </w:tblGrid>
      <w:tr w:rsidTr="001D5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1CE" w:rsidP="001D51CE">
            <w:pPr>
              <w:pStyle w:val="BodyText"/>
            </w:pPr>
            <w:r w:rsidRPr="001D51CE">
              <w:rPr>
                <w:rStyle w:val="SpecialBold"/>
              </w:rPr>
              <w:t>Release</w:t>
            </w:r>
          </w:p>
        </w:tc>
        <w:tc>
          <w:tcPr>
            <w:tcW w:w="7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CE">
            <w:pPr>
              <w:pStyle w:val="BodyText"/>
              <w:rPr>
                <w:lang w:val="en-NZ"/>
              </w:rPr>
            </w:pPr>
            <w:r w:rsidRPr="001D51CE">
              <w:rPr>
                <w:rStyle w:val="SpecialBold"/>
              </w:rPr>
              <w:t>Comments</w:t>
            </w:r>
          </w:p>
        </w:tc>
      </w:tr>
      <w:tr w:rsidTr="001D5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CE">
            <w:pPr>
              <w:pStyle w:val="BodyText"/>
              <w:rPr>
                <w:lang w:val="en-NZ"/>
              </w:rPr>
            </w:pPr>
            <w:r w:rsidRPr="001D51CE">
              <w:t>Release 1</w:t>
            </w:r>
          </w:p>
        </w:tc>
        <w:tc>
          <w:tcPr>
            <w:tcW w:w="7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1CE" w:rsidP="001D51CE">
            <w:pPr>
              <w:pStyle w:val="BodyText"/>
            </w:pPr>
            <w:r w:rsidRPr="001D51CE">
              <w:t>This version first released with TAE Training and Education Training Package Version 5.0.</w:t>
            </w:r>
          </w:p>
          <w:p w:rsidR="00000000" w:rsidRPr="001D51CE" w:rsidP="001D51CE">
            <w:pPr>
              <w:pStyle w:val="BodyText"/>
            </w:pPr>
            <w:r w:rsidRPr="001D51CE">
              <w:t>Supersedes and is not equivalent to TAELLN412 Access resources and support to address foundation skills in vocational practice.</w:t>
            </w:r>
          </w:p>
        </w:tc>
      </w:tr>
    </w:tbl>
    <w:p w:rsidR="00000000" w:rsidRPr="001D51CE" w:rsidP="001D51CE">
      <w:pPr>
        <w:pStyle w:val="BodyText"/>
      </w:pPr>
    </w:p>
    <w:p w:rsidR="00000000" w:rsidRPr="001D51CE" w:rsidP="001D51CE">
      <w:pPr>
        <w:pStyle w:val="AllowPageBreak"/>
      </w:pPr>
    </w:p>
    <w:p w:rsidR="00000000" w:rsidRPr="001D51CE" w:rsidP="001D51CE">
      <w:pPr>
        <w:pStyle w:val="Heading1"/>
      </w:pPr>
      <w:bookmarkStart w:id="2" w:name="O_1273143"/>
      <w:bookmarkEnd w:id="2"/>
      <w:r w:rsidRPr="001D51CE">
        <w:t>Performance Evidence</w:t>
      </w:r>
    </w:p>
    <w:p w:rsidR="00000000" w:rsidRPr="001D51CE" w:rsidP="00360636">
      <w:pPr>
        <w:pStyle w:val="BodyText"/>
      </w:pPr>
      <w:r w:rsidRPr="001D51CE">
        <w:t>The individual must demonstrate the ability to complete the tasks outlined in the elem</w:t>
      </w:r>
      <w:r w:rsidRPr="001D51CE">
        <w:t>ents, performance criteria and foundation skills of this unit, including evidence of the ability to:</w:t>
      </w:r>
    </w:p>
    <w:p w:rsidR="00000000" w:rsidRPr="001D51CE" w:rsidP="001D51CE">
      <w:pPr>
        <w:pStyle w:val="ListBullet"/>
      </w:pPr>
      <w:r w:rsidRPr="001D51CE">
        <w:t>use foundation skill resources, strategies and advice to meet identified foundation skill support needs in vocational training and assessment as follows:</w:t>
      </w:r>
    </w:p>
    <w:p w:rsidR="00000000" w:rsidRPr="001D51CE" w:rsidP="001D51CE">
      <w:pPr>
        <w:pStyle w:val="ListBullet2"/>
      </w:pPr>
      <w:r w:rsidRPr="001D51CE">
        <w:t>accessing and using foundation skill resources in training at least once</w:t>
      </w:r>
    </w:p>
    <w:p w:rsidR="00000000" w:rsidRPr="001D51CE" w:rsidP="001D51CE">
      <w:pPr>
        <w:pStyle w:val="ListBullet2"/>
      </w:pPr>
      <w:r w:rsidRPr="001D51CE">
        <w:t>accessing and using foundation skill training strategies in training at least once</w:t>
      </w:r>
    </w:p>
    <w:p w:rsidR="00000000" w:rsidRPr="001D51CE" w:rsidP="001D51CE">
      <w:pPr>
        <w:pStyle w:val="ListBullet2"/>
      </w:pPr>
      <w:r w:rsidRPr="001D51CE">
        <w:t>seeking and acting on foundation skill advice from a colleague with skills, knowledge and experienc</w:t>
      </w:r>
      <w:r w:rsidRPr="001D51CE">
        <w:t>e in foundation skills at least once during training or assessment.</w:t>
      </w:r>
    </w:p>
    <w:p w:rsidR="00000000" w:rsidRPr="001D51CE" w:rsidP="001D51CE">
      <w:pPr>
        <w:pStyle w:val="AllowPageBreak"/>
      </w:pPr>
    </w:p>
    <w:p w:rsidR="00000000" w:rsidRPr="001D51CE" w:rsidP="001D51CE">
      <w:pPr>
        <w:pStyle w:val="Heading1"/>
      </w:pPr>
      <w:bookmarkStart w:id="3" w:name="O_1273144"/>
      <w:bookmarkEnd w:id="3"/>
      <w:r w:rsidRPr="001D51CE">
        <w:t>Knowledge Evidence</w:t>
      </w:r>
    </w:p>
    <w:p w:rsidR="00000000" w:rsidRPr="001D51CE" w:rsidP="00360636">
      <w:pPr>
        <w:pStyle w:val="BodyText"/>
      </w:pPr>
      <w:r w:rsidRPr="001D51CE">
        <w:t>The individual must be able to demonstrate knowledge to complete the tasks outlined in the elements, performance criteria and foundation skills of thi</w:t>
      </w:r>
      <w:r w:rsidRPr="001D51CE">
        <w:t>s unit, including knowledge of:</w:t>
      </w:r>
    </w:p>
    <w:p w:rsidR="00000000" w:rsidRPr="001D51CE" w:rsidP="001D51CE">
      <w:pPr>
        <w:pStyle w:val="ListBullet"/>
      </w:pPr>
      <w:r w:rsidRPr="001D51CE">
        <w:t>organisational procedures relating to using foundation skill resources, strategies and advice, including:</w:t>
      </w:r>
    </w:p>
    <w:p w:rsidR="00000000" w:rsidRPr="001D51CE" w:rsidP="001D51CE">
      <w:pPr>
        <w:pStyle w:val="ListBullet2"/>
      </w:pPr>
      <w:r w:rsidRPr="001D51CE">
        <w:t>accessing foundation skill resources</w:t>
      </w:r>
    </w:p>
    <w:p w:rsidR="00000000" w:rsidRPr="001D51CE" w:rsidP="001D51CE">
      <w:pPr>
        <w:pStyle w:val="ListBullet2"/>
      </w:pPr>
      <w:r w:rsidRPr="001D51CE">
        <w:t>working with experienced colleagues with skills, knowledge and experience in fo</w:t>
      </w:r>
      <w:r w:rsidRPr="001D51CE">
        <w:t>undation skills</w:t>
      </w:r>
    </w:p>
    <w:p w:rsidR="00000000" w:rsidRPr="001D51CE" w:rsidP="001D51CE">
      <w:pPr>
        <w:pStyle w:val="ListBullet"/>
      </w:pPr>
      <w:r w:rsidRPr="001D51CE">
        <w:t>sources of foundation skill resources, strategies and advice</w:t>
      </w:r>
    </w:p>
    <w:p w:rsidR="00000000" w:rsidRPr="001D51CE" w:rsidP="001D51CE">
      <w:pPr>
        <w:pStyle w:val="ListBullet"/>
      </w:pPr>
      <w:r w:rsidRPr="001D51CE">
        <w:t>techniques to collaborate with sources of foundation skill support</w:t>
      </w:r>
    </w:p>
    <w:p w:rsidR="00000000" w:rsidRPr="001D51CE" w:rsidP="001D51CE">
      <w:pPr>
        <w:pStyle w:val="ListBullet"/>
      </w:pPr>
      <w:r w:rsidRPr="001D51CE">
        <w:t>features of good practice resources that address learner foundation skill support needs in vocational education</w:t>
      </w:r>
      <w:r w:rsidRPr="001D51CE">
        <w:t xml:space="preserve"> and training</w:t>
      </w:r>
    </w:p>
    <w:p w:rsidR="00000000" w:rsidRPr="001D51CE" w:rsidP="001D51CE">
      <w:pPr>
        <w:pStyle w:val="ListBullet"/>
      </w:pPr>
      <w:r w:rsidRPr="001D51CE">
        <w:t>features of good practice training and assessment strategies that address:</w:t>
      </w:r>
    </w:p>
    <w:p w:rsidR="00000000" w:rsidRPr="001D51CE" w:rsidP="001D51CE">
      <w:pPr>
        <w:pStyle w:val="ListBullet2"/>
      </w:pPr>
      <w:r w:rsidRPr="001D51CE">
        <w:t>requirements of nationally recognised training products</w:t>
      </w:r>
    </w:p>
    <w:p w:rsidR="00000000" w:rsidRPr="001D51CE" w:rsidP="001D51CE">
      <w:pPr>
        <w:pStyle w:val="ListBullet2"/>
      </w:pPr>
      <w:r w:rsidRPr="001D51CE">
        <w:t>learner foundation skill support needs</w:t>
      </w:r>
    </w:p>
    <w:p w:rsidR="00000000" w:rsidRPr="001D51CE" w:rsidP="001D51CE">
      <w:pPr>
        <w:pStyle w:val="ListBullet"/>
      </w:pPr>
      <w:r w:rsidRPr="001D51CE">
        <w:t>responsibilities and limitations of own job role and practice in relation to providing foundation skill support in training and assessment</w:t>
      </w:r>
    </w:p>
    <w:p w:rsidR="00000000" w:rsidRPr="001D51CE" w:rsidP="001D51CE">
      <w:pPr>
        <w:pStyle w:val="ListBullet"/>
      </w:pPr>
      <w:r w:rsidRPr="001D51CE">
        <w:t>mechanisms to review effectiveness of foundation skill resources, strategies and advice, including:</w:t>
      </w:r>
    </w:p>
    <w:p w:rsidR="00000000" w:rsidRPr="001D51CE" w:rsidP="001D51CE">
      <w:pPr>
        <w:pStyle w:val="ListBullet2"/>
      </w:pPr>
      <w:r w:rsidRPr="001D51CE">
        <w:t xml:space="preserve">methods to seek </w:t>
      </w:r>
      <w:r w:rsidRPr="001D51CE">
        <w:t>feedback on resources, strategies and advice</w:t>
      </w:r>
    </w:p>
    <w:p w:rsidR="00000000" w:rsidRPr="001D51CE" w:rsidP="001D51CE">
      <w:pPr>
        <w:pStyle w:val="ListBullet2"/>
      </w:pPr>
      <w:r w:rsidRPr="001D51CE">
        <w:t>criteria for analysing own performance.</w:t>
      </w:r>
    </w:p>
    <w:p w:rsidR="00000000" w:rsidRPr="001D51CE" w:rsidP="001D51CE">
      <w:pPr>
        <w:pStyle w:val="AllowPageBreak"/>
      </w:pPr>
    </w:p>
    <w:p w:rsidR="00000000" w:rsidRPr="001D51CE" w:rsidP="001D51CE">
      <w:pPr>
        <w:pStyle w:val="Heading1"/>
      </w:pPr>
      <w:bookmarkStart w:id="4" w:name="O_1273145"/>
      <w:bookmarkEnd w:id="4"/>
      <w:r w:rsidRPr="001D51CE">
        <w:t>Assessment Conditions</w:t>
      </w:r>
    </w:p>
    <w:p w:rsidR="00000000" w:rsidRPr="001D51CE" w:rsidP="00360636">
      <w:pPr>
        <w:pStyle w:val="BodyText"/>
      </w:pPr>
      <w:r w:rsidRPr="001D51CE">
        <w:t>Skills in this unit must be demonstrated in a real or simulated vocational education and training environment.</w:t>
      </w:r>
    </w:p>
    <w:p w:rsidR="00000000" w:rsidRPr="001D51CE" w:rsidP="00360636">
      <w:pPr>
        <w:pStyle w:val="BodyText"/>
      </w:pPr>
      <w:r w:rsidRPr="001D51CE">
        <w:t>This includes acces</w:t>
      </w:r>
      <w:r w:rsidRPr="001D51CE">
        <w:t>s to:</w:t>
      </w:r>
    </w:p>
    <w:p w:rsidR="00000000" w:rsidRPr="001D51CE" w:rsidP="001D51CE">
      <w:pPr>
        <w:pStyle w:val="ListBullet"/>
      </w:pPr>
      <w:r w:rsidRPr="001D51CE">
        <w:t>sources of foundation skill resources</w:t>
      </w:r>
    </w:p>
    <w:p w:rsidR="00000000" w:rsidRPr="001D51CE" w:rsidP="001D51CE">
      <w:pPr>
        <w:pStyle w:val="ListBullet"/>
      </w:pPr>
      <w:r w:rsidRPr="001D51CE">
        <w:t>organisational procedures relating to using foundation skill resources, strategies and advice</w:t>
      </w:r>
    </w:p>
    <w:p w:rsidR="00000000" w:rsidRPr="001D51CE" w:rsidP="001D51CE">
      <w:pPr>
        <w:pStyle w:val="ListBullet"/>
      </w:pPr>
      <w:r w:rsidRPr="001D51CE">
        <w:t>colleagues with skills, knowledge and experience in foundation skills.</w:t>
      </w:r>
    </w:p>
    <w:p w:rsidR="00000000" w:rsidRPr="001D51CE" w:rsidP="001D51CE">
      <w:pPr>
        <w:pStyle w:val="BodyText"/>
      </w:pPr>
    </w:p>
    <w:p w:rsidR="00000000" w:rsidRPr="001D51CE" w:rsidP="00360636">
      <w:pPr>
        <w:pStyle w:val="BodyText"/>
      </w:pPr>
      <w:r w:rsidRPr="001D51CE">
        <w:t>Assessors must:</w:t>
      </w:r>
    </w:p>
    <w:p w:rsidR="00000000" w:rsidRPr="001D51CE" w:rsidP="001D51CE">
      <w:pPr>
        <w:pStyle w:val="ListBullet"/>
      </w:pPr>
      <w:r w:rsidRPr="001D51CE">
        <w:t>satisfy the requirements for assessors in applicable vocational education and training legislation, frameworks and/or standards, and</w:t>
      </w:r>
    </w:p>
    <w:p w:rsidR="00000000" w:rsidRPr="001D51CE" w:rsidP="001D51CE">
      <w:pPr>
        <w:pStyle w:val="ListBullet"/>
      </w:pPr>
      <w:r w:rsidRPr="001D51CE">
        <w:t>have sound knowledge of current authorised Australian foundation skill frameworks and performance features of the level bei</w:t>
      </w:r>
      <w:r w:rsidRPr="001D51CE">
        <w:t>ng assessed, and</w:t>
      </w:r>
    </w:p>
    <w:p w:rsidR="00000000" w:rsidRPr="001D51CE" w:rsidP="001D51CE">
      <w:pPr>
        <w:pStyle w:val="ListBullet"/>
      </w:pPr>
      <w:r w:rsidRPr="001D51CE">
        <w:t>be able to demonstrate experience, skills and knowledge in the vocational contextualisation and assessment of foundation skills, and</w:t>
      </w:r>
    </w:p>
    <w:p w:rsidR="00000000" w:rsidRPr="001D51CE" w:rsidP="001D51CE">
      <w:pPr>
        <w:pStyle w:val="ListBullet"/>
      </w:pPr>
      <w:r w:rsidRPr="001D51CE">
        <w:t>have completed the following or equivalent:</w:t>
      </w:r>
    </w:p>
    <w:p w:rsidR="00000000" w:rsidRPr="001D51CE" w:rsidP="001D51CE">
      <w:pPr>
        <w:pStyle w:val="ListBullet2"/>
      </w:pPr>
      <w:r w:rsidRPr="001D51CE">
        <w:t>TAELLN511 Lead the development of adult literacy skills, or</w:t>
      </w:r>
    </w:p>
    <w:p w:rsidR="00000000" w:rsidRPr="001D51CE" w:rsidP="001D51CE">
      <w:pPr>
        <w:pStyle w:val="ListBullet2"/>
      </w:pPr>
      <w:r w:rsidRPr="001D51CE">
        <w:t>T</w:t>
      </w:r>
      <w:r w:rsidRPr="001D51CE">
        <w:t>AELLN501 Support the development of adult language, literacy and numeracy skills (or previous versions), or</w:t>
      </w:r>
    </w:p>
    <w:p w:rsidR="00000000" w:rsidRPr="001D51CE" w:rsidP="001D51CE">
      <w:pPr>
        <w:pStyle w:val="ListBullet2"/>
      </w:pPr>
      <w:r w:rsidRPr="001D51CE">
        <w:t>a higher-level education qualification, such as:</w:t>
      </w:r>
    </w:p>
    <w:p w:rsidR="00000000" w:rsidRPr="001D51CE" w:rsidP="001D51CE">
      <w:pPr>
        <w:pStyle w:val="ListBullet3"/>
      </w:pPr>
      <w:r w:rsidRPr="001D51CE">
        <w:t>TAE80113 Graduate Diploma of Adult Language, Literacy and Numeracy Practice (and its equivalent TA</w:t>
      </w:r>
      <w:r w:rsidRPr="001D51CE">
        <w:t>E70111) or equivalent, or</w:t>
      </w:r>
    </w:p>
    <w:p w:rsidR="00000000" w:rsidRPr="001D51CE" w:rsidP="001D51CE">
      <w:pPr>
        <w:pStyle w:val="ListBullet3"/>
      </w:pPr>
      <w:r w:rsidRPr="001D51CE">
        <w:t>Bachelor of Education, Graduate Certificate or Graduate Diploma of Education, or higher. This may include qualifications relating to TESOL, adult education or vocational education.</w:t>
      </w:r>
    </w:p>
    <w:p w:rsidR="00000000" w:rsidRPr="001D51CE" w:rsidP="001D51CE">
      <w:pPr>
        <w:pStyle w:val="AllowPageBreak"/>
      </w:pPr>
    </w:p>
    <w:p w:rsidR="00000000" w:rsidRPr="001D51CE" w:rsidP="001D51CE">
      <w:pPr>
        <w:pStyle w:val="Heading1"/>
      </w:pPr>
      <w:bookmarkStart w:id="5" w:name="O_1273148"/>
      <w:bookmarkEnd w:id="5"/>
      <w:r w:rsidRPr="001D51CE">
        <w:t>Links</w:t>
      </w:r>
    </w:p>
    <w:p w:rsidR="00000000" w:rsidRPr="001D51CE" w:rsidP="00360636">
      <w:pPr>
        <w:pStyle w:val="BodyText"/>
      </w:pPr>
      <w:r w:rsidRPr="001D51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927A62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D51CE" w:rsidP="001D51CE"/>
    <w:sectPr w:rsidSect="001D51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CE" w:rsidRPr="00360636" w:rsidP="003606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636" w:rsidP="001D51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0636" w:rsidP="001D51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0636" w:rsidP="001D51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6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1CE" w:rsidRPr="00360636" w:rsidP="003606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636" w:rsidRPr="002D2AF8" w:rsidP="001D51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TAELLN422 Use foundation skills resources, strategies and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60636" w:rsidP="001D51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26EA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249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3A36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1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1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1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1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1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1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1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1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1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1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1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1CE"/>
  </w:style>
  <w:style w:type="character" w:customStyle="1" w:styleId="Heading1Char">
    <w:name w:val="Heading 1 Char"/>
    <w:basedOn w:val="DefaultParagraphFont"/>
    <w:link w:val="Heading1"/>
    <w:rsid w:val="001D51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1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1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1C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1CE"/>
    <w:rPr>
      <w:b/>
      <w:spacing w:val="0"/>
    </w:rPr>
  </w:style>
  <w:style w:type="paragraph" w:styleId="ListBullet2">
    <w:name w:val="List Bullet 2"/>
    <w:basedOn w:val="List2"/>
    <w:rsid w:val="001D51C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51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1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D51C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D51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1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1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1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1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1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1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1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1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1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1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1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1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1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1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1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1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1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1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51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1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1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1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1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1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1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1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1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51CE"/>
    <w:rPr>
      <w:i/>
    </w:rPr>
  </w:style>
  <w:style w:type="paragraph" w:styleId="Caption">
    <w:name w:val="caption"/>
    <w:basedOn w:val="BodyText"/>
    <w:next w:val="Normal"/>
    <w:qFormat/>
    <w:rsid w:val="001D51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1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1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1CE"/>
  </w:style>
  <w:style w:type="paragraph" w:styleId="TableofFigures">
    <w:name w:val="table of figures"/>
    <w:basedOn w:val="Normal"/>
    <w:next w:val="Normal"/>
    <w:semiHidden/>
    <w:rsid w:val="001D51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1C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D51CE"/>
    <w:rPr>
      <w:rFonts w:ascii="Wingdings" w:hAnsi="Wingdings"/>
    </w:rPr>
  </w:style>
  <w:style w:type="paragraph" w:customStyle="1" w:styleId="TableHeading">
    <w:name w:val="Table Heading"/>
    <w:basedOn w:val="HeadingBase"/>
    <w:rsid w:val="001D51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1CE"/>
    <w:rPr>
      <w:color w:val="0033CC"/>
      <w:u w:val="none"/>
    </w:rPr>
  </w:style>
  <w:style w:type="paragraph" w:customStyle="1" w:styleId="BodyTextRight">
    <w:name w:val="Body Text Right"/>
    <w:basedOn w:val="BodyText"/>
    <w:rsid w:val="001D51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1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1C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1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1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1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1CE"/>
    <w:rPr>
      <w:sz w:val="32"/>
    </w:rPr>
  </w:style>
  <w:style w:type="paragraph" w:customStyle="1" w:styleId="HeadingProcedure">
    <w:name w:val="Heading Procedure"/>
    <w:basedOn w:val="HeadingBase"/>
    <w:next w:val="Normal"/>
    <w:rsid w:val="001D51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1CE"/>
    <w:pPr>
      <w:spacing w:before="60" w:after="60"/>
    </w:pPr>
  </w:style>
  <w:style w:type="paragraph" w:styleId="ListContinue">
    <w:name w:val="List Continue"/>
    <w:basedOn w:val="List"/>
    <w:rsid w:val="001D51CE"/>
    <w:pPr>
      <w:ind w:firstLine="0"/>
    </w:pPr>
  </w:style>
  <w:style w:type="paragraph" w:customStyle="1" w:styleId="ListNote">
    <w:name w:val="List Note"/>
    <w:basedOn w:val="List"/>
    <w:rsid w:val="001D51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1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1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1CE"/>
    <w:rPr>
      <w:rFonts w:ascii="Courier New" w:hAnsi="Courier New"/>
    </w:rPr>
  </w:style>
  <w:style w:type="paragraph" w:customStyle="1" w:styleId="NoteBullet">
    <w:name w:val="Note Bullet"/>
    <w:basedOn w:val="Note"/>
    <w:rsid w:val="001D51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1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1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1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1C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D51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1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1CE"/>
    <w:rPr>
      <w:b/>
      <w:smallCaps/>
    </w:rPr>
  </w:style>
  <w:style w:type="paragraph" w:customStyle="1" w:styleId="TableListNumber">
    <w:name w:val="Table List Number"/>
    <w:basedOn w:val="ListNumber"/>
    <w:rsid w:val="001D51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1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1CE"/>
    <w:pPr>
      <w:numPr>
        <w:numId w:val="10"/>
      </w:numPr>
    </w:pPr>
  </w:style>
  <w:style w:type="paragraph" w:customStyle="1" w:styleId="ListAlpha2">
    <w:name w:val="List Alpha 2"/>
    <w:basedOn w:val="List2"/>
    <w:rsid w:val="001D51CE"/>
    <w:pPr>
      <w:numPr>
        <w:numId w:val="9"/>
      </w:numPr>
    </w:pPr>
  </w:style>
  <w:style w:type="paragraph" w:styleId="List2">
    <w:name w:val="List 2"/>
    <w:basedOn w:val="BodyText"/>
    <w:rsid w:val="001D51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1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1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1C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D51C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D51CE"/>
    <w:pPr>
      <w:numPr>
        <w:numId w:val="5"/>
      </w:numPr>
    </w:pPr>
  </w:style>
  <w:style w:type="paragraph" w:styleId="ListContinue2">
    <w:name w:val="List Continue 2"/>
    <w:basedOn w:val="List2"/>
    <w:rsid w:val="001D51CE"/>
    <w:pPr>
      <w:ind w:firstLine="0"/>
    </w:pPr>
  </w:style>
  <w:style w:type="paragraph" w:styleId="ListContinue3">
    <w:name w:val="List Continue 3"/>
    <w:basedOn w:val="List3"/>
    <w:rsid w:val="001D51CE"/>
    <w:pPr>
      <w:ind w:left="1021" w:firstLine="0"/>
    </w:pPr>
  </w:style>
  <w:style w:type="paragraph" w:styleId="ListContinue4">
    <w:name w:val="List Continue 4"/>
    <w:basedOn w:val="List4"/>
    <w:rsid w:val="001D51CE"/>
    <w:pPr>
      <w:ind w:firstLine="0"/>
    </w:pPr>
  </w:style>
  <w:style w:type="paragraph" w:styleId="ListContinue5">
    <w:name w:val="List Continue 5"/>
    <w:basedOn w:val="List5"/>
    <w:rsid w:val="001D51CE"/>
    <w:pPr>
      <w:ind w:firstLine="0"/>
    </w:pPr>
  </w:style>
  <w:style w:type="paragraph" w:styleId="ListNumber3">
    <w:name w:val="List Number 3"/>
    <w:basedOn w:val="List3"/>
    <w:rsid w:val="001D51CE"/>
    <w:pPr>
      <w:numPr>
        <w:numId w:val="6"/>
      </w:numPr>
    </w:pPr>
  </w:style>
  <w:style w:type="paragraph" w:styleId="ListNumber4">
    <w:name w:val="List Number 4"/>
    <w:basedOn w:val="List4"/>
    <w:rsid w:val="001D51CE"/>
    <w:pPr>
      <w:numPr>
        <w:numId w:val="7"/>
      </w:numPr>
    </w:pPr>
  </w:style>
  <w:style w:type="paragraph" w:styleId="ListNumber5">
    <w:name w:val="List Number 5"/>
    <w:basedOn w:val="List5"/>
    <w:rsid w:val="001D51CE"/>
    <w:pPr>
      <w:numPr>
        <w:numId w:val="8"/>
      </w:numPr>
    </w:pPr>
  </w:style>
  <w:style w:type="paragraph" w:styleId="BlockText">
    <w:name w:val="Block Text"/>
    <w:basedOn w:val="Normal"/>
    <w:rsid w:val="001D51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1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1CE"/>
    <w:rPr>
      <w:sz w:val="16"/>
      <w:vertAlign w:val="superscript"/>
    </w:rPr>
  </w:style>
  <w:style w:type="character" w:customStyle="1" w:styleId="Symbols">
    <w:name w:val="Symbols"/>
    <w:basedOn w:val="DefaultParagraphFont"/>
    <w:rsid w:val="001D51CE"/>
    <w:rPr>
      <w:rFonts w:ascii="Symbol" w:hAnsi="Symbol"/>
    </w:rPr>
  </w:style>
  <w:style w:type="character" w:customStyle="1" w:styleId="MenuOptions">
    <w:name w:val="Menu Options"/>
    <w:basedOn w:val="DefaultParagraphFont"/>
    <w:rsid w:val="001D51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1CE"/>
    <w:rPr>
      <w:b/>
    </w:rPr>
  </w:style>
  <w:style w:type="character" w:customStyle="1" w:styleId="Underlined">
    <w:name w:val="Underlined"/>
    <w:basedOn w:val="DefaultParagraphFont"/>
    <w:rsid w:val="001D51CE"/>
    <w:rPr>
      <w:u w:val="single"/>
    </w:rPr>
  </w:style>
  <w:style w:type="paragraph" w:customStyle="1" w:styleId="TableBodyTextRight">
    <w:name w:val="Table Body Text Right"/>
    <w:basedOn w:val="TableBodyText"/>
    <w:rsid w:val="001D51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1CE"/>
    <w:rPr>
      <w:sz w:val="18"/>
    </w:rPr>
  </w:style>
  <w:style w:type="paragraph" w:customStyle="1" w:styleId="BodySmallRight">
    <w:name w:val="Body Small Right"/>
    <w:basedOn w:val="BodyTextRight"/>
    <w:rsid w:val="001D51CE"/>
    <w:rPr>
      <w:sz w:val="18"/>
      <w:szCs w:val="18"/>
    </w:rPr>
  </w:style>
  <w:style w:type="paragraph" w:customStyle="1" w:styleId="MarginEdition">
    <w:name w:val="Margin Edition"/>
    <w:basedOn w:val="MarginNote"/>
    <w:rsid w:val="001D51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1CE"/>
    <w:rPr>
      <w:sz w:val="2"/>
      <w:szCs w:val="2"/>
    </w:rPr>
  </w:style>
  <w:style w:type="character" w:customStyle="1" w:styleId="Small">
    <w:name w:val="Small"/>
    <w:basedOn w:val="DefaultParagraphFont"/>
    <w:rsid w:val="001D51CE"/>
    <w:rPr>
      <w:sz w:val="16"/>
    </w:rPr>
  </w:style>
  <w:style w:type="paragraph" w:customStyle="1" w:styleId="WideTable">
    <w:name w:val="Wide Table"/>
    <w:basedOn w:val="Normal"/>
    <w:rsid w:val="001D51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1CE"/>
  </w:style>
  <w:style w:type="paragraph" w:styleId="Quote">
    <w:name w:val="Quote"/>
    <w:basedOn w:val="Heading1"/>
    <w:link w:val="QuoteChar"/>
    <w:qFormat/>
    <w:rsid w:val="001D51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1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1CE"/>
    <w:pPr>
      <w:pageBreakBefore/>
    </w:pPr>
  </w:style>
  <w:style w:type="paragraph" w:customStyle="1" w:styleId="Border">
    <w:name w:val="Border"/>
    <w:basedOn w:val="Normal"/>
    <w:qFormat/>
    <w:rsid w:val="001D51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1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1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1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1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1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1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1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1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1CE"/>
    <w:rPr>
      <w:u w:val="single"/>
    </w:rPr>
  </w:style>
  <w:style w:type="character" w:customStyle="1" w:styleId="BoldandItalics">
    <w:name w:val="Bold and Italics"/>
    <w:qFormat/>
    <w:rsid w:val="001D51CE"/>
    <w:rPr>
      <w:b/>
      <w:i/>
      <w:u w:val="none"/>
    </w:rPr>
  </w:style>
  <w:style w:type="paragraph" w:styleId="BalloonText">
    <w:name w:val="Balloon Text"/>
    <w:basedOn w:val="Normal"/>
    <w:link w:val="BalloonTextChar"/>
    <w:rsid w:val="001D5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1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1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1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1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1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1CE"/>
    <w:pPr>
      <w:spacing w:before="0" w:after="0"/>
    </w:pPr>
  </w:style>
  <w:style w:type="paragraph" w:customStyle="1" w:styleId="BodyTextBold">
    <w:name w:val="Body Text Bold"/>
    <w:basedOn w:val="BodyText"/>
    <w:qFormat/>
    <w:rsid w:val="001D51CE"/>
    <w:rPr>
      <w:b/>
    </w:rPr>
  </w:style>
  <w:style w:type="character" w:styleId="Hyperlink">
    <w:name w:val="Hyperlink"/>
    <w:basedOn w:val="DefaultParagraphFont"/>
    <w:uiPriority w:val="99"/>
    <w:unhideWhenUsed/>
    <w:rsid w:val="003606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3501</Characters>
  <Application>Microsoft Office Word</Application>
  <DocSecurity>0</DocSecurity>
  <Lines>83</Lines>
  <Paragraphs>56</Paragraphs>
  <ScaleCrop>false</ScaleCrop>
  <Company>Author-it Software Corporation Ltd.</Company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TAELLN422 Use foundation skills resources, strategies and advice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