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7A" w:rsidP="005F547A">
      <w:pPr>
        <w:pStyle w:val="Title"/>
      </w:pPr>
      <w:r>
        <w:fldChar w:fldCharType="begin"/>
      </w:r>
      <w:r>
        <w:instrText xml:space="preserve"> TITLE   \* MERGEFORMAT </w:instrText>
      </w:r>
      <w:r>
        <w:fldChar w:fldCharType="separate"/>
      </w:r>
      <w:r>
        <w:t>TAELLN421 Integrate core skills support into training and assessment</w:t>
      </w:r>
      <w:r>
        <w:fldChar w:fldCharType="end"/>
      </w:r>
    </w:p>
    <w:p w:rsidR="005F547A" w:rsidP="005F547A">
      <w:pPr>
        <w:pStyle w:val="Version"/>
        <w:sectPr w:rsidSect="009A2B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B21" w:rsidP="009A2B21">
      <w:pPr>
        <w:pStyle w:val="SuperHeading"/>
      </w:pPr>
      <w:r w:rsidRPr="009A2B21">
        <w:t>TAELLN421 Integrate core skills support into training and assessment</w:t>
      </w:r>
    </w:p>
    <w:p w:rsidR="00000000" w:rsidRPr="009A2B21" w:rsidP="009A2B21">
      <w:pPr>
        <w:pStyle w:val="Heading1"/>
      </w:pPr>
      <w:bookmarkStart w:id="1" w:name="O_1273113"/>
      <w:bookmarkEnd w:id="1"/>
      <w:r w:rsidRPr="009A2B21">
        <w:t>Modification History</w:t>
      </w:r>
    </w:p>
    <w:tbl>
      <w:tblPr>
        <w:tblW w:w="0" w:type="auto"/>
        <w:tblLayout w:type="fixed"/>
        <w:tblCellMar>
          <w:left w:w="62" w:type="dxa"/>
          <w:right w:w="62" w:type="dxa"/>
        </w:tblCellMar>
        <w:tblLook w:val="0000"/>
      </w:tblPr>
      <w:tblGrid>
        <w:gridCol w:w="1342"/>
        <w:gridCol w:w="7616"/>
      </w:tblGrid>
      <w:tr w:rsidTr="009A2B21">
        <w:tblPrEx>
          <w:tblW w:w="0" w:type="auto"/>
          <w:tblLayout w:type="fixed"/>
          <w:tblCellMar>
            <w:left w:w="62" w:type="dxa"/>
            <w:right w:w="62" w:type="dxa"/>
          </w:tblCellMar>
          <w:tblLook w:val="0000"/>
        </w:tblPrEx>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B21" w:rsidP="009A2B21">
            <w:pPr>
              <w:pStyle w:val="BodyText"/>
            </w:pPr>
            <w:r w:rsidRPr="009A2B21">
              <w:rPr>
                <w:rStyle w:val="SpecialBold"/>
              </w:rPr>
              <w:t>Release</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B21">
            <w:pPr>
              <w:pStyle w:val="BodyText"/>
              <w:rPr>
                <w:lang w:val="en-NZ"/>
              </w:rPr>
            </w:pPr>
            <w:r w:rsidRPr="009A2B21">
              <w:rPr>
                <w:rStyle w:val="SpecialBold"/>
              </w:rPr>
              <w:t>Comments</w:t>
            </w:r>
          </w:p>
        </w:tc>
      </w:tr>
      <w:tr w:rsidTr="009A2B21">
        <w:tblPrEx>
          <w:tblW w:w="0" w:type="auto"/>
          <w:tblLayout w:type="fixed"/>
          <w:tblCellMar>
            <w:left w:w="62" w:type="dxa"/>
            <w:right w:w="62" w:type="dxa"/>
          </w:tblCellMar>
          <w:tblLook w:val="0000"/>
        </w:tblPrEx>
        <w:trPr>
          <w:trHeight w:val="504"/>
        </w:trPr>
        <w:tc>
          <w:tcPr>
            <w:tcW w:w="1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2B21">
            <w:pPr>
              <w:pStyle w:val="BodyText"/>
              <w:rPr>
                <w:lang w:val="en-NZ"/>
              </w:rPr>
            </w:pPr>
            <w:r w:rsidRPr="009A2B21">
              <w:t>Release 1</w:t>
            </w:r>
          </w:p>
        </w:tc>
        <w:tc>
          <w:tcPr>
            <w:tcW w:w="7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2B21" w:rsidP="009A2B21">
            <w:pPr>
              <w:pStyle w:val="BodyText"/>
            </w:pPr>
            <w:r w:rsidRPr="009A2B21">
              <w:t>This version first released with TAE Training and Education Training Package Version 5.0.</w:t>
            </w:r>
          </w:p>
          <w:p w:rsidR="00000000" w:rsidRPr="009A2B21" w:rsidP="009A2B21">
            <w:pPr>
              <w:pStyle w:val="BodyText"/>
            </w:pPr>
            <w:r w:rsidRPr="009A2B21">
              <w:t>Supersedes and is</w:t>
            </w:r>
            <w:r w:rsidRPr="009A2B21">
              <w:t xml:space="preserve"> not equivalent to TAELLN411 Address adult language, literacy and numeracy skills.</w:t>
            </w:r>
          </w:p>
        </w:tc>
      </w:tr>
    </w:tbl>
    <w:p w:rsidR="00000000" w:rsidRPr="009A2B21" w:rsidP="009A2B21">
      <w:pPr>
        <w:pStyle w:val="BodyText"/>
      </w:pPr>
    </w:p>
    <w:p w:rsidR="00000000" w:rsidRPr="009A2B21" w:rsidP="009A2B21">
      <w:pPr>
        <w:pStyle w:val="AllowPageBreak"/>
      </w:pPr>
    </w:p>
    <w:p w:rsidR="00000000" w:rsidRPr="009A2B21" w:rsidP="009A2B21">
      <w:pPr>
        <w:pStyle w:val="Heading1"/>
      </w:pPr>
      <w:bookmarkStart w:id="2" w:name="O_1273114"/>
      <w:bookmarkEnd w:id="2"/>
      <w:r w:rsidRPr="009A2B21">
        <w:t>Application</w:t>
      </w:r>
    </w:p>
    <w:p w:rsidR="00000000" w:rsidRPr="009A2B21" w:rsidP="005F547A">
      <w:pPr>
        <w:pStyle w:val="BodyText"/>
      </w:pPr>
      <w:r w:rsidRPr="009A2B21">
        <w:t>This unit describes the skills and knowledge needed to identify core skill demands in nationally recognised training products, and in workpl</w:t>
      </w:r>
      <w:r w:rsidRPr="009A2B21">
        <w:t>ace, learning and assessment context tasks and texts. It involves comparing those identified demands with the core skills of learners and candidates in vocational training and assessment and providing integrated core skill support to address the identified</w:t>
      </w:r>
      <w:r w:rsidRPr="009A2B21">
        <w:t xml:space="preserve"> gaps.</w:t>
      </w:r>
    </w:p>
    <w:p w:rsidR="00000000" w:rsidRPr="009A2B21" w:rsidP="005F547A">
      <w:pPr>
        <w:pStyle w:val="BodyText"/>
      </w:pPr>
      <w:r w:rsidRPr="009A2B21">
        <w:t>The unit applies to vocational education and training (VET) teachers, trainers and assessors who use a range of technical and training competencies to integrate awareness of core skill requirements into their training and assessment. The core skills</w:t>
      </w:r>
      <w:r w:rsidRPr="009A2B21">
        <w:t xml:space="preserve"> are described by current authorised Australian foundation skill frameworks. They include digital literacy, learning, reading, writing, oral communication, and numeracy skills.</w:t>
      </w:r>
    </w:p>
    <w:p w:rsidR="00000000" w:rsidRPr="009A2B21" w:rsidP="005F547A">
      <w:pPr>
        <w:pStyle w:val="BodyText"/>
      </w:pPr>
      <w:r w:rsidRPr="009A2B21">
        <w:t>This unit does not include the skills and knowledge required to provide special</w:t>
      </w:r>
      <w:r w:rsidRPr="009A2B21">
        <w:t>ist support or the competencies used by experienced VET teachers, trainers and assessors to lead the development of foundation skills support.</w:t>
      </w:r>
    </w:p>
    <w:p w:rsidR="00000000" w:rsidRPr="009A2B21" w:rsidP="005F547A">
      <w:pPr>
        <w:pStyle w:val="BodyText"/>
      </w:pPr>
      <w:r w:rsidRPr="009A2B21">
        <w:t>No licensing, legislative or certification requirements apply to this unit at the time of publication.</w:t>
      </w:r>
    </w:p>
    <w:p w:rsidR="00000000" w:rsidRPr="009A2B21" w:rsidP="009A2B21">
      <w:pPr>
        <w:pStyle w:val="Heading1"/>
      </w:pPr>
      <w:bookmarkStart w:id="3" w:name="O_1273117"/>
      <w:bookmarkEnd w:id="3"/>
      <w:r w:rsidRPr="009A2B21">
        <w:t>Unit Sector</w:t>
      </w:r>
    </w:p>
    <w:p w:rsidR="00000000" w:rsidRPr="009A2B21" w:rsidP="005F547A">
      <w:pPr>
        <w:pStyle w:val="BodyText"/>
      </w:pPr>
      <w:r w:rsidRPr="009A2B21">
        <w:t>Foundation skills practice</w:t>
      </w:r>
    </w:p>
    <w:p w:rsidR="00000000" w:rsidRPr="009A2B21" w:rsidP="009A2B21">
      <w:pPr>
        <w:pStyle w:val="Heading1"/>
      </w:pPr>
      <w:bookmarkStart w:id="4" w:name="O_1273118"/>
      <w:bookmarkEnd w:id="4"/>
      <w:r w:rsidRPr="009A2B21">
        <w:t>Elements and Performance Criteria</w:t>
      </w:r>
    </w:p>
    <w:tbl>
      <w:tblPr>
        <w:tblW w:w="0" w:type="auto"/>
        <w:tblLayout w:type="fixed"/>
        <w:tblCellMar>
          <w:left w:w="62" w:type="dxa"/>
          <w:right w:w="62" w:type="dxa"/>
        </w:tblCellMar>
        <w:tblLook w:val="0000"/>
      </w:tblPr>
      <w:tblGrid>
        <w:gridCol w:w="2439"/>
        <w:gridCol w:w="6509"/>
      </w:tblGrid>
      <w:tr w:rsidTr="009A2B21">
        <w:tblPrEx>
          <w:tblW w:w="0" w:type="auto"/>
          <w:tblLayout w:type="fixed"/>
          <w:tblCellMar>
            <w:left w:w="62" w:type="dxa"/>
            <w:right w:w="62" w:type="dxa"/>
          </w:tblCellMar>
          <w:tblLook w:val="0000"/>
        </w:tblPrEx>
        <w:trPr>
          <w:tblHeader/>
        </w:trPr>
        <w:tc>
          <w:tcPr>
            <w:tcW w:w="24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A2B21" w:rsidP="009A2B21">
            <w:pPr>
              <w:pStyle w:val="BodyText"/>
            </w:pPr>
            <w:r w:rsidRPr="009A2B21">
              <w:rPr>
                <w:rStyle w:val="SpecialBold"/>
              </w:rPr>
              <w:t>ELEMENTS</w:t>
            </w:r>
          </w:p>
        </w:tc>
        <w:tc>
          <w:tcPr>
            <w:tcW w:w="650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B21">
            <w:pPr>
              <w:pStyle w:val="BodyText"/>
              <w:rPr>
                <w:lang w:val="en-NZ"/>
              </w:rPr>
            </w:pPr>
            <w:r w:rsidRPr="009A2B21">
              <w:rPr>
                <w:rStyle w:val="SpecialBold"/>
              </w:rPr>
              <w:t>PERFORMANCE CRITERIA</w:t>
            </w:r>
          </w:p>
        </w:tc>
      </w:tr>
      <w:tr w:rsidTr="009A2B21">
        <w:tblPrEx>
          <w:tblW w:w="0" w:type="auto"/>
          <w:tblLayout w:type="fixed"/>
          <w:tblCellMar>
            <w:left w:w="62" w:type="dxa"/>
            <w:right w:w="62" w:type="dxa"/>
          </w:tblCellMar>
          <w:tblLook w:val="0000"/>
        </w:tblPrEx>
        <w:tc>
          <w:tcPr>
            <w:tcW w:w="24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A2B21" w:rsidP="009A2B21">
            <w:pPr>
              <w:pStyle w:val="BodyText"/>
            </w:pPr>
            <w:r w:rsidRPr="009A2B21">
              <w:rPr>
                <w:rStyle w:val="Emphasis"/>
              </w:rPr>
              <w:t xml:space="preserve">Elements describe </w:t>
            </w:r>
            <w:r w:rsidRPr="009A2B21">
              <w:t xml:space="preserve">the </w:t>
            </w:r>
            <w:r w:rsidRPr="009A2B21">
              <w:rPr>
                <w:rStyle w:val="Emphasis"/>
              </w:rPr>
              <w:t>essential outcomes</w:t>
            </w:r>
          </w:p>
        </w:tc>
        <w:tc>
          <w:tcPr>
            <w:tcW w:w="650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rPr>
                <w:rStyle w:val="Emphasis"/>
              </w:rPr>
              <w:t xml:space="preserve">Performance criteria describe the performance needed to </w:t>
            </w:r>
            <w:r w:rsidRPr="009A2B21">
              <w:rPr>
                <w:rStyle w:val="Emphasis"/>
              </w:rPr>
              <w:t xml:space="preserve">demonstrate achievement of </w:t>
            </w:r>
            <w:r w:rsidRPr="009A2B21">
              <w:rPr>
                <w:rStyle w:val="Emphasis"/>
              </w:rPr>
              <w:t>the element.</w:t>
            </w:r>
          </w:p>
        </w:tc>
      </w:tr>
      <w:tr w:rsidTr="009A2B21">
        <w:tblPrEx>
          <w:tblW w:w="0" w:type="auto"/>
          <w:tblLayout w:type="fixed"/>
          <w:tblCellMar>
            <w:left w:w="62" w:type="dxa"/>
            <w:right w:w="62" w:type="dxa"/>
          </w:tblCellMar>
          <w:tblLook w:val="0000"/>
        </w:tblPrEx>
        <w:tc>
          <w:tcPr>
            <w:tcW w:w="2439"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
              <w:rPr>
                <w:lang w:val="en-NZ"/>
              </w:rPr>
            </w:pPr>
            <w:r w:rsidRPr="009A2B21">
              <w:t>1. Identify core skill demands</w:t>
            </w:r>
          </w:p>
        </w:tc>
        <w:tc>
          <w:tcPr>
            <w:tcW w:w="6509"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9A2B21" w:rsidP="009A2B21">
            <w:pPr>
              <w:pStyle w:val="List"/>
            </w:pPr>
            <w:r w:rsidRPr="009A2B21">
              <w:t>1.1 Access nationally recognised training products and identify their core skill demands</w:t>
            </w:r>
          </w:p>
          <w:p w:rsidR="00000000" w:rsidRPr="009A2B21" w:rsidP="009A2B21">
            <w:pPr>
              <w:pStyle w:val="List"/>
            </w:pPr>
            <w:r w:rsidRPr="009A2B21">
              <w:t>1.2 Identify core skill demands essential to the workplace context and workplace performance</w:t>
            </w:r>
          </w:p>
          <w:p w:rsidR="00000000" w:rsidP="009A2B21">
            <w:pPr>
              <w:pStyle w:val="List"/>
              <w:rPr>
                <w:lang w:val="en-NZ"/>
              </w:rPr>
            </w:pPr>
            <w:r w:rsidRPr="009A2B21">
              <w:t>1.</w:t>
            </w:r>
            <w:r w:rsidRPr="009A2B21">
              <w:t>3 Identify core skills required by the learning and assessment processes</w:t>
            </w:r>
          </w:p>
        </w:tc>
      </w:tr>
      <w:tr w:rsidTr="009A2B21">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
              <w:rPr>
                <w:lang w:val="en-NZ"/>
              </w:rPr>
            </w:pPr>
            <w:r w:rsidRPr="009A2B21">
              <w:t>2. Identify learner and candidate core skill needs</w:t>
            </w:r>
          </w:p>
        </w:tc>
        <w:tc>
          <w:tcPr>
            <w:tcW w:w="650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9A2B21" w:rsidP="009A2B21">
            <w:pPr>
              <w:pStyle w:val="List"/>
            </w:pPr>
            <w:r w:rsidRPr="009A2B21">
              <w:t>2.1 Access core skill assessment results according to organisational procedures</w:t>
            </w:r>
          </w:p>
          <w:p w:rsidR="00000000" w:rsidRPr="009A2B21" w:rsidP="009A2B21">
            <w:pPr>
              <w:pStyle w:val="List"/>
            </w:pPr>
            <w:r w:rsidRPr="009A2B21">
              <w:t>2.2 Compare core skill assessment results with iden</w:t>
            </w:r>
            <w:r w:rsidRPr="009A2B21">
              <w:t>tified core skill demands to determine gaps</w:t>
            </w:r>
          </w:p>
          <w:p w:rsidR="00000000" w:rsidP="009A2B21">
            <w:pPr>
              <w:pStyle w:val="List"/>
              <w:rPr>
                <w:lang w:val="en-NZ"/>
              </w:rPr>
            </w:pPr>
            <w:r w:rsidRPr="009A2B21">
              <w:t>2.3 Identify core skill gaps beyond scope of own role and refer to suitable support according to regulatory requirements and organisational procedures</w:t>
            </w:r>
          </w:p>
        </w:tc>
      </w:tr>
      <w:tr w:rsidTr="009A2B21">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
              <w:rPr>
                <w:lang w:val="en-NZ"/>
              </w:rPr>
            </w:pPr>
            <w:r w:rsidRPr="009A2B21">
              <w:t>3. Integrate core skill support</w:t>
            </w:r>
          </w:p>
        </w:tc>
        <w:tc>
          <w:tcPr>
            <w:tcW w:w="6509"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9A2B21" w:rsidP="009A2B21">
            <w:pPr>
              <w:pStyle w:val="List"/>
            </w:pPr>
            <w:r w:rsidRPr="009A2B21">
              <w:t>3.1 Select and customise tra</w:t>
            </w:r>
            <w:r w:rsidRPr="009A2B21">
              <w:t>ining strategies and learning resources to address core skill gaps within scope of own job role</w:t>
            </w:r>
          </w:p>
          <w:p w:rsidR="00000000" w:rsidRPr="009A2B21" w:rsidP="009A2B21">
            <w:pPr>
              <w:pStyle w:val="List"/>
            </w:pPr>
            <w:r w:rsidRPr="009A2B21">
              <w:t>3.2 Integrate and implement vocational and core skill development into training facilitation practices according to legislative and regulatory requirements</w:t>
            </w:r>
          </w:p>
          <w:p w:rsidR="00000000" w:rsidRPr="009A2B21" w:rsidP="009A2B21">
            <w:pPr>
              <w:pStyle w:val="List"/>
            </w:pPr>
            <w:r w:rsidRPr="009A2B21">
              <w:t xml:space="preserve">3.3 </w:t>
            </w:r>
            <w:r w:rsidRPr="009A2B21">
              <w:t>Monitor and adjust training facilitation practices to support learner participation and progress</w:t>
            </w:r>
          </w:p>
          <w:p w:rsidR="00000000" w:rsidP="009A2B21">
            <w:pPr>
              <w:pStyle w:val="List"/>
              <w:rPr>
                <w:lang w:val="en-NZ"/>
              </w:rPr>
            </w:pPr>
            <w:r w:rsidRPr="009A2B21">
              <w:t xml:space="preserve">3.4 Determine and implement assessment strategies appropriate to core skill requirements and candidate cohort </w:t>
            </w:r>
          </w:p>
        </w:tc>
      </w:tr>
      <w:tr w:rsidTr="009A2B21">
        <w:tblPrEx>
          <w:tblW w:w="0" w:type="auto"/>
          <w:tblLayout w:type="fixed"/>
          <w:tblCellMar>
            <w:left w:w="62" w:type="dxa"/>
            <w:right w:w="62" w:type="dxa"/>
          </w:tblCellMar>
          <w:tblLook w:val="0000"/>
        </w:tblPrEx>
        <w:tc>
          <w:tcPr>
            <w:tcW w:w="2439"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B21">
            <w:pPr>
              <w:pStyle w:val="List"/>
              <w:rPr>
                <w:lang w:val="en-NZ"/>
              </w:rPr>
            </w:pPr>
            <w:r w:rsidRPr="009A2B21">
              <w:t>4. Review effectiveness of integrated core skil</w:t>
            </w:r>
            <w:r w:rsidRPr="009A2B21">
              <w:t>l support</w:t>
            </w:r>
          </w:p>
        </w:tc>
        <w:tc>
          <w:tcPr>
            <w:tcW w:w="6509"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B21" w:rsidP="009A2B21">
            <w:pPr>
              <w:pStyle w:val="List"/>
            </w:pPr>
            <w:r w:rsidRPr="009A2B21">
              <w:t>4.1 Seek learner feedback on integrated core skill support during training according to organisational procedures</w:t>
            </w:r>
          </w:p>
          <w:p w:rsidR="00000000" w:rsidRPr="009A2B21" w:rsidP="009A2B21">
            <w:pPr>
              <w:pStyle w:val="List"/>
            </w:pPr>
            <w:r w:rsidRPr="009A2B21">
              <w:t>4.2 Seek candidate feedback on core skill support during assessment according to organisational procedures</w:t>
            </w:r>
          </w:p>
          <w:p w:rsidR="00000000" w:rsidRPr="009A2B21" w:rsidP="009A2B21">
            <w:pPr>
              <w:pStyle w:val="List"/>
            </w:pPr>
            <w:r w:rsidRPr="009A2B21">
              <w:t>4.3 Analyse own performance and identify opportunities for improvements</w:t>
            </w:r>
          </w:p>
        </w:tc>
      </w:tr>
    </w:tbl>
    <w:p w:rsidR="00000000" w:rsidRPr="009A2B21" w:rsidP="009A2B21">
      <w:pPr>
        <w:pStyle w:val="BodyText"/>
      </w:pPr>
    </w:p>
    <w:p w:rsidR="00000000" w:rsidRPr="009A2B21" w:rsidP="009A2B21">
      <w:pPr>
        <w:pStyle w:val="AllowPageBreak"/>
      </w:pPr>
    </w:p>
    <w:p w:rsidR="00000000" w:rsidRPr="009A2B21" w:rsidP="009A2B21">
      <w:pPr>
        <w:pStyle w:val="Heading1"/>
      </w:pPr>
      <w:bookmarkStart w:id="5" w:name="O_1273119"/>
      <w:bookmarkEnd w:id="5"/>
      <w:r w:rsidRPr="009A2B21">
        <w:t>Foundation Skills</w:t>
      </w:r>
    </w:p>
    <w:p w:rsidR="00000000" w:rsidRPr="005F547A" w:rsidP="005F547A">
      <w:pPr>
        <w:pStyle w:val="BodyText"/>
        <w:rPr>
          <w:i/>
        </w:rPr>
      </w:pPr>
      <w:r w:rsidRPr="005F547A">
        <w:rPr>
          <w:rStyle w:val="Emphasis"/>
        </w:rPr>
        <w:t>This section describes those language, literacy, numeracy and employment skills that are essential to performance but not explicit in the perform</w:t>
      </w:r>
      <w:r w:rsidRPr="005F547A">
        <w:rPr>
          <w:rStyle w:val="Emphasis"/>
        </w:rPr>
        <w:t>ance criteria.</w:t>
      </w:r>
    </w:p>
    <w:tbl>
      <w:tblPr>
        <w:tblW w:w="0" w:type="auto"/>
        <w:tblLayout w:type="fixed"/>
        <w:tblCellMar>
          <w:left w:w="62" w:type="dxa"/>
          <w:right w:w="62" w:type="dxa"/>
        </w:tblCellMar>
        <w:tblLook w:val="0000"/>
      </w:tblPr>
      <w:tblGrid>
        <w:gridCol w:w="1932"/>
        <w:gridCol w:w="7140"/>
      </w:tblGrid>
      <w:tr w:rsidTr="009A2B21">
        <w:tblPrEx>
          <w:tblW w:w="0" w:type="auto"/>
          <w:tblLayout w:type="fixed"/>
          <w:tblCellMar>
            <w:left w:w="62" w:type="dxa"/>
            <w:right w:w="62" w:type="dxa"/>
          </w:tblCellMar>
          <w:tblLook w:val="0000"/>
        </w:tblPrEx>
        <w:trPr>
          <w:tblHeader/>
        </w:trPr>
        <w:tc>
          <w:tcPr>
            <w:tcW w:w="1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B21" w:rsidP="009A2B21">
            <w:pPr>
              <w:pStyle w:val="BodyText"/>
            </w:pPr>
            <w:r w:rsidRPr="009A2B21">
              <w:rPr>
                <w:rStyle w:val="SpecialBold"/>
              </w:rPr>
              <w:t>Skill</w:t>
            </w:r>
          </w:p>
        </w:tc>
        <w:tc>
          <w:tcPr>
            <w:tcW w:w="7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rPr>
                <w:rStyle w:val="SpecialBold"/>
              </w:rPr>
              <w:t>Description</w:t>
            </w:r>
          </w:p>
        </w:tc>
      </w:tr>
      <w:tr w:rsidTr="009A2B21">
        <w:tblPrEx>
          <w:tblW w:w="0" w:type="auto"/>
          <w:tblLayout w:type="fixed"/>
          <w:tblCellMar>
            <w:left w:w="62" w:type="dxa"/>
            <w:right w:w="62" w:type="dxa"/>
          </w:tblCellMar>
          <w:tblLook w:val="0000"/>
        </w:tblPrEx>
        <w:tc>
          <w:tcPr>
            <w:tcW w:w="193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Digital literacy</w:t>
            </w:r>
          </w:p>
        </w:tc>
        <w:tc>
          <w:tcPr>
            <w:tcW w:w="7140"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Bullet"/>
              <w:rPr>
                <w:lang w:val="en-NZ"/>
              </w:rPr>
            </w:pPr>
            <w:r w:rsidRPr="009A2B21">
              <w:t>Uses main features and functions of digital tools and electronic applications required in own role to access and exchange information</w:t>
            </w:r>
          </w:p>
        </w:tc>
      </w:tr>
      <w:tr w:rsidTr="009A2B21">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Reading</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Bullet"/>
              <w:rPr>
                <w:lang w:val="en-NZ"/>
              </w:rPr>
            </w:pPr>
            <w:r w:rsidRPr="009A2B21">
              <w:t>Interprets information including nationally recognised training products, organisational procedures, training and assessment strategies, learning resources and assessment resources</w:t>
            </w:r>
          </w:p>
        </w:tc>
      </w:tr>
      <w:tr w:rsidTr="009A2B21">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Writing</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Bullet"/>
              <w:rPr>
                <w:lang w:val="en-NZ"/>
              </w:rPr>
            </w:pPr>
            <w:r w:rsidRPr="009A2B21">
              <w:t>Customises learning materials to integrate core skill support</w:t>
            </w:r>
          </w:p>
        </w:tc>
      </w:tr>
      <w:tr w:rsidTr="009A2B21">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Or</w:t>
            </w:r>
            <w:r w:rsidRPr="009A2B21">
              <w:t>al communication</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Bullet"/>
              <w:rPr>
                <w:lang w:val="en-NZ"/>
              </w:rPr>
            </w:pPr>
            <w:r w:rsidRPr="009A2B21">
              <w:t>Uses language and structure appropriate to audience and context to provide clear instructions</w:t>
            </w:r>
          </w:p>
        </w:tc>
      </w:tr>
      <w:tr w:rsidTr="009A2B21">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Numeracy</w:t>
            </w:r>
          </w:p>
        </w:tc>
        <w:tc>
          <w:tcPr>
            <w:tcW w:w="714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9A2B21">
            <w:pPr>
              <w:pStyle w:val="ListBullet"/>
              <w:rPr>
                <w:lang w:val="en-NZ"/>
              </w:rPr>
            </w:pPr>
            <w:r w:rsidRPr="009A2B21">
              <w:t>Interprets core skill assessment results</w:t>
            </w:r>
          </w:p>
        </w:tc>
      </w:tr>
      <w:tr w:rsidTr="009A2B21">
        <w:tblPrEx>
          <w:tblW w:w="0" w:type="auto"/>
          <w:tblLayout w:type="fixed"/>
          <w:tblCellMar>
            <w:left w:w="62" w:type="dxa"/>
            <w:right w:w="62" w:type="dxa"/>
          </w:tblCellMar>
          <w:tblLook w:val="0000"/>
        </w:tblPrEx>
        <w:tc>
          <w:tcPr>
            <w:tcW w:w="193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B21">
            <w:pPr>
              <w:pStyle w:val="BodyText"/>
              <w:rPr>
                <w:lang w:val="en-NZ"/>
              </w:rPr>
            </w:pPr>
            <w:r w:rsidRPr="009A2B21">
              <w:t>Initiative and enterprise</w:t>
            </w:r>
          </w:p>
        </w:tc>
        <w:tc>
          <w:tcPr>
            <w:tcW w:w="7140"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B21" w:rsidP="009A2B21">
            <w:pPr>
              <w:pStyle w:val="ListBullet"/>
            </w:pPr>
            <w:r w:rsidRPr="009A2B21">
              <w:t>Acts proactively and demonstrates flexibility in responding to learner needs</w:t>
            </w:r>
          </w:p>
          <w:p w:rsidR="00000000" w:rsidRPr="009A2B21" w:rsidP="009A2B21">
            <w:pPr>
              <w:pStyle w:val="ListBullet"/>
            </w:pPr>
            <w:r w:rsidRPr="009A2B21">
              <w:t>Maintains a safe, positive and supportive learning environment</w:t>
            </w:r>
          </w:p>
        </w:tc>
      </w:tr>
    </w:tbl>
    <w:p w:rsidR="00000000" w:rsidRPr="009A2B21" w:rsidP="009A2B21">
      <w:pPr>
        <w:pStyle w:val="BodyText"/>
      </w:pPr>
    </w:p>
    <w:p w:rsidR="00000000" w:rsidRPr="009A2B21" w:rsidP="009A2B21">
      <w:pPr>
        <w:pStyle w:val="AllowPageBreak"/>
      </w:pPr>
    </w:p>
    <w:p w:rsidR="00000000" w:rsidRPr="009A2B21" w:rsidP="009A2B21">
      <w:pPr>
        <w:pStyle w:val="Heading1"/>
      </w:pPr>
      <w:bookmarkStart w:id="6" w:name="O_1273121"/>
      <w:bookmarkEnd w:id="6"/>
      <w:r w:rsidRPr="009A2B21">
        <w:t>Unit Mapping Information</w:t>
      </w:r>
    </w:p>
    <w:p w:rsidR="00000000" w:rsidRPr="009A2B21" w:rsidP="005F547A">
      <w:pPr>
        <w:pStyle w:val="BodyText"/>
      </w:pPr>
      <w:r w:rsidRPr="009A2B21">
        <w:t>Supersedes and is not equivalent to TAELLN411 Address adult language, literacy and numeracy skills.</w:t>
      </w:r>
    </w:p>
    <w:p w:rsidR="00000000" w:rsidRPr="009A2B21" w:rsidP="009A2B21">
      <w:pPr>
        <w:pStyle w:val="Heading1"/>
      </w:pPr>
      <w:bookmarkStart w:id="7" w:name="O_1273128"/>
      <w:bookmarkEnd w:id="7"/>
      <w:r w:rsidRPr="009A2B21">
        <w:t>Links</w:t>
      </w:r>
    </w:p>
    <w:p w:rsidR="00000000" w:rsidRPr="009A2B21" w:rsidP="005F547A">
      <w:pPr>
        <w:pStyle w:val="BodyText"/>
      </w:pPr>
      <w:r w:rsidRPr="009A2B21">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75385C">
        <w:rPr>
          <w:rStyle w:val="Hyperlink"/>
        </w:rPr>
        <w:t>https://vetnet.gov.au/Pages/TrainingDocs.aspx?q=35337905-785d-4f93-8777-e9991ad4c6c3</w:t>
      </w:r>
      <w:r>
        <w:fldChar w:fldCharType="end"/>
      </w:r>
    </w:p>
    <w:p w:rsidR="00000000" w:rsidRPr="009A2B21" w:rsidP="009A2B21"/>
    <w:sectPr w:rsidSect="009A2B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1" w:rsidRPr="005F547A" w:rsidP="005F5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7A" w:rsidP="009A2B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47A" w:rsidP="009A2B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5F547A" w:rsidP="009A2B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B21" w:rsidRPr="005F547A" w:rsidP="005F5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7A" w:rsidRPr="002D2AF8" w:rsidP="009A2B21">
    <w:pPr>
      <w:pStyle w:val="Header"/>
      <w:framePr w:wrap="around"/>
    </w:pPr>
    <w:r>
      <w:fldChar w:fldCharType="begin"/>
    </w:r>
    <w:r>
      <w:instrText xml:space="preserve"> TITLE   \* MERGEFORMAT </w:instrText>
    </w:r>
    <w:r>
      <w:fldChar w:fldCharType="separate"/>
    </w:r>
    <w:r>
      <w:t>TAELLN421 Integrate core skills support into training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F547A" w:rsidP="009A2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56A8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28B0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B21"/>
    <w:pPr>
      <w:spacing w:before="360" w:after="60"/>
      <w:outlineLvl w:val="0"/>
    </w:pPr>
    <w:rPr>
      <w:sz w:val="32"/>
    </w:rPr>
  </w:style>
  <w:style w:type="paragraph" w:styleId="Heading2">
    <w:name w:val="heading 2"/>
    <w:basedOn w:val="HeadingBase"/>
    <w:next w:val="BodyText"/>
    <w:link w:val="Heading2Char"/>
    <w:qFormat/>
    <w:rsid w:val="009A2B21"/>
    <w:pPr>
      <w:keepLines/>
      <w:spacing w:before="240" w:after="120"/>
      <w:outlineLvl w:val="1"/>
    </w:pPr>
    <w:rPr>
      <w:sz w:val="28"/>
      <w:szCs w:val="40"/>
    </w:rPr>
  </w:style>
  <w:style w:type="paragraph" w:styleId="Heading3">
    <w:name w:val="heading 3"/>
    <w:basedOn w:val="HeadingBase"/>
    <w:next w:val="BodyText"/>
    <w:link w:val="Heading3Char"/>
    <w:qFormat/>
    <w:rsid w:val="009A2B21"/>
    <w:pPr>
      <w:spacing w:before="180" w:after="120"/>
      <w:outlineLvl w:val="2"/>
    </w:pPr>
    <w:rPr>
      <w:spacing w:val="-10"/>
      <w:kern w:val="32"/>
    </w:rPr>
  </w:style>
  <w:style w:type="paragraph" w:styleId="Heading4">
    <w:name w:val="heading 4"/>
    <w:basedOn w:val="HeadingBase"/>
    <w:next w:val="BodyText"/>
    <w:link w:val="Heading4Char"/>
    <w:qFormat/>
    <w:rsid w:val="009A2B21"/>
    <w:pPr>
      <w:spacing w:before="160" w:after="120"/>
      <w:outlineLvl w:val="3"/>
    </w:pPr>
    <w:rPr>
      <w:sz w:val="22"/>
    </w:rPr>
  </w:style>
  <w:style w:type="paragraph" w:styleId="Heading5">
    <w:name w:val="heading 5"/>
    <w:basedOn w:val="HeadingBase"/>
    <w:next w:val="Normal"/>
    <w:link w:val="Heading5Char"/>
    <w:qFormat/>
    <w:rsid w:val="009A2B21"/>
    <w:pPr>
      <w:spacing w:before="80"/>
      <w:outlineLvl w:val="4"/>
    </w:pPr>
    <w:rPr>
      <w:color w:val="918585"/>
      <w:sz w:val="20"/>
    </w:rPr>
  </w:style>
  <w:style w:type="paragraph" w:styleId="Heading6">
    <w:name w:val="heading 6"/>
    <w:basedOn w:val="HeadingBase"/>
    <w:next w:val="Normal"/>
    <w:link w:val="Heading6Char"/>
    <w:qFormat/>
    <w:rsid w:val="009A2B21"/>
    <w:pPr>
      <w:spacing w:before="60"/>
      <w:outlineLvl w:val="5"/>
    </w:pPr>
    <w:rPr>
      <w:color w:val="918585"/>
      <w:sz w:val="20"/>
    </w:rPr>
  </w:style>
  <w:style w:type="paragraph" w:styleId="Heading7">
    <w:name w:val="heading 7"/>
    <w:basedOn w:val="Normal"/>
    <w:next w:val="Normal"/>
    <w:link w:val="Heading7Char"/>
    <w:qFormat/>
    <w:rsid w:val="009A2B21"/>
    <w:pPr>
      <w:ind w:left="720"/>
      <w:outlineLvl w:val="6"/>
    </w:pPr>
    <w:rPr>
      <w:i/>
    </w:rPr>
  </w:style>
  <w:style w:type="paragraph" w:styleId="Heading8">
    <w:name w:val="heading 8"/>
    <w:basedOn w:val="Normal"/>
    <w:next w:val="Normal"/>
    <w:link w:val="Heading8Char"/>
    <w:qFormat/>
    <w:rsid w:val="009A2B21"/>
    <w:pPr>
      <w:ind w:left="720"/>
      <w:outlineLvl w:val="7"/>
    </w:pPr>
    <w:rPr>
      <w:i/>
    </w:rPr>
  </w:style>
  <w:style w:type="paragraph" w:styleId="Heading9">
    <w:name w:val="heading 9"/>
    <w:basedOn w:val="Normal"/>
    <w:next w:val="Normal"/>
    <w:link w:val="Heading9Char"/>
    <w:qFormat/>
    <w:rsid w:val="009A2B21"/>
    <w:pPr>
      <w:ind w:left="720"/>
      <w:outlineLvl w:val="8"/>
    </w:pPr>
    <w:rPr>
      <w:i/>
    </w:rPr>
  </w:style>
  <w:style w:type="character" w:default="1" w:styleId="DefaultParagraphFont">
    <w:name w:val="Default Paragraph Font"/>
    <w:uiPriority w:val="1"/>
    <w:unhideWhenUsed/>
    <w:rsid w:val="009A2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B21"/>
  </w:style>
  <w:style w:type="character" w:customStyle="1" w:styleId="Heading1Char">
    <w:name w:val="Heading 1 Char"/>
    <w:basedOn w:val="DefaultParagraphFont"/>
    <w:link w:val="Heading1"/>
    <w:rsid w:val="009A2B21"/>
    <w:rPr>
      <w:rFonts w:ascii="Times New Roman" w:eastAsia="Times New Roman" w:hAnsi="Times New Roman" w:cs="Times New Roman"/>
      <w:b/>
      <w:sz w:val="32"/>
      <w:szCs w:val="20"/>
      <w:lang w:eastAsia="en-US"/>
    </w:rPr>
  </w:style>
  <w:style w:type="paragraph" w:styleId="BodyText">
    <w:name w:val="Body Text"/>
    <w:basedOn w:val="Normal"/>
    <w:link w:val="BodyTextChar"/>
    <w:rsid w:val="009A2B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B21"/>
    <w:rPr>
      <w:rFonts w:ascii="Times New Roman" w:eastAsia="Times New Roman" w:hAnsi="Times New Roman" w:cs="Times New Roman"/>
      <w:sz w:val="24"/>
      <w:lang w:eastAsia="en-US"/>
    </w:rPr>
  </w:style>
  <w:style w:type="paragraph" w:styleId="List">
    <w:name w:val="List"/>
    <w:basedOn w:val="BodyText"/>
    <w:next w:val="BodyText"/>
    <w:rsid w:val="009A2B21"/>
    <w:pPr>
      <w:tabs>
        <w:tab w:val="left" w:pos="340"/>
      </w:tabs>
      <w:spacing w:before="60" w:after="60"/>
      <w:ind w:left="340" w:hanging="340"/>
    </w:pPr>
  </w:style>
  <w:style w:type="paragraph" w:styleId="ListBullet">
    <w:name w:val="List Bullet"/>
    <w:basedOn w:val="List"/>
    <w:rsid w:val="009A2B21"/>
    <w:pPr>
      <w:numPr>
        <w:numId w:val="11"/>
      </w:numPr>
      <w:tabs>
        <w:tab w:val="clear" w:pos="340"/>
      </w:tabs>
      <w:spacing w:before="40" w:after="40"/>
    </w:pPr>
  </w:style>
  <w:style w:type="character" w:customStyle="1" w:styleId="SpecialBold">
    <w:name w:val="Special Bold"/>
    <w:basedOn w:val="DefaultParagraphFont"/>
    <w:rsid w:val="009A2B21"/>
    <w:rPr>
      <w:b/>
      <w:spacing w:val="0"/>
    </w:rPr>
  </w:style>
  <w:style w:type="character" w:styleId="Emphasis">
    <w:name w:val="Emphasis"/>
    <w:basedOn w:val="DefaultParagraphFont"/>
    <w:qFormat/>
    <w:rsid w:val="009A2B21"/>
    <w:rPr>
      <w:i/>
    </w:rPr>
  </w:style>
  <w:style w:type="paragraph" w:customStyle="1" w:styleId="SuperHeading">
    <w:name w:val="SuperHeading"/>
    <w:basedOn w:val="Normal"/>
    <w:rsid w:val="009A2B21"/>
    <w:pPr>
      <w:spacing w:before="240" w:after="120"/>
      <w:outlineLvl w:val="0"/>
    </w:pPr>
    <w:rPr>
      <w:rFonts w:ascii="Times New Roman" w:hAnsi="Times New Roman"/>
      <w:b/>
      <w:sz w:val="32"/>
    </w:rPr>
  </w:style>
  <w:style w:type="paragraph" w:customStyle="1" w:styleId="AllowPageBreak">
    <w:name w:val="AllowPageBreak"/>
    <w:rsid w:val="009A2B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B21"/>
    <w:rPr>
      <w:rFonts w:ascii="Courier New" w:eastAsia="Times New Roman" w:hAnsi="Courier New" w:cs="Times New Roman"/>
      <w:i/>
      <w:szCs w:val="20"/>
      <w:lang w:eastAsia="en-US"/>
    </w:rPr>
  </w:style>
  <w:style w:type="paragraph" w:customStyle="1" w:styleId="HeadingBase">
    <w:name w:val="Heading Base"/>
    <w:rsid w:val="009A2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B21"/>
    <w:pPr>
      <w:tabs>
        <w:tab w:val="right" w:leader="dot" w:pos="9072"/>
      </w:tabs>
      <w:ind w:left="567"/>
    </w:pPr>
    <w:rPr>
      <w:szCs w:val="22"/>
    </w:rPr>
  </w:style>
  <w:style w:type="paragraph" w:customStyle="1" w:styleId="TOCBase">
    <w:name w:val="TOC Base"/>
    <w:rsid w:val="009A2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B21"/>
    <w:pPr>
      <w:tabs>
        <w:tab w:val="right" w:leader="dot" w:pos="9072"/>
      </w:tabs>
      <w:spacing w:before="40" w:after="40"/>
      <w:ind w:left="284"/>
    </w:pPr>
    <w:rPr>
      <w:rFonts w:ascii="Times New Roman" w:hAnsi="Times New Roman"/>
    </w:rPr>
  </w:style>
  <w:style w:type="paragraph" w:styleId="TOC1">
    <w:name w:val="toc 1"/>
    <w:basedOn w:val="TOCBase"/>
    <w:next w:val="Normal"/>
    <w:rsid w:val="009A2B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B21"/>
    <w:rPr>
      <w:rFonts w:ascii="Times New Roman" w:eastAsia="Times New Roman" w:hAnsi="Times New Roman" w:cs="Times New Roman"/>
      <w:sz w:val="16"/>
      <w:lang w:eastAsia="en-US"/>
    </w:rPr>
  </w:style>
  <w:style w:type="paragraph" w:styleId="Title">
    <w:name w:val="Title"/>
    <w:basedOn w:val="HeadingBase"/>
    <w:link w:val="TitleChar"/>
    <w:qFormat/>
    <w:rsid w:val="009A2B21"/>
    <w:pPr>
      <w:spacing w:before="5040"/>
      <w:jc w:val="center"/>
    </w:pPr>
    <w:rPr>
      <w:sz w:val="48"/>
      <w:szCs w:val="72"/>
      <w:lang w:val="en-US"/>
    </w:rPr>
  </w:style>
  <w:style w:type="character" w:customStyle="1" w:styleId="TitleChar">
    <w:name w:val="Title Char"/>
    <w:basedOn w:val="DefaultParagraphFont"/>
    <w:link w:val="Title"/>
    <w:rsid w:val="009A2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B21"/>
    <w:pPr>
      <w:tabs>
        <w:tab w:val="left" w:pos="3600"/>
        <w:tab w:val="left" w:pos="3958"/>
      </w:tabs>
    </w:pPr>
  </w:style>
  <w:style w:type="paragraph" w:customStyle="1" w:styleId="Note">
    <w:name w:val="Note"/>
    <w:basedOn w:val="BodyText"/>
    <w:rsid w:val="009A2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B21"/>
    <w:pPr>
      <w:framePr w:wrap="auto" w:hAnchor="text" w:y="6049"/>
    </w:pPr>
    <w:rPr>
      <w:color w:val="000000"/>
      <w:sz w:val="40"/>
    </w:rPr>
  </w:style>
  <w:style w:type="paragraph" w:customStyle="1" w:styleId="TOCTitle">
    <w:name w:val="TOCTitle"/>
    <w:basedOn w:val="Heading1"/>
    <w:rsid w:val="009A2B21"/>
    <w:pPr>
      <w:spacing w:after="240"/>
      <w:jc w:val="center"/>
      <w:outlineLvl w:val="9"/>
    </w:pPr>
    <w:rPr>
      <w:caps/>
    </w:rPr>
  </w:style>
  <w:style w:type="paragraph" w:customStyle="1" w:styleId="Version">
    <w:name w:val="Version"/>
    <w:rsid w:val="009A2B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2B21"/>
    <w:pPr>
      <w:numPr>
        <w:numId w:val="12"/>
      </w:numPr>
      <w:tabs>
        <w:tab w:val="clear" w:pos="680"/>
      </w:tabs>
    </w:pPr>
  </w:style>
  <w:style w:type="paragraph" w:styleId="Index1">
    <w:name w:val="index 1"/>
    <w:basedOn w:val="Normal"/>
    <w:next w:val="Normal"/>
    <w:semiHidden/>
    <w:rsid w:val="009A2B21"/>
    <w:pPr>
      <w:keepNext w:val="0"/>
      <w:tabs>
        <w:tab w:val="right" w:pos="4176"/>
      </w:tabs>
      <w:ind w:left="198" w:hanging="198"/>
    </w:pPr>
    <w:rPr>
      <w:rFonts w:ascii="Garamond" w:hAnsi="Garamond"/>
    </w:rPr>
  </w:style>
  <w:style w:type="paragraph" w:styleId="IndexHeading">
    <w:name w:val="index heading"/>
    <w:basedOn w:val="Normal"/>
    <w:next w:val="Index1"/>
    <w:semiHidden/>
    <w:rsid w:val="009A2B21"/>
    <w:pPr>
      <w:spacing w:before="120" w:after="120"/>
    </w:pPr>
    <w:rPr>
      <w:rFonts w:ascii="Arial" w:hAnsi="Arial"/>
      <w:b/>
      <w:color w:val="918585"/>
      <w:sz w:val="24"/>
    </w:rPr>
  </w:style>
  <w:style w:type="paragraph" w:styleId="Header">
    <w:name w:val="header"/>
    <w:basedOn w:val="Normal"/>
    <w:link w:val="HeaderChar"/>
    <w:rsid w:val="009A2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B21"/>
    <w:rPr>
      <w:rFonts w:ascii="Times New Roman" w:eastAsia="Times New Roman" w:hAnsi="Times New Roman" w:cs="Times New Roman"/>
      <w:sz w:val="16"/>
      <w:szCs w:val="20"/>
      <w:lang w:val="en-GB" w:eastAsia="en-US"/>
    </w:rPr>
  </w:style>
  <w:style w:type="paragraph" w:customStyle="1" w:styleId="Chapter">
    <w:name w:val="Chapter"/>
    <w:basedOn w:val="Normal"/>
    <w:rsid w:val="009A2B21"/>
    <w:pPr>
      <w:spacing w:before="240"/>
    </w:pPr>
    <w:rPr>
      <w:rFonts w:ascii="Times New Roman" w:hAnsi="Times New Roman"/>
      <w:smallCaps/>
      <w:spacing w:val="80"/>
      <w:sz w:val="28"/>
    </w:rPr>
  </w:style>
  <w:style w:type="paragraph" w:customStyle="1" w:styleId="InChapter">
    <w:name w:val="InChapter"/>
    <w:basedOn w:val="Heading3"/>
    <w:rsid w:val="009A2B21"/>
    <w:pPr>
      <w:spacing w:after="240"/>
      <w:outlineLvl w:val="9"/>
    </w:pPr>
    <w:rPr>
      <w:noProof/>
    </w:rPr>
  </w:style>
  <w:style w:type="paragraph" w:styleId="Index2">
    <w:name w:val="index 2"/>
    <w:basedOn w:val="Normal"/>
    <w:next w:val="Normal"/>
    <w:semiHidden/>
    <w:rsid w:val="009A2B21"/>
    <w:pPr>
      <w:tabs>
        <w:tab w:val="right" w:pos="4176"/>
      </w:tabs>
      <w:ind w:left="568" w:hanging="284"/>
    </w:pPr>
    <w:rPr>
      <w:rFonts w:ascii="Garamond" w:hAnsi="Garamond"/>
    </w:rPr>
  </w:style>
  <w:style w:type="paragraph" w:customStyle="1" w:styleId="Byline">
    <w:name w:val="Byline"/>
    <w:rsid w:val="009A2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B21"/>
    <w:pPr>
      <w:tabs>
        <w:tab w:val="clear" w:pos="3600"/>
        <w:tab w:val="clear" w:pos="3958"/>
      </w:tabs>
      <w:jc w:val="right"/>
    </w:pPr>
  </w:style>
  <w:style w:type="paragraph" w:styleId="Caption">
    <w:name w:val="caption"/>
    <w:basedOn w:val="BodyText"/>
    <w:next w:val="Normal"/>
    <w:qFormat/>
    <w:rsid w:val="009A2B21"/>
    <w:pPr>
      <w:framePr w:w="2268" w:hSpace="181" w:vSpace="181" w:wrap="around" w:vAnchor="text" w:hAnchor="page" w:x="1135" w:y="285" w:anchorLock="1"/>
    </w:pPr>
    <w:rPr>
      <w:i/>
    </w:rPr>
  </w:style>
  <w:style w:type="paragraph" w:customStyle="1" w:styleId="MiniTOCTitle">
    <w:name w:val="MiniTOCTitle"/>
    <w:basedOn w:val="Heading4"/>
    <w:rsid w:val="009A2B21"/>
    <w:pPr>
      <w:spacing w:before="240"/>
      <w:outlineLvl w:val="9"/>
    </w:pPr>
    <w:rPr>
      <w:noProof/>
      <w:sz w:val="24"/>
    </w:rPr>
  </w:style>
  <w:style w:type="paragraph" w:customStyle="1" w:styleId="MiniTOCItem">
    <w:name w:val="MiniTOCItem"/>
    <w:basedOn w:val="ListBullet"/>
    <w:rsid w:val="009A2B21"/>
    <w:pPr>
      <w:numPr>
        <w:numId w:val="0"/>
      </w:numPr>
      <w:tabs>
        <w:tab w:val="right" w:leader="dot" w:pos="6521"/>
      </w:tabs>
      <w:spacing w:before="0" w:after="0"/>
    </w:pPr>
  </w:style>
  <w:style w:type="paragraph" w:customStyle="1" w:styleId="TOFTitle">
    <w:name w:val="TOFTitle"/>
    <w:basedOn w:val="TOCTitle"/>
    <w:rsid w:val="009A2B21"/>
  </w:style>
  <w:style w:type="paragraph" w:styleId="TableofFigures">
    <w:name w:val="table of figures"/>
    <w:basedOn w:val="Normal"/>
    <w:next w:val="Normal"/>
    <w:semiHidden/>
    <w:rsid w:val="009A2B21"/>
    <w:pPr>
      <w:tabs>
        <w:tab w:val="right" w:leader="dot" w:pos="9072"/>
      </w:tabs>
      <w:ind w:left="970" w:hanging="403"/>
    </w:pPr>
    <w:rPr>
      <w:rFonts w:ascii="Times New Roman" w:hAnsi="Times New Roman"/>
      <w:b/>
    </w:rPr>
  </w:style>
  <w:style w:type="paragraph" w:styleId="ListNumber">
    <w:name w:val="List Number"/>
    <w:basedOn w:val="List"/>
    <w:rsid w:val="009A2B21"/>
    <w:pPr>
      <w:numPr>
        <w:numId w:val="14"/>
      </w:numPr>
      <w:tabs>
        <w:tab w:val="clear" w:pos="340"/>
      </w:tabs>
    </w:pPr>
  </w:style>
  <w:style w:type="character" w:customStyle="1" w:styleId="WingdingSymbols">
    <w:name w:val="Wingding Symbols"/>
    <w:rsid w:val="009A2B21"/>
    <w:rPr>
      <w:rFonts w:ascii="Wingdings" w:hAnsi="Wingdings"/>
    </w:rPr>
  </w:style>
  <w:style w:type="paragraph" w:customStyle="1" w:styleId="TableHeading">
    <w:name w:val="Table Heading"/>
    <w:basedOn w:val="HeadingBase"/>
    <w:rsid w:val="009A2B21"/>
    <w:pPr>
      <w:keepLines/>
      <w:pBdr>
        <w:bottom w:val="single" w:sz="6" w:space="1" w:color="918585"/>
      </w:pBdr>
      <w:spacing w:before="240"/>
    </w:pPr>
  </w:style>
  <w:style w:type="character" w:customStyle="1" w:styleId="HotSpot">
    <w:name w:val="HotSpot"/>
    <w:rsid w:val="009A2B21"/>
    <w:rPr>
      <w:color w:val="0033CC"/>
      <w:u w:val="none"/>
    </w:rPr>
  </w:style>
  <w:style w:type="paragraph" w:customStyle="1" w:styleId="BodyTextRight">
    <w:name w:val="Body Text Right"/>
    <w:basedOn w:val="BodyText"/>
    <w:rsid w:val="009A2B21"/>
    <w:pPr>
      <w:spacing w:before="0" w:after="0"/>
      <w:jc w:val="right"/>
    </w:pPr>
  </w:style>
  <w:style w:type="paragraph" w:styleId="Index3">
    <w:name w:val="index 3"/>
    <w:basedOn w:val="ListNumber2"/>
    <w:next w:val="Normal"/>
    <w:semiHidden/>
    <w:rsid w:val="009A2B21"/>
    <w:pPr>
      <w:numPr>
        <w:numId w:val="0"/>
      </w:numPr>
      <w:tabs>
        <w:tab w:val="right" w:leader="dot" w:pos="4176"/>
      </w:tabs>
    </w:pPr>
  </w:style>
  <w:style w:type="paragraph" w:styleId="ListNumber2">
    <w:name w:val="List Number 2"/>
    <w:basedOn w:val="List2"/>
    <w:rsid w:val="009A2B21"/>
    <w:pPr>
      <w:numPr>
        <w:numId w:val="9"/>
      </w:numPr>
      <w:tabs>
        <w:tab w:val="clear" w:pos="1060"/>
      </w:tabs>
    </w:pPr>
  </w:style>
  <w:style w:type="paragraph" w:customStyle="1" w:styleId="MarginNote">
    <w:name w:val="Margin Note"/>
    <w:basedOn w:val="BodyText"/>
    <w:rsid w:val="009A2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B21"/>
    <w:rPr>
      <w:sz w:val="32"/>
    </w:rPr>
  </w:style>
  <w:style w:type="paragraph" w:customStyle="1" w:styleId="HeadingProcedure">
    <w:name w:val="Heading Procedure"/>
    <w:basedOn w:val="HeadingBase"/>
    <w:next w:val="Normal"/>
    <w:rsid w:val="009A2B21"/>
    <w:pPr>
      <w:tabs>
        <w:tab w:val="left" w:pos="0"/>
      </w:tabs>
      <w:spacing w:before="120" w:after="60"/>
    </w:pPr>
    <w:rPr>
      <w:i/>
      <w:color w:val="918585"/>
      <w:sz w:val="22"/>
    </w:rPr>
  </w:style>
  <w:style w:type="paragraph" w:customStyle="1" w:styleId="TableBodyText">
    <w:name w:val="Table Body Text"/>
    <w:basedOn w:val="BodyText"/>
    <w:rsid w:val="009A2B21"/>
    <w:pPr>
      <w:spacing w:before="60" w:after="60"/>
    </w:pPr>
  </w:style>
  <w:style w:type="paragraph" w:styleId="ListContinue">
    <w:name w:val="List Continue"/>
    <w:basedOn w:val="List"/>
    <w:rsid w:val="009A2B21"/>
    <w:pPr>
      <w:ind w:firstLine="0"/>
    </w:pPr>
  </w:style>
  <w:style w:type="paragraph" w:customStyle="1" w:styleId="ListNote">
    <w:name w:val="List Note"/>
    <w:basedOn w:val="List"/>
    <w:rsid w:val="009A2B21"/>
    <w:pPr>
      <w:pBdr>
        <w:top w:val="single" w:sz="6" w:space="2" w:color="918585"/>
        <w:bottom w:val="single" w:sz="6" w:space="2" w:color="918585"/>
      </w:pBdr>
      <w:tabs>
        <w:tab w:val="left" w:pos="1021"/>
      </w:tabs>
      <w:ind w:firstLine="0"/>
    </w:pPr>
  </w:style>
  <w:style w:type="paragraph" w:customStyle="1" w:styleId="Warning">
    <w:name w:val="Warning"/>
    <w:basedOn w:val="BodyText"/>
    <w:rsid w:val="009A2B21"/>
    <w:pPr>
      <w:shd w:val="clear" w:color="auto" w:fill="D9D9D9"/>
      <w:tabs>
        <w:tab w:val="left" w:pos="992"/>
      </w:tabs>
      <w:ind w:left="119" w:right="119"/>
    </w:pPr>
    <w:rPr>
      <w:sz w:val="20"/>
    </w:rPr>
  </w:style>
  <w:style w:type="paragraph" w:customStyle="1" w:styleId="MarginIcons">
    <w:name w:val="Margin Icons"/>
    <w:basedOn w:val="BodyText"/>
    <w:rsid w:val="009A2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B21"/>
    <w:rPr>
      <w:rFonts w:ascii="Courier New" w:hAnsi="Courier New"/>
    </w:rPr>
  </w:style>
  <w:style w:type="paragraph" w:customStyle="1" w:styleId="NoteBullet">
    <w:name w:val="Note Bullet"/>
    <w:basedOn w:val="Note"/>
    <w:rsid w:val="009A2B21"/>
    <w:pPr>
      <w:tabs>
        <w:tab w:val="clear" w:pos="680"/>
      </w:tabs>
      <w:spacing w:before="60" w:after="60"/>
    </w:pPr>
  </w:style>
  <w:style w:type="paragraph" w:customStyle="1" w:styleId="SubHeading2">
    <w:name w:val="SubHeading2"/>
    <w:basedOn w:val="HeadingBase"/>
    <w:rsid w:val="009A2B21"/>
    <w:pPr>
      <w:spacing w:before="240" w:after="60"/>
    </w:pPr>
    <w:rPr>
      <w:sz w:val="20"/>
    </w:rPr>
  </w:style>
  <w:style w:type="paragraph" w:customStyle="1" w:styleId="SubHeading1">
    <w:name w:val="SubHeading1"/>
    <w:basedOn w:val="HeadingBase"/>
    <w:rsid w:val="009A2B21"/>
    <w:pPr>
      <w:spacing w:before="240" w:after="60"/>
    </w:pPr>
    <w:rPr>
      <w:color w:val="918585"/>
      <w:sz w:val="22"/>
    </w:rPr>
  </w:style>
  <w:style w:type="paragraph" w:customStyle="1" w:styleId="SideHeading">
    <w:name w:val="Side Heading"/>
    <w:basedOn w:val="HeadingBase"/>
    <w:rsid w:val="009A2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B21"/>
    <w:pPr>
      <w:numPr>
        <w:numId w:val="10"/>
      </w:numPr>
    </w:pPr>
  </w:style>
  <w:style w:type="paragraph" w:styleId="PlainText">
    <w:name w:val="Plain Text"/>
    <w:basedOn w:val="Normal"/>
    <w:link w:val="PlainTextChar"/>
    <w:rsid w:val="009A2B21"/>
    <w:rPr>
      <w:sz w:val="20"/>
    </w:rPr>
  </w:style>
  <w:style w:type="character" w:customStyle="1" w:styleId="PlainTextChar">
    <w:name w:val="Plain Text Char"/>
    <w:basedOn w:val="DefaultParagraphFont"/>
    <w:link w:val="PlainText"/>
    <w:rsid w:val="009A2B21"/>
    <w:rPr>
      <w:rFonts w:ascii="Courier New" w:eastAsia="Times New Roman" w:hAnsi="Courier New" w:cs="Times New Roman"/>
      <w:sz w:val="20"/>
      <w:szCs w:val="20"/>
      <w:lang w:eastAsia="en-US"/>
    </w:rPr>
  </w:style>
  <w:style w:type="character" w:customStyle="1" w:styleId="MenuOption">
    <w:name w:val="Menu Option"/>
    <w:basedOn w:val="DefaultParagraphFont"/>
    <w:rsid w:val="009A2B21"/>
    <w:rPr>
      <w:b/>
      <w:smallCaps/>
    </w:rPr>
  </w:style>
  <w:style w:type="paragraph" w:customStyle="1" w:styleId="TableListNumber">
    <w:name w:val="Table List Number"/>
    <w:basedOn w:val="ListNumber"/>
    <w:rsid w:val="009A2B21"/>
    <w:pPr>
      <w:numPr>
        <w:numId w:val="0"/>
      </w:numPr>
    </w:pPr>
  </w:style>
  <w:style w:type="paragraph" w:styleId="TOC4">
    <w:name w:val="toc 4"/>
    <w:basedOn w:val="TOCBase"/>
    <w:next w:val="Normal"/>
    <w:semiHidden/>
    <w:rsid w:val="009A2B21"/>
    <w:pPr>
      <w:tabs>
        <w:tab w:val="right" w:leader="dot" w:pos="9071"/>
      </w:tabs>
      <w:ind w:left="1701"/>
    </w:pPr>
  </w:style>
  <w:style w:type="paragraph" w:customStyle="1" w:styleId="ListAlpha">
    <w:name w:val="List Alpha"/>
    <w:basedOn w:val="List"/>
    <w:rsid w:val="009A2B21"/>
    <w:pPr>
      <w:numPr>
        <w:numId w:val="8"/>
      </w:numPr>
    </w:pPr>
  </w:style>
  <w:style w:type="paragraph" w:customStyle="1" w:styleId="ListAlpha2">
    <w:name w:val="List Alpha 2"/>
    <w:basedOn w:val="List2"/>
    <w:rsid w:val="009A2B21"/>
    <w:pPr>
      <w:numPr>
        <w:numId w:val="7"/>
      </w:numPr>
    </w:pPr>
  </w:style>
  <w:style w:type="paragraph" w:styleId="List2">
    <w:name w:val="List 2"/>
    <w:basedOn w:val="BodyText"/>
    <w:rsid w:val="009A2B21"/>
    <w:pPr>
      <w:tabs>
        <w:tab w:val="left" w:pos="680"/>
      </w:tabs>
      <w:spacing w:before="60" w:after="60"/>
      <w:ind w:left="680" w:hanging="340"/>
    </w:pPr>
  </w:style>
  <w:style w:type="paragraph" w:styleId="List3">
    <w:name w:val="List 3"/>
    <w:basedOn w:val="BodyText"/>
    <w:rsid w:val="009A2B21"/>
    <w:pPr>
      <w:tabs>
        <w:tab w:val="left" w:pos="1021"/>
      </w:tabs>
      <w:spacing w:before="60" w:after="60"/>
      <w:ind w:left="1020" w:hanging="340"/>
    </w:pPr>
  </w:style>
  <w:style w:type="paragraph" w:styleId="List4">
    <w:name w:val="List 4"/>
    <w:basedOn w:val="BodyText"/>
    <w:rsid w:val="009A2B21"/>
    <w:pPr>
      <w:tabs>
        <w:tab w:val="left" w:pos="1361"/>
      </w:tabs>
      <w:spacing w:before="60" w:after="60"/>
      <w:ind w:left="1361" w:hanging="340"/>
    </w:pPr>
  </w:style>
  <w:style w:type="paragraph" w:styleId="List5">
    <w:name w:val="List 5"/>
    <w:basedOn w:val="BodyText"/>
    <w:rsid w:val="009A2B21"/>
    <w:pPr>
      <w:tabs>
        <w:tab w:val="left" w:pos="1701"/>
      </w:tabs>
      <w:spacing w:before="60" w:after="60"/>
      <w:ind w:left="1701" w:hanging="340"/>
    </w:pPr>
  </w:style>
  <w:style w:type="paragraph" w:styleId="ListBullet3">
    <w:name w:val="List Bullet 3"/>
    <w:basedOn w:val="List3"/>
    <w:rsid w:val="009A2B21"/>
    <w:pPr>
      <w:numPr>
        <w:numId w:val="13"/>
      </w:numPr>
      <w:tabs>
        <w:tab w:val="clear" w:pos="1021"/>
      </w:tabs>
      <w:ind w:left="1037" w:hanging="357"/>
    </w:pPr>
  </w:style>
  <w:style w:type="paragraph" w:styleId="ListBullet4">
    <w:name w:val="List Bullet 4"/>
    <w:basedOn w:val="List4"/>
    <w:rsid w:val="009A2B21"/>
    <w:pPr>
      <w:numPr>
        <w:numId w:val="2"/>
      </w:numPr>
      <w:tabs>
        <w:tab w:val="clear" w:pos="1361"/>
      </w:tabs>
    </w:pPr>
  </w:style>
  <w:style w:type="paragraph" w:styleId="ListBullet5">
    <w:name w:val="List Bullet 5"/>
    <w:basedOn w:val="List5"/>
    <w:rsid w:val="009A2B21"/>
    <w:pPr>
      <w:numPr>
        <w:numId w:val="3"/>
      </w:numPr>
    </w:pPr>
  </w:style>
  <w:style w:type="paragraph" w:styleId="ListContinue2">
    <w:name w:val="List Continue 2"/>
    <w:basedOn w:val="List2"/>
    <w:rsid w:val="009A2B21"/>
    <w:pPr>
      <w:ind w:firstLine="0"/>
    </w:pPr>
  </w:style>
  <w:style w:type="paragraph" w:styleId="ListContinue3">
    <w:name w:val="List Continue 3"/>
    <w:basedOn w:val="List3"/>
    <w:rsid w:val="009A2B21"/>
    <w:pPr>
      <w:ind w:left="1021" w:firstLine="0"/>
    </w:pPr>
  </w:style>
  <w:style w:type="paragraph" w:styleId="ListContinue4">
    <w:name w:val="List Continue 4"/>
    <w:basedOn w:val="List4"/>
    <w:rsid w:val="009A2B21"/>
    <w:pPr>
      <w:ind w:firstLine="0"/>
    </w:pPr>
  </w:style>
  <w:style w:type="paragraph" w:styleId="ListContinue5">
    <w:name w:val="List Continue 5"/>
    <w:basedOn w:val="List5"/>
    <w:rsid w:val="009A2B21"/>
    <w:pPr>
      <w:ind w:firstLine="0"/>
    </w:pPr>
  </w:style>
  <w:style w:type="paragraph" w:styleId="ListNumber3">
    <w:name w:val="List Number 3"/>
    <w:basedOn w:val="List3"/>
    <w:rsid w:val="009A2B21"/>
    <w:pPr>
      <w:numPr>
        <w:numId w:val="4"/>
      </w:numPr>
    </w:pPr>
  </w:style>
  <w:style w:type="paragraph" w:styleId="ListNumber4">
    <w:name w:val="List Number 4"/>
    <w:basedOn w:val="List4"/>
    <w:rsid w:val="009A2B21"/>
    <w:pPr>
      <w:numPr>
        <w:numId w:val="5"/>
      </w:numPr>
    </w:pPr>
  </w:style>
  <w:style w:type="paragraph" w:styleId="ListNumber5">
    <w:name w:val="List Number 5"/>
    <w:basedOn w:val="List5"/>
    <w:rsid w:val="009A2B21"/>
    <w:pPr>
      <w:numPr>
        <w:numId w:val="6"/>
      </w:numPr>
    </w:pPr>
  </w:style>
  <w:style w:type="paragraph" w:styleId="BlockText">
    <w:name w:val="Block Text"/>
    <w:basedOn w:val="Normal"/>
    <w:rsid w:val="009A2B21"/>
    <w:pPr>
      <w:spacing w:after="120"/>
      <w:ind w:left="1440" w:right="1440"/>
    </w:pPr>
  </w:style>
  <w:style w:type="character" w:customStyle="1" w:styleId="Subscript">
    <w:name w:val="Subscript"/>
    <w:basedOn w:val="DefaultParagraphFont"/>
    <w:rsid w:val="009A2B21"/>
    <w:rPr>
      <w:sz w:val="16"/>
      <w:vertAlign w:val="subscript"/>
    </w:rPr>
  </w:style>
  <w:style w:type="character" w:customStyle="1" w:styleId="Superscript">
    <w:name w:val="Superscript"/>
    <w:basedOn w:val="DefaultParagraphFont"/>
    <w:rsid w:val="009A2B21"/>
    <w:rPr>
      <w:sz w:val="16"/>
      <w:vertAlign w:val="superscript"/>
    </w:rPr>
  </w:style>
  <w:style w:type="character" w:customStyle="1" w:styleId="Symbols">
    <w:name w:val="Symbols"/>
    <w:basedOn w:val="DefaultParagraphFont"/>
    <w:rsid w:val="009A2B21"/>
    <w:rPr>
      <w:rFonts w:ascii="Symbol" w:hAnsi="Symbol"/>
    </w:rPr>
  </w:style>
  <w:style w:type="character" w:customStyle="1" w:styleId="MenuOptions">
    <w:name w:val="Menu Options"/>
    <w:basedOn w:val="DefaultParagraphFont"/>
    <w:rsid w:val="009A2B21"/>
    <w:rPr>
      <w:rFonts w:ascii="Arial Narrow" w:hAnsi="Arial Narrow"/>
      <w:smallCaps/>
    </w:rPr>
  </w:style>
  <w:style w:type="character" w:customStyle="1" w:styleId="Buttons">
    <w:name w:val="Buttons"/>
    <w:basedOn w:val="DefaultParagraphFont"/>
    <w:rsid w:val="009A2B21"/>
    <w:rPr>
      <w:b/>
    </w:rPr>
  </w:style>
  <w:style w:type="character" w:customStyle="1" w:styleId="Underlined">
    <w:name w:val="Underlined"/>
    <w:basedOn w:val="DefaultParagraphFont"/>
    <w:rsid w:val="009A2B21"/>
    <w:rPr>
      <w:u w:val="single"/>
    </w:rPr>
  </w:style>
  <w:style w:type="paragraph" w:customStyle="1" w:styleId="TableBodyTextRight">
    <w:name w:val="Table Body Text Right"/>
    <w:basedOn w:val="TableBodyText"/>
    <w:rsid w:val="009A2B21"/>
    <w:pPr>
      <w:widowControl w:val="0"/>
      <w:autoSpaceDE w:val="0"/>
      <w:autoSpaceDN w:val="0"/>
      <w:adjustRightInd w:val="0"/>
      <w:jc w:val="right"/>
    </w:pPr>
    <w:rPr>
      <w:rFonts w:cs="Arial"/>
      <w:szCs w:val="18"/>
    </w:rPr>
  </w:style>
  <w:style w:type="paragraph" w:customStyle="1" w:styleId="CopyrightText">
    <w:name w:val="Copyright Text"/>
    <w:basedOn w:val="BodyText"/>
    <w:rsid w:val="009A2B21"/>
    <w:rPr>
      <w:sz w:val="18"/>
    </w:rPr>
  </w:style>
  <w:style w:type="paragraph" w:customStyle="1" w:styleId="BodySmallRight">
    <w:name w:val="Body Small Right"/>
    <w:basedOn w:val="BodyTextRight"/>
    <w:rsid w:val="009A2B21"/>
    <w:rPr>
      <w:sz w:val="18"/>
      <w:szCs w:val="18"/>
    </w:rPr>
  </w:style>
  <w:style w:type="paragraph" w:customStyle="1" w:styleId="MarginEdition">
    <w:name w:val="Margin Edition"/>
    <w:basedOn w:val="MarginNote"/>
    <w:rsid w:val="009A2B21"/>
    <w:pPr>
      <w:spacing w:before="0" w:after="0"/>
    </w:pPr>
    <w:rPr>
      <w:rFonts w:ascii="Times New Roman" w:hAnsi="Times New Roman"/>
      <w:color w:val="999999"/>
    </w:rPr>
  </w:style>
  <w:style w:type="paragraph" w:customStyle="1" w:styleId="Spacer">
    <w:name w:val="Spacer"/>
    <w:basedOn w:val="Normal"/>
    <w:rsid w:val="009A2B21"/>
    <w:rPr>
      <w:sz w:val="2"/>
      <w:szCs w:val="2"/>
    </w:rPr>
  </w:style>
  <w:style w:type="character" w:customStyle="1" w:styleId="Small">
    <w:name w:val="Small"/>
    <w:basedOn w:val="DefaultParagraphFont"/>
    <w:rsid w:val="009A2B21"/>
    <w:rPr>
      <w:sz w:val="16"/>
    </w:rPr>
  </w:style>
  <w:style w:type="paragraph" w:customStyle="1" w:styleId="WideTable">
    <w:name w:val="Wide Table"/>
    <w:basedOn w:val="Normal"/>
    <w:rsid w:val="009A2B21"/>
    <w:pPr>
      <w:ind w:left="-1418"/>
    </w:pPr>
    <w:rPr>
      <w:sz w:val="2"/>
      <w:szCs w:val="2"/>
    </w:rPr>
  </w:style>
  <w:style w:type="character" w:styleId="PageNumber">
    <w:name w:val="page number"/>
    <w:basedOn w:val="DefaultParagraphFont"/>
    <w:rsid w:val="009A2B21"/>
  </w:style>
  <w:style w:type="paragraph" w:styleId="Quote">
    <w:name w:val="Quote"/>
    <w:basedOn w:val="Heading1"/>
    <w:link w:val="QuoteChar"/>
    <w:qFormat/>
    <w:rsid w:val="009A2B21"/>
    <w:rPr>
      <w:b w:val="0"/>
      <w:sz w:val="72"/>
      <w:szCs w:val="72"/>
      <w:lang w:val="en-NZ"/>
    </w:rPr>
  </w:style>
  <w:style w:type="character" w:customStyle="1" w:styleId="QuoteChar">
    <w:name w:val="Quote Char"/>
    <w:basedOn w:val="DefaultParagraphFont"/>
    <w:link w:val="Quote"/>
    <w:rsid w:val="009A2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B21"/>
    <w:pPr>
      <w:pageBreakBefore/>
    </w:pPr>
  </w:style>
  <w:style w:type="paragraph" w:customStyle="1" w:styleId="Border">
    <w:name w:val="Border"/>
    <w:basedOn w:val="Normal"/>
    <w:qFormat/>
    <w:rsid w:val="009A2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B21"/>
    <w:rPr>
      <w:b/>
      <w:bCs/>
      <w:i/>
      <w:iCs/>
      <w:color w:val="auto"/>
    </w:rPr>
  </w:style>
  <w:style w:type="paragraph" w:styleId="IntenseQuote">
    <w:name w:val="Intense Quote"/>
    <w:basedOn w:val="Normal"/>
    <w:next w:val="Normal"/>
    <w:link w:val="IntenseQuoteChar"/>
    <w:uiPriority w:val="30"/>
    <w:qFormat/>
    <w:rsid w:val="009A2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B21"/>
    <w:rPr>
      <w:smallCaps/>
      <w:color w:val="auto"/>
      <w:u w:val="single"/>
    </w:rPr>
  </w:style>
  <w:style w:type="character" w:styleId="IntenseReference">
    <w:name w:val="Intense Reference"/>
    <w:basedOn w:val="DefaultParagraphFont"/>
    <w:uiPriority w:val="32"/>
    <w:qFormat/>
    <w:rsid w:val="009A2B21"/>
    <w:rPr>
      <w:b/>
      <w:bCs/>
      <w:smallCaps/>
      <w:color w:val="auto"/>
      <w:spacing w:val="5"/>
      <w:u w:val="single"/>
    </w:rPr>
  </w:style>
  <w:style w:type="paragraph" w:customStyle="1" w:styleId="2ColumnHeading">
    <w:name w:val="2Column Heading"/>
    <w:basedOn w:val="BodyText"/>
    <w:qFormat/>
    <w:rsid w:val="009A2B21"/>
    <w:pPr>
      <w:spacing w:after="60"/>
      <w:ind w:left="-2268"/>
    </w:pPr>
    <w:rPr>
      <w:b/>
    </w:rPr>
  </w:style>
  <w:style w:type="paragraph" w:customStyle="1" w:styleId="Heading1TOC">
    <w:name w:val="Heading1 TOC"/>
    <w:basedOn w:val="Normal"/>
    <w:qFormat/>
    <w:rsid w:val="009A2B21"/>
    <w:pPr>
      <w:spacing w:before="240" w:after="120"/>
    </w:pPr>
    <w:rPr>
      <w:rFonts w:ascii="Times New Roman" w:hAnsi="Times New Roman"/>
      <w:b/>
      <w:sz w:val="32"/>
    </w:rPr>
  </w:style>
  <w:style w:type="paragraph" w:customStyle="1" w:styleId="Heading2TOC">
    <w:name w:val="Heading2 TOC"/>
    <w:basedOn w:val="Normal"/>
    <w:qFormat/>
    <w:rsid w:val="009A2B21"/>
    <w:pPr>
      <w:spacing w:before="240" w:after="60"/>
    </w:pPr>
    <w:rPr>
      <w:rFonts w:ascii="Times New Roman" w:hAnsi="Times New Roman"/>
      <w:b/>
      <w:sz w:val="28"/>
    </w:rPr>
  </w:style>
  <w:style w:type="character" w:customStyle="1" w:styleId="Underline">
    <w:name w:val="Underline"/>
    <w:basedOn w:val="DefaultParagraphFont"/>
    <w:qFormat/>
    <w:rsid w:val="009A2B21"/>
    <w:rPr>
      <w:u w:val="single"/>
    </w:rPr>
  </w:style>
  <w:style w:type="character" w:customStyle="1" w:styleId="BoldandItalics">
    <w:name w:val="Bold and Italics"/>
    <w:qFormat/>
    <w:rsid w:val="009A2B21"/>
    <w:rPr>
      <w:b/>
      <w:i/>
      <w:u w:val="none"/>
    </w:rPr>
  </w:style>
  <w:style w:type="paragraph" w:styleId="BalloonText">
    <w:name w:val="Balloon Text"/>
    <w:basedOn w:val="Normal"/>
    <w:link w:val="BalloonTextChar"/>
    <w:rsid w:val="009A2B21"/>
    <w:rPr>
      <w:rFonts w:ascii="Tahoma" w:hAnsi="Tahoma" w:cs="Tahoma"/>
      <w:sz w:val="16"/>
      <w:szCs w:val="16"/>
    </w:rPr>
  </w:style>
  <w:style w:type="character" w:customStyle="1" w:styleId="BalloonTextChar">
    <w:name w:val="Balloon Text Char"/>
    <w:basedOn w:val="DefaultParagraphFont"/>
    <w:link w:val="BalloonText"/>
    <w:rsid w:val="009A2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B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B21"/>
    <w:rPr>
      <w:b/>
      <w:color w:val="660033"/>
      <w:spacing w:val="0"/>
    </w:rPr>
  </w:style>
  <w:style w:type="paragraph" w:customStyle="1" w:styleId="Nameditemlist">
    <w:name w:val="Named item list"/>
    <w:basedOn w:val="BodyText"/>
    <w:qFormat/>
    <w:rsid w:val="009A2B21"/>
    <w:pPr>
      <w:tabs>
        <w:tab w:val="left" w:pos="2835"/>
      </w:tabs>
      <w:ind w:left="2835" w:hanging="2835"/>
    </w:pPr>
  </w:style>
  <w:style w:type="paragraph" w:customStyle="1" w:styleId="BodyTextnopadding">
    <w:name w:val="Body Text no padding"/>
    <w:basedOn w:val="BodyText"/>
    <w:qFormat/>
    <w:rsid w:val="009A2B21"/>
    <w:pPr>
      <w:spacing w:before="0" w:after="0"/>
    </w:pPr>
  </w:style>
  <w:style w:type="paragraph" w:customStyle="1" w:styleId="BodyTextBold">
    <w:name w:val="Body Text Bold"/>
    <w:basedOn w:val="BodyText"/>
    <w:qFormat/>
    <w:rsid w:val="009A2B21"/>
    <w:rPr>
      <w:b/>
    </w:rPr>
  </w:style>
  <w:style w:type="character" w:styleId="Hyperlink">
    <w:name w:val="Hyperlink"/>
    <w:basedOn w:val="DefaultParagraphFont"/>
    <w:uiPriority w:val="99"/>
    <w:unhideWhenUsed/>
    <w:rsid w:val="005F5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4104</Characters>
  <Application>Microsoft Office Word</Application>
  <DocSecurity>0</DocSecurity>
  <Lines>124</Lines>
  <Paragraphs>70</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TAELLN421 Integrate core skills support into training and assessment</dc:title>
  <dc:subject>Approved</dc:subject>
  <dc:creator>PwC’s Skills for Australia</dc:creator>
  <cp:keywords>Release: 1</cp:keywords>
  <dc:description>Review Date: 12 April 2008</dc:description>
  <cp:lastModifiedBy>HSD_TPCMSd.prod</cp:lastModifiedBy>
  <cp:revision>3</cp:revision>
  <dcterms:created xsi:type="dcterms:W3CDTF">2023-02-03T06:26:00Z</dcterms:created>
  <dcterms:modified xsi:type="dcterms:W3CDTF">2023-02-03T06:26:00Z</dcterms:modified>
</cp:coreProperties>
</file>