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091" w:rsidP="004030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TAELLN412 Access resources and support to address foundation skills in vocational practice</w:t>
      </w:r>
      <w:r>
        <w:fldChar w:fldCharType="end"/>
      </w:r>
    </w:p>
    <w:p w:rsidR="00403091" w:rsidP="00403091">
      <w:pPr>
        <w:pStyle w:val="Version"/>
        <w:sectPr w:rsidSect="00CB32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32AE" w:rsidP="00CB32AE">
      <w:pPr>
        <w:pStyle w:val="SuperHeading"/>
      </w:pPr>
      <w:r w:rsidRPr="00CB32AE">
        <w:t>TAELLN412 Access resources and support to address foundation skills in vocational practice</w:t>
      </w:r>
    </w:p>
    <w:p w:rsidR="00000000" w:rsidRPr="00CB32AE" w:rsidP="00CB32AE">
      <w:pPr>
        <w:pStyle w:val="Heading1"/>
      </w:pPr>
      <w:bookmarkStart w:id="1" w:name="O_588235"/>
      <w:bookmarkEnd w:id="1"/>
      <w:r w:rsidRPr="00CB32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95"/>
        <w:gridCol w:w="6245"/>
      </w:tblGrid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BodyText"/>
            </w:pPr>
            <w:r w:rsidRPr="00CB32AE">
              <w:rPr>
                <w:rStyle w:val="SpecialBold"/>
              </w:rPr>
              <w:t>Release</w:t>
            </w:r>
          </w:p>
        </w:tc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rPr>
                <w:rStyle w:val="SpecialBold"/>
              </w:rPr>
              <w:t>Comments</w:t>
            </w:r>
          </w:p>
        </w:tc>
      </w:tr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2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Release 1</w:t>
            </w:r>
          </w:p>
        </w:tc>
        <w:tc>
          <w:tcPr>
            <w:tcW w:w="6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BodyText"/>
            </w:pPr>
            <w:r w:rsidRPr="00CB32AE">
              <w:t xml:space="preserve">This unit of competency first released with </w:t>
            </w:r>
            <w:r w:rsidRPr="00CB32AE">
              <w:rPr>
                <w:rStyle w:val="Emphasis"/>
              </w:rPr>
              <w:t>TAE Training and Education Training Package Version 1.0</w:t>
            </w:r>
            <w:r w:rsidRPr="00CB32AE">
              <w:t>.</w:t>
            </w:r>
          </w:p>
        </w:tc>
      </w:tr>
    </w:tbl>
    <w:p w:rsidR="00000000" w:rsidRPr="00CB32AE" w:rsidP="00CB32AE">
      <w:pPr>
        <w:pStyle w:val="BodyText"/>
      </w:pPr>
    </w:p>
    <w:p w:rsidR="00000000" w:rsidRPr="00CB32AE" w:rsidP="00CB32AE">
      <w:pPr>
        <w:pStyle w:val="AllowPageBreak"/>
      </w:pPr>
    </w:p>
    <w:p w:rsidR="00000000" w:rsidRPr="00CB32AE" w:rsidP="00CB32AE">
      <w:pPr>
        <w:pStyle w:val="Heading1"/>
      </w:pPr>
      <w:bookmarkStart w:id="2" w:name="O_588236"/>
      <w:bookmarkEnd w:id="2"/>
      <w:r w:rsidRPr="00CB32AE">
        <w:t>Application</w:t>
      </w:r>
    </w:p>
    <w:p w:rsidR="00000000" w:rsidRPr="00CB32AE" w:rsidP="00403091">
      <w:pPr>
        <w:pStyle w:val="BodyText"/>
      </w:pPr>
      <w:r w:rsidRPr="00CB32AE">
        <w:t>This unit describes the skills and knowledge that vocational trainers and assessors need to access resources, which include collaboration with foundation skills specialists, in order to integrate foundation skills into a vo</w:t>
      </w:r>
      <w:r w:rsidRPr="00CB32AE">
        <w:t>cational training program.</w:t>
      </w:r>
    </w:p>
    <w:p w:rsidR="00000000" w:rsidRPr="00CB32AE" w:rsidP="00403091">
      <w:pPr>
        <w:pStyle w:val="BodyText"/>
      </w:pPr>
      <w:r w:rsidRPr="00CB32AE">
        <w:t>The unit applies to individuals who teach, train, assess and develop training and assessment resources.</w:t>
      </w:r>
    </w:p>
    <w:p w:rsidR="00000000" w:rsidRPr="00CB32AE" w:rsidP="00403091">
      <w:pPr>
        <w:pStyle w:val="BodyText"/>
      </w:pPr>
      <w:r w:rsidRPr="00CB32AE">
        <w:t>Competence in this unit does not indicate that a person is a qualified specialist adult language, literacy or numeracy prac</w:t>
      </w:r>
      <w:r w:rsidRPr="00CB32AE">
        <w:t>titioner.</w:t>
      </w:r>
    </w:p>
    <w:p w:rsidR="00000000" w:rsidRPr="00CB32AE" w:rsidP="00403091">
      <w:pPr>
        <w:pStyle w:val="BodyText"/>
      </w:pPr>
      <w:r w:rsidRPr="00CB32AE">
        <w:t>No licensing, legislative or certification requirements apply to this unit at the time of publication.</w:t>
      </w:r>
    </w:p>
    <w:p w:rsidR="00000000" w:rsidRPr="00CB32AE" w:rsidP="00CB32AE">
      <w:pPr>
        <w:pStyle w:val="Heading1"/>
      </w:pPr>
      <w:bookmarkStart w:id="3" w:name="O_588239"/>
      <w:bookmarkEnd w:id="3"/>
      <w:r w:rsidRPr="00CB32AE">
        <w:t>Unit Sector</w:t>
      </w:r>
    </w:p>
    <w:p w:rsidR="00000000" w:rsidRPr="00CB32AE" w:rsidP="00403091">
      <w:pPr>
        <w:pStyle w:val="BodyText"/>
      </w:pPr>
      <w:r w:rsidRPr="00CB32AE">
        <w:t>Language, literacy and numeracy practice</w:t>
      </w:r>
    </w:p>
    <w:p w:rsidR="00000000" w:rsidRPr="00CB32AE" w:rsidP="00CB32AE">
      <w:pPr>
        <w:pStyle w:val="Heading1"/>
      </w:pPr>
      <w:bookmarkStart w:id="4" w:name="O_588240"/>
      <w:bookmarkEnd w:id="4"/>
      <w:r w:rsidRPr="00CB32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210"/>
      </w:tblGrid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BodyText"/>
            </w:pPr>
            <w:r w:rsidRPr="00CB32AE">
              <w:rPr>
                <w:rStyle w:val="SpecialBold"/>
              </w:rPr>
              <w:t>Elements</w:t>
            </w:r>
          </w:p>
          <w:p w:rsidR="00000000" w:rsidRPr="00CB32AE" w:rsidP="00CB32AE">
            <w:pPr>
              <w:pStyle w:val="BodyText"/>
            </w:pPr>
            <w:r w:rsidRPr="00CB32AE">
              <w:rPr>
                <w:rStyle w:val="Emphasis"/>
              </w:rPr>
              <w:t>Elements describe the essential outcomes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BodyText"/>
            </w:pPr>
            <w:r w:rsidRPr="00CB32AE">
              <w:rPr>
                <w:rStyle w:val="SpecialBold"/>
              </w:rPr>
              <w:t>Performance Criteria</w:t>
            </w:r>
          </w:p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 xml:space="preserve">1. Identify resourcing needs for effective delivery and assessment of </w:t>
            </w:r>
            <w:r w:rsidRPr="00CB32AE">
              <w:t>foundation skills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BodyText"/>
            </w:pPr>
            <w:r w:rsidRPr="00CB32AE">
              <w:t>1.1 Ident</w:t>
            </w:r>
            <w:r w:rsidRPr="00CB32AE">
              <w:t>ify key areas where foundation skills are critical to vocational competence</w:t>
            </w:r>
          </w:p>
          <w:p w:rsidR="00000000" w:rsidRPr="00CB32AE" w:rsidP="00CB32AE">
            <w:pPr>
              <w:pStyle w:val="BodyText"/>
            </w:pPr>
            <w:r w:rsidRPr="00CB32AE">
              <w:t xml:space="preserve">1.2 Use formal frameworks and validated tools to identify </w:t>
            </w:r>
            <w:r w:rsidRPr="00CB32AE">
              <w:t>learner profile and potential barriers for learning</w:t>
            </w:r>
          </w:p>
          <w:p w:rsidR="00000000" w:rsidRPr="00CB32AE" w:rsidP="00CB32AE">
            <w:pPr>
              <w:pStyle w:val="BodyText"/>
            </w:pPr>
            <w:r w:rsidRPr="00CB32AE">
              <w:t>1.3 Review the training plan to identify underpinning foundation skill</w:t>
            </w:r>
            <w:r w:rsidRPr="00CB32AE">
              <w:t>s that will require explicit instruction or attention in assessment</w:t>
            </w:r>
          </w:p>
          <w:p w:rsidR="00000000" w:rsidRPr="00CB32AE" w:rsidP="00CB32AE">
            <w:pPr>
              <w:pStyle w:val="BodyText"/>
            </w:pPr>
            <w:r w:rsidRPr="00CB32AE">
              <w:t>1.4 Determine strategies in own repertoire that address the required foundation skills development</w:t>
            </w:r>
          </w:p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1.5 Identify areas within own vocational practice where support is required to address fo</w:t>
            </w:r>
            <w:r w:rsidRPr="00CB32AE">
              <w:t>undation skills</w:t>
            </w:r>
          </w:p>
        </w:tc>
      </w:tr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2. Research suitable resources to address foundation skills in vocational practice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BodyText"/>
            </w:pPr>
            <w:r w:rsidRPr="00CB32AE">
              <w:t>2.1 Review the available resources to address foundation skills delivery</w:t>
            </w:r>
          </w:p>
          <w:p w:rsidR="00000000" w:rsidRPr="00CB32AE" w:rsidP="00CB32AE">
            <w:pPr>
              <w:pStyle w:val="BodyText"/>
            </w:pPr>
            <w:r w:rsidRPr="00CB32AE">
              <w:t>2.2 Identify resources which address foundation skills relevant to learner needs</w:t>
            </w:r>
          </w:p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2.</w:t>
            </w:r>
            <w:r w:rsidRPr="00CB32AE">
              <w:t>3 Identify sources of specialist advice to enhance own vocational practice</w:t>
            </w:r>
          </w:p>
        </w:tc>
      </w:tr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3. Source and use resources and support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BodyText"/>
            </w:pPr>
            <w:r w:rsidRPr="00CB32AE">
              <w:t>3.1 Make arrangements to secure suitable resources and specialist input according to organisational operating procedures and processes</w:t>
            </w:r>
          </w:p>
          <w:p w:rsidR="00000000" w:rsidRPr="00CB32AE" w:rsidP="00CB32AE">
            <w:pPr>
              <w:pStyle w:val="BodyText"/>
            </w:pPr>
            <w:r w:rsidRPr="00CB32AE">
              <w:t>3.2 Collaborate with VET colleagues to incorporate solutions into planning instructional strategy and assessment design</w:t>
            </w:r>
          </w:p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3.3 Where appropriate, participate in collaborative activities to address foundation skills</w:t>
            </w:r>
          </w:p>
        </w:tc>
      </w:tr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4. Evaluate own performance in supporting f</w:t>
            </w:r>
            <w:r w:rsidRPr="00CB32AE">
              <w:t>oundation skills development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BodyText"/>
            </w:pPr>
            <w:r w:rsidRPr="00CB32AE">
              <w:t>4.1 Build a personal record of resources and strategies that support learners’ foundation skills development and vocational competence</w:t>
            </w:r>
          </w:p>
          <w:p w:rsidR="00000000" w:rsidRPr="00CB32AE" w:rsidP="00CB32AE">
            <w:pPr>
              <w:pStyle w:val="BodyText"/>
            </w:pPr>
            <w:r w:rsidRPr="00CB32AE">
              <w:t>4.2 Seek feedback on approaches used to support foundation skills</w:t>
            </w:r>
          </w:p>
          <w:p w:rsidR="00000000" w:rsidRPr="00CB32AE" w:rsidP="00CB32AE">
            <w:pPr>
              <w:pStyle w:val="BodyText"/>
            </w:pPr>
            <w:r w:rsidRPr="00CB32AE">
              <w:t>4.3 Access opportunities f</w:t>
            </w:r>
            <w:r w:rsidRPr="00CB32AE">
              <w:t>or improving own practice and use of resources and advice</w:t>
            </w:r>
          </w:p>
        </w:tc>
      </w:tr>
    </w:tbl>
    <w:p w:rsidR="00000000" w:rsidRPr="00CB32AE" w:rsidP="00CB32AE">
      <w:pPr>
        <w:pStyle w:val="BodyText"/>
      </w:pPr>
    </w:p>
    <w:p w:rsidR="00000000" w:rsidRPr="00CB32AE" w:rsidP="00CB32AE">
      <w:pPr>
        <w:pStyle w:val="AllowPageBreak"/>
      </w:pPr>
    </w:p>
    <w:p w:rsidR="00000000" w:rsidRPr="00CB32AE" w:rsidP="00CB32AE">
      <w:pPr>
        <w:pStyle w:val="Heading1"/>
      </w:pPr>
      <w:bookmarkStart w:id="5" w:name="O_588241"/>
      <w:bookmarkEnd w:id="5"/>
      <w:r w:rsidRPr="00CB32AE">
        <w:t>Foundation Skills</w:t>
      </w:r>
    </w:p>
    <w:p w:rsidR="00000000" w:rsidRPr="00403091" w:rsidP="00403091">
      <w:pPr>
        <w:pStyle w:val="BodyText"/>
        <w:rPr>
          <w:i/>
        </w:rPr>
      </w:pPr>
      <w:r w:rsidRPr="0040309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4590"/>
      </w:tblGrid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BodyText"/>
            </w:pPr>
            <w:r w:rsidRPr="00CB32AE">
              <w:rPr>
                <w:rStyle w:val="SpecialBold"/>
              </w:rPr>
              <w:t>Skill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BodyText"/>
            </w:pPr>
            <w:r w:rsidRPr="00CB32AE">
              <w:rPr>
                <w:rStyle w:val="SpecialBold"/>
              </w:rPr>
              <w:t>Performance Criteria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rPr>
                <w:rStyle w:val="SpecialBold"/>
              </w:rPr>
              <w:t>Description</w:t>
            </w:r>
          </w:p>
        </w:tc>
      </w:tr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Learning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1.1, 1.4, 2.3, 4.3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ListBullet"/>
            </w:pPr>
            <w:r w:rsidRPr="00CB32AE">
              <w:t>Analyses own vocational practice and degree to which foundation skills are being addressed</w:t>
            </w:r>
          </w:p>
          <w:p w:rsidR="00000000" w:rsidP="00CB32AE">
            <w:pPr>
              <w:pStyle w:val="ListBullet"/>
              <w:rPr>
                <w:lang w:val="en-NZ"/>
              </w:rPr>
            </w:pPr>
            <w:r w:rsidRPr="00CB32AE">
              <w:t>Uses strategies to identify and access suitable resources, such as networking, web searching and contacting relevant organisations</w:t>
            </w:r>
          </w:p>
        </w:tc>
      </w:tr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Reading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1.1, 1.2, 1.3, 2.1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ListBullet"/>
            </w:pPr>
            <w:r w:rsidRPr="00CB32AE">
              <w:t>Reads training specifications and frameworks to select information relevant to foundation skills</w:t>
            </w:r>
          </w:p>
          <w:p w:rsidR="00000000" w:rsidRPr="00CB32AE" w:rsidP="00CB32AE">
            <w:pPr>
              <w:pStyle w:val="ListBullet"/>
            </w:pPr>
            <w:r w:rsidRPr="00CB32AE">
              <w:t>Reviews a range of training and education support documents and relevant research</w:t>
            </w:r>
          </w:p>
          <w:p w:rsidR="00000000" w:rsidP="00CB32AE">
            <w:pPr>
              <w:pStyle w:val="ListBullet"/>
              <w:rPr>
                <w:lang w:val="en-NZ"/>
              </w:rPr>
            </w:pPr>
            <w:r w:rsidRPr="00CB32AE">
              <w:t>Evaluates resources to determine their applicability for use in training sequence design and implementation</w:t>
            </w:r>
          </w:p>
        </w:tc>
      </w:tr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Writing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3.2, 4.1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ListBullet"/>
            </w:pPr>
            <w:r w:rsidRPr="00CB32AE">
              <w:t>Keeps records of useful resources and how they</w:t>
            </w:r>
            <w:r w:rsidRPr="00CB32AE">
              <w:t xml:space="preserve"> might be used</w:t>
            </w:r>
          </w:p>
          <w:p w:rsidR="00000000" w:rsidP="00CB32AE">
            <w:pPr>
              <w:pStyle w:val="ListBullet"/>
              <w:rPr>
                <w:lang w:val="en-NZ"/>
              </w:rPr>
            </w:pPr>
            <w:r w:rsidRPr="00CB32AE">
              <w:t>Incorporates solutions into training plans, teaching resources and assessments</w:t>
            </w:r>
          </w:p>
        </w:tc>
      </w:tr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Oral Communication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3.2, 3.3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ListBullet"/>
              <w:rPr>
                <w:lang w:val="en-NZ"/>
              </w:rPr>
            </w:pPr>
            <w:r w:rsidRPr="00CB32AE">
              <w:t xml:space="preserve">Uses effective communication for instructional techniques, e.g. questioning, staging to convey critical foundation skills concepts </w:t>
            </w:r>
          </w:p>
        </w:tc>
      </w:tr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Numeracy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1.1, 1.2, 1.3, 2.1, 2.2, 4.2, 4.3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ListBullet"/>
            </w:pPr>
            <w:r w:rsidRPr="00CB32AE">
              <w:t>Identifies appropriate numeracy information from training specifications</w:t>
            </w:r>
          </w:p>
          <w:p w:rsidR="00000000" w:rsidRPr="00CB32AE" w:rsidP="00CB32AE">
            <w:pPr>
              <w:pStyle w:val="ListBullet"/>
            </w:pPr>
            <w:r w:rsidRPr="00CB32AE">
              <w:t>Uses numeracy concepts relevant to vocational competency in learning materials</w:t>
            </w:r>
          </w:p>
          <w:p w:rsidR="00000000" w:rsidP="00CB32AE">
            <w:pPr>
              <w:pStyle w:val="ListBullet"/>
              <w:rPr>
                <w:lang w:val="en-NZ"/>
              </w:rPr>
            </w:pPr>
            <w:r w:rsidRPr="00CB32AE">
              <w:t>Identifies own numeracy knowledge gaps and seeks support wh</w:t>
            </w:r>
            <w:r w:rsidRPr="00CB32AE">
              <w:t>ere required</w:t>
            </w:r>
          </w:p>
        </w:tc>
      </w:tr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Navigate the world of work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3.1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ListBullet"/>
              <w:rPr>
                <w:lang w:val="en-NZ"/>
              </w:rPr>
            </w:pPr>
            <w:r w:rsidRPr="00CB32AE">
              <w:t>Recognises and responds to workplace protocols relating to procurement of support services</w:t>
            </w:r>
          </w:p>
        </w:tc>
      </w:tr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Interact with others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3.2, 3.3, 4.2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ListBullet"/>
            </w:pPr>
            <w:r w:rsidRPr="00CB32AE">
              <w:t>Consults and collaborates with colleagues to identify resourcing solutions and implement integrated programs</w:t>
            </w:r>
          </w:p>
          <w:p w:rsidR="00000000" w:rsidP="00CB32AE">
            <w:pPr>
              <w:pStyle w:val="ListBullet"/>
              <w:rPr>
                <w:lang w:val="en-NZ"/>
              </w:rPr>
            </w:pPr>
            <w:r w:rsidRPr="00CB32AE">
              <w:t>Responds to and uses diverse perspectives in analysis of feedback</w:t>
            </w:r>
          </w:p>
        </w:tc>
      </w:tr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Get the work done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1.4, 1.5, 3.1, 3.2, 3.3, 4.2</w:t>
            </w:r>
          </w:p>
        </w:tc>
        <w:tc>
          <w:tcPr>
            <w:tcW w:w="45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ListBullet"/>
            </w:pPr>
            <w:r w:rsidRPr="00CB32AE">
              <w:t>Makes decisions about resource o</w:t>
            </w:r>
            <w:r w:rsidRPr="00CB32AE">
              <w:t>ptions after analysing availability and suitability for purpose</w:t>
            </w:r>
          </w:p>
          <w:p w:rsidR="00000000" w:rsidRPr="00CB32AE" w:rsidP="00CB32AE">
            <w:pPr>
              <w:pStyle w:val="ListBullet"/>
            </w:pPr>
            <w:r w:rsidRPr="00CB32AE">
              <w:t>Identifies possible barriers for learners and applies resource solutions</w:t>
            </w:r>
          </w:p>
          <w:p w:rsidR="00000000" w:rsidRPr="00CB32AE" w:rsidP="00CB32AE">
            <w:pPr>
              <w:pStyle w:val="ListBullet"/>
            </w:pPr>
            <w:r w:rsidRPr="00CB32AE">
              <w:t>Reviews outcomes of collaboration</w:t>
            </w:r>
          </w:p>
          <w:p w:rsidR="00000000" w:rsidRPr="00CB32AE" w:rsidP="00CB32AE">
            <w:pPr>
              <w:pStyle w:val="ListBullet"/>
            </w:pPr>
            <w:r w:rsidRPr="00CB32AE">
              <w:t>Uses technology skills for sourcing and storing appropriate resources</w:t>
            </w:r>
          </w:p>
        </w:tc>
      </w:tr>
    </w:tbl>
    <w:p w:rsidR="00000000" w:rsidRPr="00CB32AE" w:rsidP="00CB32AE">
      <w:pPr>
        <w:pStyle w:val="BodyText"/>
      </w:pPr>
    </w:p>
    <w:p w:rsidR="00000000" w:rsidRPr="00CB32AE" w:rsidP="00CB32AE">
      <w:pPr>
        <w:pStyle w:val="AllowPageBreak"/>
      </w:pPr>
    </w:p>
    <w:p w:rsidR="00000000" w:rsidRPr="00CB32AE" w:rsidP="00CB32AE">
      <w:pPr>
        <w:pStyle w:val="Heading1"/>
      </w:pPr>
      <w:bookmarkStart w:id="6" w:name="O_588243"/>
      <w:bookmarkEnd w:id="6"/>
      <w:r w:rsidRPr="00CB32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2070"/>
        <w:gridCol w:w="3780"/>
        <w:gridCol w:w="810"/>
      </w:tblGrid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BodyText"/>
            </w:pPr>
            <w:r w:rsidRPr="00CB32AE">
              <w:rPr>
                <w:rStyle w:val="SpecialBold"/>
              </w:rPr>
              <w:t>Code and Title</w:t>
            </w:r>
          </w:p>
          <w:p w:rsidR="00000000" w:rsidRPr="00CB32AE" w:rsidP="00CB32AE">
            <w:pPr>
              <w:pStyle w:val="BodyText"/>
            </w:pPr>
            <w:r w:rsidRPr="00CB32AE">
              <w:rPr>
                <w:rStyle w:val="SpecialBold"/>
              </w:rPr>
              <w:t>(</w:t>
            </w:r>
            <w:r w:rsidRPr="00CB32AE">
              <w:rPr>
                <w:rStyle w:val="BoldandItalics"/>
              </w:rPr>
              <w:t>Current Version</w:t>
            </w:r>
            <w:r w:rsidRPr="00CB32AE">
              <w:rPr>
                <w:rStyle w:val="SpecialBold"/>
              </w:rPr>
              <w:t>)</w:t>
            </w: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BodyText"/>
            </w:pPr>
            <w:r w:rsidRPr="00CB32AE">
              <w:rPr>
                <w:rStyle w:val="SpecialBold"/>
              </w:rPr>
              <w:t>Code and Title</w:t>
            </w:r>
          </w:p>
          <w:p w:rsidR="00000000" w:rsidRPr="00CB32AE" w:rsidP="00CB32AE">
            <w:pPr>
              <w:pStyle w:val="BodyText"/>
            </w:pPr>
            <w:r w:rsidRPr="00CB32AE">
              <w:rPr>
                <w:rStyle w:val="SpecialBold"/>
              </w:rPr>
              <w:t>(</w:t>
            </w:r>
            <w:r w:rsidRPr="00CB32AE">
              <w:rPr>
                <w:rStyle w:val="BoldandItalics"/>
              </w:rPr>
              <w:t>Previous Version</w:t>
            </w:r>
            <w:r w:rsidRPr="00CB32AE">
              <w:rPr>
                <w:rStyle w:val="SpecialBold"/>
              </w:rPr>
              <w:t>)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BodyText"/>
            </w:pPr>
            <w:r w:rsidRPr="00CB32AE">
              <w:rPr>
                <w:rStyle w:val="SpecialBold"/>
              </w:rPr>
              <w:t>Comments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rPr>
                <w:rStyle w:val="SpecialBold"/>
              </w:rPr>
              <w:t>E/N</w:t>
            </w:r>
          </w:p>
        </w:tc>
      </w:tr>
      <w:tr w:rsidTr="00CB3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32AE">
            <w:pPr>
              <w:pStyle w:val="BodyText"/>
              <w:rPr>
                <w:lang w:val="en-NZ"/>
              </w:rPr>
            </w:pPr>
            <w:r w:rsidRPr="00CB32AE">
              <w:t>No previous unit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32AE" w:rsidP="00CB32AE">
            <w:pPr>
              <w:pStyle w:val="BodyText"/>
            </w:pPr>
          </w:p>
        </w:tc>
      </w:tr>
    </w:tbl>
    <w:p w:rsidR="00000000" w:rsidRPr="00CB32AE" w:rsidP="00CB32AE">
      <w:pPr>
        <w:pStyle w:val="BodyText"/>
      </w:pPr>
    </w:p>
    <w:p w:rsidR="00000000" w:rsidRPr="00CB32AE" w:rsidP="00CB32AE">
      <w:pPr>
        <w:pStyle w:val="AllowPageBreak"/>
      </w:pPr>
    </w:p>
    <w:p w:rsidR="00000000" w:rsidRPr="00CB32AE" w:rsidP="00CB32AE">
      <w:pPr>
        <w:pStyle w:val="Heading1"/>
      </w:pPr>
      <w:bookmarkStart w:id="7" w:name="O_588251"/>
      <w:bookmarkEnd w:id="7"/>
      <w:r w:rsidRPr="00CB32AE">
        <w:t>Links</w:t>
      </w:r>
    </w:p>
    <w:p w:rsidR="00000000" w:rsidRPr="00CB32AE" w:rsidP="00403091">
      <w:pPr>
        <w:pStyle w:val="BodyText"/>
      </w:pPr>
      <w:r w:rsidRPr="00CB32AE">
        <w:t>Com</w:t>
      </w:r>
      <w:r w:rsidRPr="00CB32AE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475550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CB32AE" w:rsidP="00CB32AE"/>
    <w:sectPr w:rsidSect="00CB32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AE" w:rsidRPr="00403091" w:rsidP="004030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91" w:rsidP="00CB32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3091" w:rsidP="00CB32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3091" w:rsidP="00CB32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32AE" w:rsidRPr="00403091" w:rsidP="004030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2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91" w:rsidRPr="002D2AF8" w:rsidP="00CB32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TAELLN412 Access resources and support to address foundation skills in vocational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403091" w:rsidP="00CB32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CC4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7033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2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32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32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32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32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32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32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32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32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32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32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32AE"/>
  </w:style>
  <w:style w:type="character" w:customStyle="1" w:styleId="Heading1Char">
    <w:name w:val="Heading 1 Char"/>
    <w:basedOn w:val="DefaultParagraphFont"/>
    <w:link w:val="Heading1"/>
    <w:rsid w:val="00CB32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32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32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32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B32AE"/>
    <w:rPr>
      <w:b/>
      <w:spacing w:val="0"/>
    </w:rPr>
  </w:style>
  <w:style w:type="character" w:styleId="Emphasis">
    <w:name w:val="Emphasis"/>
    <w:basedOn w:val="DefaultParagraphFont"/>
    <w:qFormat/>
    <w:rsid w:val="00CB32AE"/>
    <w:rPr>
      <w:i/>
    </w:rPr>
  </w:style>
  <w:style w:type="paragraph" w:customStyle="1" w:styleId="SuperHeading">
    <w:name w:val="SuperHeading"/>
    <w:basedOn w:val="Normal"/>
    <w:rsid w:val="00CB32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32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B32A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B32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32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32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3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3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3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3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32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32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32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32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32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32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32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32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32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32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32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32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32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32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32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32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32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32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32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32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32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32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32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32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32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32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32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32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32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32AE"/>
  </w:style>
  <w:style w:type="paragraph" w:styleId="TableofFigures">
    <w:name w:val="table of figures"/>
    <w:basedOn w:val="Normal"/>
    <w:next w:val="Normal"/>
    <w:semiHidden/>
    <w:rsid w:val="00CB32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32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B32AE"/>
    <w:rPr>
      <w:rFonts w:ascii="Wingdings" w:hAnsi="Wingdings"/>
    </w:rPr>
  </w:style>
  <w:style w:type="paragraph" w:customStyle="1" w:styleId="TableHeading">
    <w:name w:val="Table Heading"/>
    <w:basedOn w:val="HeadingBase"/>
    <w:rsid w:val="00CB32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32AE"/>
    <w:rPr>
      <w:color w:val="0033CC"/>
      <w:u w:val="none"/>
    </w:rPr>
  </w:style>
  <w:style w:type="paragraph" w:customStyle="1" w:styleId="BodyTextRight">
    <w:name w:val="Body Text Right"/>
    <w:basedOn w:val="BodyText"/>
    <w:rsid w:val="00CB32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32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32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32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32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32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32AE"/>
    <w:rPr>
      <w:sz w:val="32"/>
    </w:rPr>
  </w:style>
  <w:style w:type="paragraph" w:customStyle="1" w:styleId="HeadingProcedure">
    <w:name w:val="Heading Procedure"/>
    <w:basedOn w:val="HeadingBase"/>
    <w:next w:val="Normal"/>
    <w:rsid w:val="00CB32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32AE"/>
    <w:pPr>
      <w:spacing w:before="60" w:after="60"/>
    </w:pPr>
  </w:style>
  <w:style w:type="paragraph" w:styleId="ListContinue">
    <w:name w:val="List Continue"/>
    <w:basedOn w:val="List"/>
    <w:rsid w:val="00CB32AE"/>
    <w:pPr>
      <w:ind w:firstLine="0"/>
    </w:pPr>
  </w:style>
  <w:style w:type="paragraph" w:customStyle="1" w:styleId="ListNote">
    <w:name w:val="List Note"/>
    <w:basedOn w:val="List"/>
    <w:rsid w:val="00CB32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32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32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32AE"/>
    <w:rPr>
      <w:rFonts w:ascii="Courier New" w:hAnsi="Courier New"/>
    </w:rPr>
  </w:style>
  <w:style w:type="paragraph" w:customStyle="1" w:styleId="NoteBullet">
    <w:name w:val="Note Bullet"/>
    <w:basedOn w:val="Note"/>
    <w:rsid w:val="00CB32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32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32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32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32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B32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32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32AE"/>
    <w:rPr>
      <w:b/>
      <w:smallCaps/>
    </w:rPr>
  </w:style>
  <w:style w:type="paragraph" w:customStyle="1" w:styleId="TableListNumber">
    <w:name w:val="Table List Number"/>
    <w:basedOn w:val="ListNumber"/>
    <w:rsid w:val="00CB32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32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32AE"/>
    <w:pPr>
      <w:numPr>
        <w:numId w:val="8"/>
      </w:numPr>
    </w:pPr>
  </w:style>
  <w:style w:type="paragraph" w:customStyle="1" w:styleId="ListAlpha2">
    <w:name w:val="List Alpha 2"/>
    <w:basedOn w:val="List2"/>
    <w:rsid w:val="00CB32AE"/>
    <w:pPr>
      <w:numPr>
        <w:numId w:val="7"/>
      </w:numPr>
    </w:pPr>
  </w:style>
  <w:style w:type="paragraph" w:styleId="List2">
    <w:name w:val="List 2"/>
    <w:basedOn w:val="BodyText"/>
    <w:rsid w:val="00CB32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32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32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32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32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32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B32AE"/>
    <w:pPr>
      <w:numPr>
        <w:numId w:val="3"/>
      </w:numPr>
    </w:pPr>
  </w:style>
  <w:style w:type="paragraph" w:styleId="ListContinue2">
    <w:name w:val="List Continue 2"/>
    <w:basedOn w:val="List2"/>
    <w:rsid w:val="00CB32AE"/>
    <w:pPr>
      <w:ind w:firstLine="0"/>
    </w:pPr>
  </w:style>
  <w:style w:type="paragraph" w:styleId="ListContinue3">
    <w:name w:val="List Continue 3"/>
    <w:basedOn w:val="List3"/>
    <w:rsid w:val="00CB32AE"/>
    <w:pPr>
      <w:ind w:left="1021" w:firstLine="0"/>
    </w:pPr>
  </w:style>
  <w:style w:type="paragraph" w:styleId="ListContinue4">
    <w:name w:val="List Continue 4"/>
    <w:basedOn w:val="List4"/>
    <w:rsid w:val="00CB32AE"/>
    <w:pPr>
      <w:ind w:firstLine="0"/>
    </w:pPr>
  </w:style>
  <w:style w:type="paragraph" w:styleId="ListContinue5">
    <w:name w:val="List Continue 5"/>
    <w:basedOn w:val="List5"/>
    <w:rsid w:val="00CB32AE"/>
    <w:pPr>
      <w:ind w:firstLine="0"/>
    </w:pPr>
  </w:style>
  <w:style w:type="paragraph" w:styleId="ListNumber3">
    <w:name w:val="List Number 3"/>
    <w:basedOn w:val="List3"/>
    <w:rsid w:val="00CB32AE"/>
    <w:pPr>
      <w:numPr>
        <w:numId w:val="4"/>
      </w:numPr>
    </w:pPr>
  </w:style>
  <w:style w:type="paragraph" w:styleId="ListNumber4">
    <w:name w:val="List Number 4"/>
    <w:basedOn w:val="List4"/>
    <w:rsid w:val="00CB32AE"/>
    <w:pPr>
      <w:numPr>
        <w:numId w:val="5"/>
      </w:numPr>
    </w:pPr>
  </w:style>
  <w:style w:type="paragraph" w:styleId="ListNumber5">
    <w:name w:val="List Number 5"/>
    <w:basedOn w:val="List5"/>
    <w:rsid w:val="00CB32AE"/>
    <w:pPr>
      <w:numPr>
        <w:numId w:val="6"/>
      </w:numPr>
    </w:pPr>
  </w:style>
  <w:style w:type="paragraph" w:styleId="BlockText">
    <w:name w:val="Block Text"/>
    <w:basedOn w:val="Normal"/>
    <w:rsid w:val="00CB32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32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32AE"/>
    <w:rPr>
      <w:sz w:val="16"/>
      <w:vertAlign w:val="superscript"/>
    </w:rPr>
  </w:style>
  <w:style w:type="character" w:customStyle="1" w:styleId="Symbols">
    <w:name w:val="Symbols"/>
    <w:basedOn w:val="DefaultParagraphFont"/>
    <w:rsid w:val="00CB32AE"/>
    <w:rPr>
      <w:rFonts w:ascii="Symbol" w:hAnsi="Symbol"/>
    </w:rPr>
  </w:style>
  <w:style w:type="character" w:customStyle="1" w:styleId="MenuOptions">
    <w:name w:val="Menu Options"/>
    <w:basedOn w:val="DefaultParagraphFont"/>
    <w:rsid w:val="00CB32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32AE"/>
    <w:rPr>
      <w:b/>
    </w:rPr>
  </w:style>
  <w:style w:type="character" w:customStyle="1" w:styleId="Underlined">
    <w:name w:val="Underlined"/>
    <w:basedOn w:val="DefaultParagraphFont"/>
    <w:rsid w:val="00CB32AE"/>
    <w:rPr>
      <w:u w:val="single"/>
    </w:rPr>
  </w:style>
  <w:style w:type="paragraph" w:customStyle="1" w:styleId="TableBodyTextRight">
    <w:name w:val="Table Body Text Right"/>
    <w:basedOn w:val="TableBodyText"/>
    <w:rsid w:val="00CB32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32AE"/>
    <w:rPr>
      <w:sz w:val="18"/>
    </w:rPr>
  </w:style>
  <w:style w:type="paragraph" w:customStyle="1" w:styleId="BodySmallRight">
    <w:name w:val="Body Small Right"/>
    <w:basedOn w:val="BodyTextRight"/>
    <w:rsid w:val="00CB32AE"/>
    <w:rPr>
      <w:sz w:val="18"/>
      <w:szCs w:val="18"/>
    </w:rPr>
  </w:style>
  <w:style w:type="paragraph" w:customStyle="1" w:styleId="MarginEdition">
    <w:name w:val="Margin Edition"/>
    <w:basedOn w:val="MarginNote"/>
    <w:rsid w:val="00CB32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32AE"/>
    <w:rPr>
      <w:sz w:val="2"/>
      <w:szCs w:val="2"/>
    </w:rPr>
  </w:style>
  <w:style w:type="character" w:customStyle="1" w:styleId="Small">
    <w:name w:val="Small"/>
    <w:basedOn w:val="DefaultParagraphFont"/>
    <w:rsid w:val="00CB32AE"/>
    <w:rPr>
      <w:sz w:val="16"/>
    </w:rPr>
  </w:style>
  <w:style w:type="paragraph" w:customStyle="1" w:styleId="WideTable">
    <w:name w:val="Wide Table"/>
    <w:basedOn w:val="Normal"/>
    <w:rsid w:val="00CB32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32AE"/>
  </w:style>
  <w:style w:type="paragraph" w:styleId="Quote">
    <w:name w:val="Quote"/>
    <w:basedOn w:val="Heading1"/>
    <w:link w:val="QuoteChar"/>
    <w:qFormat/>
    <w:rsid w:val="00CB32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32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32AE"/>
    <w:pPr>
      <w:pageBreakBefore/>
    </w:pPr>
  </w:style>
  <w:style w:type="paragraph" w:customStyle="1" w:styleId="Border">
    <w:name w:val="Border"/>
    <w:basedOn w:val="Normal"/>
    <w:qFormat/>
    <w:rsid w:val="00CB32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32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32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32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32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32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32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32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32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32AE"/>
    <w:rPr>
      <w:u w:val="single"/>
    </w:rPr>
  </w:style>
  <w:style w:type="paragraph" w:styleId="BalloonText">
    <w:name w:val="Balloon Text"/>
    <w:basedOn w:val="Normal"/>
    <w:link w:val="BalloonTextChar"/>
    <w:rsid w:val="00CB3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32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32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32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32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32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32AE"/>
    <w:pPr>
      <w:spacing w:before="0" w:after="0"/>
    </w:pPr>
  </w:style>
  <w:style w:type="paragraph" w:customStyle="1" w:styleId="BodyTextBold">
    <w:name w:val="Body Text Bold"/>
    <w:basedOn w:val="BodyText"/>
    <w:qFormat/>
    <w:rsid w:val="00CB32AE"/>
    <w:rPr>
      <w:b/>
    </w:rPr>
  </w:style>
  <w:style w:type="character" w:styleId="Hyperlink">
    <w:name w:val="Hyperlink"/>
    <w:basedOn w:val="DefaultParagraphFont"/>
    <w:uiPriority w:val="99"/>
    <w:unhideWhenUsed/>
    <w:rsid w:val="004030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4653</Characters>
  <Application>Microsoft Office Word</Application>
  <DocSecurity>0</DocSecurity>
  <Lines>186</Lines>
  <Paragraphs>103</Paragraphs>
  <ScaleCrop>false</ScaleCrop>
  <Company>Author-it Software Corporation Ltd.</Company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TAELLN412 Access resources and support to address foundation skills in vocational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2022-12-08T09:12:00Z</dcterms:created>
  <dcterms:modified xsi:type="dcterms:W3CDTF">2022-12-08T09:12:00Z</dcterms:modified>
</cp:coreProperties>
</file>