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8B6" w:rsidP="00A32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TAELED804 Review enterprise e-learning systems and solutions implementation</w:t>
      </w:r>
      <w:r>
        <w:fldChar w:fldCharType="end"/>
      </w:r>
    </w:p>
    <w:p w:rsidR="00A328B6" w:rsidP="00A328B6">
      <w:pPr>
        <w:pStyle w:val="Version"/>
        <w:sectPr w:rsidSect="00B65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3FC" w:rsidP="00B653FC">
      <w:pPr>
        <w:pStyle w:val="SuperHeading"/>
      </w:pPr>
      <w:r w:rsidRPr="00B653FC">
        <w:t>TAELED804 Review enterprise e-learning systems and solutions implementation</w:t>
      </w:r>
    </w:p>
    <w:p w:rsidR="00000000" w:rsidRPr="00B653FC" w:rsidP="00B653FC">
      <w:pPr>
        <w:pStyle w:val="Heading1"/>
      </w:pPr>
      <w:bookmarkStart w:id="1" w:name="O_919423"/>
      <w:bookmarkEnd w:id="1"/>
      <w:r w:rsidRPr="00B653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rPr>
                <w:rStyle w:val="SpecialBold"/>
              </w:rPr>
              <w:t>Comments</w:t>
            </w:r>
          </w:p>
        </w:tc>
      </w:tr>
      <w:tr w:rsidTr="00B6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t xml:space="preserve">This version first released with </w:t>
            </w:r>
            <w:r w:rsidRPr="00B653F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B653FC" w:rsidP="00B653FC">
      <w:pPr>
        <w:pStyle w:val="BodyText"/>
      </w:pPr>
    </w:p>
    <w:p w:rsidR="00000000" w:rsidRPr="00B653FC" w:rsidP="00B653FC">
      <w:pPr>
        <w:pStyle w:val="AllowPageBreak"/>
      </w:pPr>
    </w:p>
    <w:p w:rsidR="00000000" w:rsidRPr="00B653FC" w:rsidP="00B653FC">
      <w:pPr>
        <w:pStyle w:val="Heading1"/>
      </w:pPr>
      <w:bookmarkStart w:id="2" w:name="O_919422"/>
      <w:bookmarkEnd w:id="2"/>
      <w:r w:rsidRPr="00B653FC">
        <w:t>Application</w:t>
      </w:r>
    </w:p>
    <w:p w:rsidR="00000000" w:rsidRPr="00B653FC" w:rsidP="00A328B6">
      <w:pPr>
        <w:pStyle w:val="BodyText"/>
      </w:pPr>
      <w:r w:rsidRPr="00B653FC">
        <w:t>This unit describes the skills and knowledge required to design, review and implement advanced enterprise electronic learning (e-learning) solutions, as a member of a senior management team. It includes evaluating trends in e-learning in relati</w:t>
      </w:r>
      <w:r w:rsidRPr="00B653FC">
        <w:t>on to organisational plans, monitoring e-learning resources, and ensuring any proposed solutions are tested, and evaluated, against organisational requirements.</w:t>
      </w:r>
    </w:p>
    <w:p w:rsidR="00000000" w:rsidRPr="00B653FC" w:rsidP="00A328B6">
      <w:pPr>
        <w:pStyle w:val="BodyText"/>
      </w:pPr>
      <w:r w:rsidRPr="00B653FC">
        <w:t>This unit applies to leaders or managers working to ensure learning can enhance individual, te</w:t>
      </w:r>
      <w:r w:rsidRPr="00B653FC">
        <w:t xml:space="preserve">am and organisational capabilities. </w:t>
      </w:r>
    </w:p>
    <w:p w:rsidR="00000000" w:rsidRPr="00B653FC" w:rsidP="00A328B6">
      <w:pPr>
        <w:pStyle w:val="BodyText"/>
      </w:pPr>
      <w:r w:rsidRPr="00B653FC">
        <w:t>No licensing, legislative or certification requirements apply to this unit at the time of publication.</w:t>
      </w:r>
    </w:p>
    <w:p w:rsidR="00000000" w:rsidRPr="00B653FC" w:rsidP="00B653FC">
      <w:pPr>
        <w:pStyle w:val="Heading1"/>
      </w:pPr>
      <w:bookmarkStart w:id="3" w:name="O_919421"/>
      <w:bookmarkEnd w:id="3"/>
      <w:r w:rsidRPr="00B653FC">
        <w:t>Unit Sector</w:t>
      </w:r>
    </w:p>
    <w:p w:rsidR="00000000" w:rsidRPr="00B653FC" w:rsidP="00A328B6">
      <w:pPr>
        <w:pStyle w:val="BodyText"/>
      </w:pPr>
      <w:r w:rsidRPr="00B653FC">
        <w:t>Learning and development</w:t>
      </w:r>
    </w:p>
    <w:p w:rsidR="00000000" w:rsidRPr="00B653FC" w:rsidP="00B653FC">
      <w:pPr>
        <w:pStyle w:val="Heading1"/>
      </w:pPr>
      <w:bookmarkStart w:id="4" w:name="O_919420"/>
      <w:bookmarkEnd w:id="4"/>
      <w:r w:rsidRPr="00B653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rPr>
                <w:rStyle w:val="SpecialBold"/>
              </w:rPr>
              <w:t>PERFORMANCE CRITERIA</w:t>
            </w:r>
          </w:p>
        </w:tc>
      </w:tr>
      <w:tr w:rsidTr="00B6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1. Evaluate trends in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t>1.1 Identify and differentiate forms of e</w:t>
            </w:r>
            <w:r w:rsidRPr="00B653FC">
              <w:noBreakHyphen/>
              <w:t xml:space="preserve">learning </w:t>
            </w:r>
          </w:p>
          <w:p w:rsidR="00000000" w:rsidRPr="00B653FC" w:rsidP="00B653FC">
            <w:pPr>
              <w:pStyle w:val="BodyText"/>
            </w:pPr>
            <w:r w:rsidRPr="00B653FC">
              <w:t>1.2 Analys</w:t>
            </w:r>
            <w:r w:rsidRPr="00B653FC">
              <w:t>e trends in the deployment of information and communications technology (ICT) in education and learning</w:t>
            </w:r>
          </w:p>
          <w:p w:rsidR="00000000" w:rsidRPr="00B653FC" w:rsidP="00B653FC">
            <w:pPr>
              <w:pStyle w:val="BodyText"/>
            </w:pPr>
            <w:r w:rsidRPr="00B653FC">
              <w:t>1.3 Analyse and evaluate integration of ICT for learning and business purposes</w:t>
            </w:r>
          </w:p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1.4 Explore how the convergence of different technologies can affect lear</w:t>
            </w:r>
            <w:r w:rsidRPr="00B653FC">
              <w:t>ning practice</w:t>
            </w:r>
          </w:p>
        </w:tc>
      </w:tr>
      <w:tr w:rsidTr="00B6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2. Monitor e-learning resource alignment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t xml:space="preserve">2.1 Research trends in teaching methods associated with different types of electronic learning resources </w:t>
            </w:r>
          </w:p>
          <w:p w:rsidR="00000000" w:rsidRPr="00B653FC" w:rsidP="00B653FC">
            <w:pPr>
              <w:pStyle w:val="BodyText"/>
            </w:pPr>
            <w:r w:rsidRPr="00B653FC">
              <w:t>2.2 Determine the organisation’</w:t>
            </w:r>
            <w:r w:rsidRPr="00B653FC">
              <w:t>s strategic and learning requirements</w:t>
            </w:r>
          </w:p>
          <w:p w:rsidR="00000000" w:rsidRPr="00B653FC" w:rsidP="00B653FC">
            <w:pPr>
              <w:pStyle w:val="BodyText"/>
            </w:pPr>
            <w:r w:rsidRPr="00B653FC">
              <w:t>2.3 Analyse and report risks associated with e</w:t>
            </w:r>
            <w:r w:rsidRPr="00B653FC">
              <w:noBreakHyphen/>
              <w:t>learning implementation</w:t>
            </w:r>
          </w:p>
          <w:p w:rsidR="00000000" w:rsidRPr="00B653FC" w:rsidP="00B653FC">
            <w:pPr>
              <w:pStyle w:val="BodyText"/>
            </w:pPr>
            <w:r w:rsidRPr="00B653FC">
              <w:t>2.4 Devise policy and procedures to ensure brief, focus and type of e</w:t>
            </w:r>
            <w:r w:rsidRPr="00B653FC">
              <w:noBreakHyphen/>
              <w:t>learning resources are designed appropriate to organisational requirements</w:t>
            </w:r>
          </w:p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2.</w:t>
            </w:r>
            <w:r w:rsidRPr="00B653FC">
              <w:t>5 Establish how international e</w:t>
            </w:r>
            <w:r w:rsidRPr="00B653FC">
              <w:noBreakHyphen/>
              <w:t>learning regimes, human resources and learning policies and procedures, will affect the design of e</w:t>
            </w:r>
            <w:r w:rsidRPr="00B653FC">
              <w:noBreakHyphen/>
              <w:t>learning resources</w:t>
            </w:r>
          </w:p>
        </w:tc>
      </w:tr>
      <w:tr w:rsidTr="00B6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3. Test and evaluate e-learning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t>3.1 Set the parameters for testing e</w:t>
            </w:r>
            <w:r w:rsidRPr="00B653FC">
              <w:noBreakHyphen/>
              <w:t>learning solutions, consi</w:t>
            </w:r>
            <w:r w:rsidRPr="00B653FC">
              <w:t>stent with technical, user and organisational requirements</w:t>
            </w:r>
          </w:p>
          <w:p w:rsidR="00000000" w:rsidRPr="00B653FC" w:rsidP="00B653FC">
            <w:pPr>
              <w:pStyle w:val="BodyText"/>
            </w:pPr>
            <w:r w:rsidRPr="00B653FC">
              <w:t>3.2 Review e</w:t>
            </w:r>
            <w:r w:rsidRPr="00B653FC">
              <w:noBreakHyphen/>
              <w:t>learning resources and e</w:t>
            </w:r>
            <w:r w:rsidRPr="00B653FC">
              <w:noBreakHyphen/>
              <w:t>learning systems or solutions, against criteria tied to learner and organisational requirements</w:t>
            </w:r>
          </w:p>
          <w:p w:rsidR="00000000" w:rsidRPr="00B653FC" w:rsidP="00B653FC">
            <w:pPr>
              <w:pStyle w:val="BodyText"/>
            </w:pPr>
            <w:r w:rsidRPr="00B653FC">
              <w:t xml:space="preserve">3.3 Adjust learning resource design or delivery methods, where </w:t>
            </w:r>
            <w:r w:rsidRPr="00B653FC">
              <w:t xml:space="preserve">required to meet changing user and organisational requirements </w:t>
            </w:r>
          </w:p>
          <w:p w:rsidR="00000000" w:rsidRPr="00B653FC" w:rsidP="00B653FC">
            <w:pPr>
              <w:pStyle w:val="BodyText"/>
            </w:pPr>
            <w:r w:rsidRPr="00B653FC">
              <w:t>3.4 Test and evaluate instructional design principles as appropriate for the given focus and context</w:t>
            </w:r>
          </w:p>
          <w:p w:rsidR="00000000" w:rsidRPr="00B653FC" w:rsidP="00B653FC">
            <w:pPr>
              <w:pStyle w:val="BodyText"/>
            </w:pPr>
            <w:r w:rsidRPr="00B653FC">
              <w:t>3.5 Consult with learners, educators, designers and other personnel to evaluate constraints</w:t>
            </w:r>
            <w:r w:rsidRPr="00B653FC">
              <w:t xml:space="preserve"> relating to organisation’s e</w:t>
            </w:r>
            <w:r w:rsidRPr="00B653FC">
              <w:noBreakHyphen/>
              <w:t xml:space="preserve">learning systems and resources </w:t>
            </w:r>
          </w:p>
          <w:p w:rsidR="00000000" w:rsidRPr="00B653FC" w:rsidP="00B653FC">
            <w:pPr>
              <w:pStyle w:val="BodyText"/>
            </w:pPr>
            <w:r w:rsidRPr="00B653FC">
              <w:t>3.6 Use research findings and reports on suggested improvements to e</w:t>
            </w:r>
            <w:r w:rsidRPr="00B653FC">
              <w:noBreakHyphen/>
              <w:t>learning resources, or systems design, to inform future practice</w:t>
            </w:r>
          </w:p>
        </w:tc>
      </w:tr>
    </w:tbl>
    <w:p w:rsidR="00000000" w:rsidRPr="00B653FC" w:rsidP="00B653FC">
      <w:pPr>
        <w:pStyle w:val="BodyText"/>
      </w:pPr>
    </w:p>
    <w:p w:rsidR="00000000" w:rsidRPr="00B653FC" w:rsidP="00B653FC">
      <w:pPr>
        <w:pStyle w:val="AllowPageBreak"/>
      </w:pPr>
    </w:p>
    <w:p w:rsidR="00000000" w:rsidRPr="00B653FC" w:rsidP="00B653FC">
      <w:pPr>
        <w:pStyle w:val="Heading1"/>
      </w:pPr>
      <w:bookmarkStart w:id="5" w:name="O_919419"/>
      <w:bookmarkEnd w:id="5"/>
      <w:r w:rsidRPr="00B653FC">
        <w:t>Foundation Skills</w:t>
      </w:r>
    </w:p>
    <w:p w:rsidR="00000000" w:rsidRPr="00A328B6" w:rsidP="00A328B6">
      <w:pPr>
        <w:pStyle w:val="BodyText"/>
        <w:rPr>
          <w:i/>
        </w:rPr>
      </w:pPr>
      <w:r w:rsidRPr="00A328B6">
        <w:rPr>
          <w:rStyle w:val="Emphasis"/>
        </w:rPr>
        <w:t xml:space="preserve">This section describes </w:t>
      </w:r>
      <w:r w:rsidRPr="00A328B6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Performance</w:t>
            </w:r>
          </w:p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rPr>
                <w:rStyle w:val="SpecialBold"/>
              </w:rPr>
              <w:t>Description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1.1, 1.2, 1.3, 1.4, 2.1, 2.2, 2.3, 3.2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ListBullet"/>
              <w:rPr>
                <w:lang w:val="en-NZ"/>
              </w:rPr>
            </w:pPr>
            <w:r w:rsidRPr="00B653FC">
              <w:t>Sources, analyses and interprets written information, relevant to e-learning and the use of ICT in education and learning, assist with the review of e-learning solutions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2.3, 2.4, 3.1, 3.3, 3.5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ListBullet"/>
              <w:rPr>
                <w:lang w:val="en-NZ"/>
              </w:rPr>
            </w:pPr>
            <w:r w:rsidRPr="00B653FC">
              <w:t>Produce documents, including policies and procedures</w:t>
            </w:r>
            <w:r w:rsidRPr="00B653FC">
              <w:t>, that incorporate the analysis of information, appropriate to audience and context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ListBullet"/>
              <w:rPr>
                <w:lang w:val="en-NZ"/>
              </w:rPr>
            </w:pPr>
            <w:r w:rsidRPr="00B653FC">
              <w:t>Leads verbal exchanges using appropriate communication techniques to provide and elicit information, explore requirements, and evaluate e-lear</w:t>
            </w:r>
            <w:r w:rsidRPr="00B653FC">
              <w:t>ning systems and solutions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ListBullet"/>
              <w:rPr>
                <w:lang w:val="en-NZ"/>
              </w:rPr>
            </w:pPr>
            <w:r w:rsidRPr="00B653FC">
              <w:t xml:space="preserve">Takes responsibility for developing and implementing policies, and procedures that meet organisational requirements 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 xml:space="preserve">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ListBullet"/>
              <w:rPr>
                <w:lang w:val="en-NZ"/>
              </w:rPr>
            </w:pPr>
            <w:r w:rsidRPr="00B653FC">
              <w:t>Collaborates and consults with others to build knowledge and  understanding necessary for product and process evaluation</w:t>
            </w:r>
          </w:p>
        </w:tc>
      </w:tr>
      <w:tr w:rsidTr="00B6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 xml:space="preserve">1.1-1.4, 2.1-2.5, 3.1-3.6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ListBullet"/>
            </w:pPr>
            <w:r w:rsidRPr="00B653FC">
              <w:t>Uses systematic, analytical processes in complex, non-routine situations, gathering inf</w:t>
            </w:r>
            <w:r w:rsidRPr="00B653FC">
              <w:t>ormation and identifying and evaluating options based on organisational requirements</w:t>
            </w:r>
          </w:p>
          <w:p w:rsidR="00000000" w:rsidRPr="00B653FC" w:rsidP="00B653FC">
            <w:pPr>
              <w:pStyle w:val="ListBullet"/>
            </w:pPr>
            <w:r w:rsidRPr="00B653FC">
              <w:t xml:space="preserve">Plans, organises and completes work according to requirements, taking responsibility for decisions and sequencing tasks to achieve efficient outcomes </w:t>
            </w:r>
          </w:p>
          <w:p w:rsidR="00000000" w:rsidRPr="00B653FC" w:rsidP="00B653FC">
            <w:pPr>
              <w:pStyle w:val="ListBullet"/>
            </w:pPr>
            <w:r w:rsidRPr="00B653FC">
              <w:t>Reviews and evaluate</w:t>
            </w:r>
            <w:r w:rsidRPr="00B653FC">
              <w:t>s effectiveness of practice and products to inform strategic decisions</w:t>
            </w:r>
          </w:p>
          <w:p w:rsidR="00000000" w:rsidRPr="00B653FC" w:rsidP="00B653FC">
            <w:pPr>
              <w:pStyle w:val="ListBullet"/>
            </w:pPr>
            <w:r w:rsidRPr="00B653FC">
              <w:t>Uses ICT-based tools to conduct research, evaluate products, monitor trends and to complete work tasks</w:t>
            </w:r>
          </w:p>
        </w:tc>
      </w:tr>
    </w:tbl>
    <w:p w:rsidR="00A328B6" w:rsidP="00B653FC">
      <w:pPr>
        <w:pStyle w:val="BodyText"/>
      </w:pPr>
    </w:p>
    <w:p w:rsidR="00A328B6" w:rsidP="00B653FC">
      <w:pPr>
        <w:pStyle w:val="BodyText"/>
      </w:pPr>
    </w:p>
    <w:p w:rsidR="00000000" w:rsidRPr="00B653FC" w:rsidP="00B653FC">
      <w:pPr>
        <w:pStyle w:val="Heading1"/>
      </w:pPr>
      <w:bookmarkStart w:id="6" w:name="O_919418"/>
      <w:bookmarkEnd w:id="6"/>
      <w:r w:rsidRPr="00B653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B6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 xml:space="preserve">Code and title </w:t>
            </w:r>
          </w:p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Code and title</w:t>
            </w:r>
          </w:p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rPr>
                <w:rStyle w:val="SpecialBold"/>
              </w:rPr>
              <w:t>Equivalence status</w:t>
            </w:r>
          </w:p>
        </w:tc>
      </w:tr>
      <w:tr w:rsidTr="00B6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TAEDEL804 Review enterprise e-learning systems and solutions implementation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 xml:space="preserve">TAELED704A Review enterprise e-learning systems and solutions implementation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FC">
            <w:pPr>
              <w:pStyle w:val="BodyText"/>
              <w:rPr>
                <w:lang w:val="en-NZ"/>
              </w:rPr>
            </w:pPr>
            <w:r w:rsidRPr="00B653FC">
              <w:t>Updated to meet Standards for Training Pa</w:t>
            </w:r>
            <w:r w:rsidRPr="00B653FC">
              <w:t>ckages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FC" w:rsidP="00B653FC">
            <w:pPr>
              <w:pStyle w:val="BodyText"/>
            </w:pPr>
            <w:r w:rsidRPr="00B653FC">
              <w:t>Equivalent unit</w:t>
            </w:r>
          </w:p>
        </w:tc>
      </w:tr>
    </w:tbl>
    <w:p w:rsidR="00000000" w:rsidRPr="00B653FC" w:rsidP="00B653FC">
      <w:pPr>
        <w:pStyle w:val="BodyText"/>
      </w:pPr>
    </w:p>
    <w:p w:rsidR="00000000" w:rsidRPr="00B653FC" w:rsidP="00B653FC">
      <w:pPr>
        <w:pStyle w:val="AllowPageBreak"/>
      </w:pPr>
    </w:p>
    <w:p w:rsidR="00000000" w:rsidRPr="00B653FC" w:rsidP="00B653FC">
      <w:pPr>
        <w:pStyle w:val="Heading1"/>
      </w:pPr>
      <w:bookmarkStart w:id="7" w:name="O_919424"/>
      <w:bookmarkEnd w:id="7"/>
      <w:r w:rsidRPr="00B653FC">
        <w:t>Links</w:t>
      </w:r>
    </w:p>
    <w:p w:rsidR="00000000" w:rsidRPr="00B653FC" w:rsidP="00A328B6">
      <w:pPr>
        <w:pStyle w:val="BodyText"/>
      </w:pPr>
      <w:r w:rsidRPr="00B65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D4E1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653FC" w:rsidP="00B653FC"/>
    <w:sectPr w:rsidSect="00B653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FC" w:rsidRPr="00A328B6" w:rsidP="00A32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B6" w:rsidP="00B65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8B6" w:rsidP="00B65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28B6" w:rsidP="00B65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3FC" w:rsidRPr="00A328B6" w:rsidP="00A32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B6" w:rsidRPr="002D2AF8" w:rsidP="00B65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TAELED804 Review enterprise e-learning systems and solutions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328B6" w:rsidP="00B65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CE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8A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3FC"/>
  </w:style>
  <w:style w:type="character" w:customStyle="1" w:styleId="Heading1Char">
    <w:name w:val="Heading 1 Char"/>
    <w:basedOn w:val="DefaultParagraphFont"/>
    <w:link w:val="Heading1"/>
    <w:rsid w:val="00B65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3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3FC"/>
    <w:rPr>
      <w:b/>
      <w:spacing w:val="0"/>
    </w:rPr>
  </w:style>
  <w:style w:type="character" w:styleId="Emphasis">
    <w:name w:val="Emphasis"/>
    <w:basedOn w:val="DefaultParagraphFont"/>
    <w:qFormat/>
    <w:rsid w:val="00B653FC"/>
    <w:rPr>
      <w:i/>
    </w:rPr>
  </w:style>
  <w:style w:type="paragraph" w:customStyle="1" w:styleId="SuperHeading">
    <w:name w:val="SuperHeading"/>
    <w:basedOn w:val="Normal"/>
    <w:rsid w:val="00B65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3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3FC"/>
  </w:style>
  <w:style w:type="paragraph" w:styleId="TableofFigures">
    <w:name w:val="table of figures"/>
    <w:basedOn w:val="Normal"/>
    <w:next w:val="Normal"/>
    <w:semiHidden/>
    <w:rsid w:val="00B65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3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3FC"/>
    <w:rPr>
      <w:rFonts w:ascii="Wingdings" w:hAnsi="Wingdings"/>
    </w:rPr>
  </w:style>
  <w:style w:type="paragraph" w:customStyle="1" w:styleId="TableHeading">
    <w:name w:val="Table Heading"/>
    <w:basedOn w:val="HeadingBase"/>
    <w:rsid w:val="00B65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3FC"/>
    <w:rPr>
      <w:color w:val="0033CC"/>
      <w:u w:val="none"/>
    </w:rPr>
  </w:style>
  <w:style w:type="paragraph" w:customStyle="1" w:styleId="BodyTextRight">
    <w:name w:val="Body Text Right"/>
    <w:basedOn w:val="BodyText"/>
    <w:rsid w:val="00B65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3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3FC"/>
    <w:rPr>
      <w:sz w:val="32"/>
    </w:rPr>
  </w:style>
  <w:style w:type="paragraph" w:customStyle="1" w:styleId="HeadingProcedure">
    <w:name w:val="Heading Procedure"/>
    <w:basedOn w:val="HeadingBase"/>
    <w:next w:val="Normal"/>
    <w:rsid w:val="00B65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3FC"/>
    <w:pPr>
      <w:spacing w:before="60" w:after="60"/>
    </w:pPr>
  </w:style>
  <w:style w:type="paragraph" w:styleId="ListContinue">
    <w:name w:val="List Continue"/>
    <w:basedOn w:val="List"/>
    <w:rsid w:val="00B653FC"/>
    <w:pPr>
      <w:ind w:firstLine="0"/>
    </w:pPr>
  </w:style>
  <w:style w:type="paragraph" w:customStyle="1" w:styleId="ListNote">
    <w:name w:val="List Note"/>
    <w:basedOn w:val="List"/>
    <w:rsid w:val="00B65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3FC"/>
    <w:rPr>
      <w:rFonts w:ascii="Courier New" w:hAnsi="Courier New"/>
    </w:rPr>
  </w:style>
  <w:style w:type="paragraph" w:customStyle="1" w:styleId="NoteBullet">
    <w:name w:val="Note Bullet"/>
    <w:basedOn w:val="Note"/>
    <w:rsid w:val="00B65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3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3FC"/>
    <w:rPr>
      <w:b/>
      <w:smallCaps/>
    </w:rPr>
  </w:style>
  <w:style w:type="paragraph" w:customStyle="1" w:styleId="TableListNumber">
    <w:name w:val="Table List Number"/>
    <w:basedOn w:val="ListNumber"/>
    <w:rsid w:val="00B65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3FC"/>
    <w:pPr>
      <w:numPr>
        <w:numId w:val="8"/>
      </w:numPr>
    </w:pPr>
  </w:style>
  <w:style w:type="paragraph" w:customStyle="1" w:styleId="ListAlpha2">
    <w:name w:val="List Alpha 2"/>
    <w:basedOn w:val="List2"/>
    <w:rsid w:val="00B653FC"/>
    <w:pPr>
      <w:numPr>
        <w:numId w:val="7"/>
      </w:numPr>
    </w:pPr>
  </w:style>
  <w:style w:type="paragraph" w:styleId="List2">
    <w:name w:val="List 2"/>
    <w:basedOn w:val="BodyText"/>
    <w:rsid w:val="00B65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3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3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3FC"/>
    <w:pPr>
      <w:numPr>
        <w:numId w:val="3"/>
      </w:numPr>
    </w:pPr>
  </w:style>
  <w:style w:type="paragraph" w:styleId="ListContinue2">
    <w:name w:val="List Continue 2"/>
    <w:basedOn w:val="List2"/>
    <w:rsid w:val="00B653FC"/>
    <w:pPr>
      <w:ind w:firstLine="0"/>
    </w:pPr>
  </w:style>
  <w:style w:type="paragraph" w:styleId="ListContinue3">
    <w:name w:val="List Continue 3"/>
    <w:basedOn w:val="List3"/>
    <w:rsid w:val="00B653FC"/>
    <w:pPr>
      <w:ind w:left="1021" w:firstLine="0"/>
    </w:pPr>
  </w:style>
  <w:style w:type="paragraph" w:styleId="ListContinue4">
    <w:name w:val="List Continue 4"/>
    <w:basedOn w:val="List4"/>
    <w:rsid w:val="00B653FC"/>
    <w:pPr>
      <w:ind w:firstLine="0"/>
    </w:pPr>
  </w:style>
  <w:style w:type="paragraph" w:styleId="ListContinue5">
    <w:name w:val="List Continue 5"/>
    <w:basedOn w:val="List5"/>
    <w:rsid w:val="00B653FC"/>
    <w:pPr>
      <w:ind w:firstLine="0"/>
    </w:pPr>
  </w:style>
  <w:style w:type="paragraph" w:styleId="ListNumber3">
    <w:name w:val="List Number 3"/>
    <w:basedOn w:val="List3"/>
    <w:rsid w:val="00B653FC"/>
    <w:pPr>
      <w:numPr>
        <w:numId w:val="4"/>
      </w:numPr>
    </w:pPr>
  </w:style>
  <w:style w:type="paragraph" w:styleId="ListNumber4">
    <w:name w:val="List Number 4"/>
    <w:basedOn w:val="List4"/>
    <w:rsid w:val="00B653FC"/>
    <w:pPr>
      <w:numPr>
        <w:numId w:val="5"/>
      </w:numPr>
    </w:pPr>
  </w:style>
  <w:style w:type="paragraph" w:styleId="ListNumber5">
    <w:name w:val="List Number 5"/>
    <w:basedOn w:val="List5"/>
    <w:rsid w:val="00B653FC"/>
    <w:pPr>
      <w:numPr>
        <w:numId w:val="6"/>
      </w:numPr>
    </w:pPr>
  </w:style>
  <w:style w:type="paragraph" w:styleId="BlockText">
    <w:name w:val="Block Text"/>
    <w:basedOn w:val="Normal"/>
    <w:rsid w:val="00B65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3FC"/>
    <w:rPr>
      <w:sz w:val="16"/>
      <w:vertAlign w:val="superscript"/>
    </w:rPr>
  </w:style>
  <w:style w:type="character" w:customStyle="1" w:styleId="Symbols">
    <w:name w:val="Symbols"/>
    <w:basedOn w:val="DefaultParagraphFont"/>
    <w:rsid w:val="00B653FC"/>
    <w:rPr>
      <w:rFonts w:ascii="Symbol" w:hAnsi="Symbol"/>
    </w:rPr>
  </w:style>
  <w:style w:type="character" w:customStyle="1" w:styleId="MenuOptions">
    <w:name w:val="Menu Options"/>
    <w:basedOn w:val="DefaultParagraphFont"/>
    <w:rsid w:val="00B65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3FC"/>
    <w:rPr>
      <w:b/>
    </w:rPr>
  </w:style>
  <w:style w:type="character" w:customStyle="1" w:styleId="Underlined">
    <w:name w:val="Underlined"/>
    <w:basedOn w:val="DefaultParagraphFont"/>
    <w:rsid w:val="00B653FC"/>
    <w:rPr>
      <w:u w:val="single"/>
    </w:rPr>
  </w:style>
  <w:style w:type="paragraph" w:customStyle="1" w:styleId="TableBodyTextRight">
    <w:name w:val="Table Body Text Right"/>
    <w:basedOn w:val="TableBodyText"/>
    <w:rsid w:val="00B65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3FC"/>
    <w:rPr>
      <w:sz w:val="18"/>
    </w:rPr>
  </w:style>
  <w:style w:type="paragraph" w:customStyle="1" w:styleId="BodySmallRight">
    <w:name w:val="Body Small Right"/>
    <w:basedOn w:val="BodyTextRight"/>
    <w:rsid w:val="00B653FC"/>
    <w:rPr>
      <w:sz w:val="18"/>
      <w:szCs w:val="18"/>
    </w:rPr>
  </w:style>
  <w:style w:type="paragraph" w:customStyle="1" w:styleId="MarginEdition">
    <w:name w:val="Margin Edition"/>
    <w:basedOn w:val="MarginNote"/>
    <w:rsid w:val="00B65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3FC"/>
    <w:rPr>
      <w:sz w:val="2"/>
      <w:szCs w:val="2"/>
    </w:rPr>
  </w:style>
  <w:style w:type="character" w:customStyle="1" w:styleId="Small">
    <w:name w:val="Small"/>
    <w:basedOn w:val="DefaultParagraphFont"/>
    <w:rsid w:val="00B653FC"/>
    <w:rPr>
      <w:sz w:val="16"/>
    </w:rPr>
  </w:style>
  <w:style w:type="paragraph" w:customStyle="1" w:styleId="WideTable">
    <w:name w:val="Wide Table"/>
    <w:basedOn w:val="Normal"/>
    <w:rsid w:val="00B65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3FC"/>
  </w:style>
  <w:style w:type="paragraph" w:styleId="Quote">
    <w:name w:val="Quote"/>
    <w:basedOn w:val="Heading1"/>
    <w:link w:val="QuoteChar"/>
    <w:qFormat/>
    <w:rsid w:val="00B65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3FC"/>
    <w:pPr>
      <w:pageBreakBefore/>
    </w:pPr>
  </w:style>
  <w:style w:type="paragraph" w:customStyle="1" w:styleId="Border">
    <w:name w:val="Border"/>
    <w:basedOn w:val="Normal"/>
    <w:qFormat/>
    <w:rsid w:val="00B65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3FC"/>
    <w:rPr>
      <w:u w:val="single"/>
    </w:rPr>
  </w:style>
  <w:style w:type="character" w:customStyle="1" w:styleId="BoldandItalics">
    <w:name w:val="Bold and Italics"/>
    <w:qFormat/>
    <w:rsid w:val="00B653FC"/>
    <w:rPr>
      <w:b/>
      <w:i/>
      <w:u w:val="none"/>
    </w:rPr>
  </w:style>
  <w:style w:type="paragraph" w:styleId="BalloonText">
    <w:name w:val="Balloon Text"/>
    <w:basedOn w:val="Normal"/>
    <w:link w:val="BalloonTextChar"/>
    <w:rsid w:val="00B65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3FC"/>
    <w:pPr>
      <w:spacing w:before="0" w:after="0"/>
    </w:pPr>
  </w:style>
  <w:style w:type="paragraph" w:customStyle="1" w:styleId="BodyTextBold">
    <w:name w:val="Body Text Bold"/>
    <w:basedOn w:val="BodyText"/>
    <w:qFormat/>
    <w:rsid w:val="00B653FC"/>
    <w:rPr>
      <w:b/>
    </w:rPr>
  </w:style>
  <w:style w:type="character" w:styleId="Hyperlink">
    <w:name w:val="Hyperlink"/>
    <w:basedOn w:val="DefaultParagraphFont"/>
    <w:uiPriority w:val="99"/>
    <w:unhideWhenUsed/>
    <w:rsid w:val="00A32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4634</Characters>
  <Application>Microsoft Office Word</Application>
  <DocSecurity>0</DocSecurity>
  <Lines>171</Lines>
  <Paragraphs>91</Paragraphs>
  <ScaleCrop>false</ScaleCrop>
  <Company>Author-it Software Corporation Ltd.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TAELED804 Review enterprise e-learning systems and solutions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