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C46" w:rsidP="00D96C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TAEICR511 Work in partnership with industry, enterprises and community groups</w:t>
      </w:r>
      <w:r>
        <w:fldChar w:fldCharType="end"/>
      </w:r>
    </w:p>
    <w:p w:rsidR="00D96C46" w:rsidP="00D96C46">
      <w:pPr>
        <w:pStyle w:val="Version"/>
        <w:sectPr w:rsidSect="00C419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9FE" w:rsidP="00C419FE">
      <w:pPr>
        <w:pStyle w:val="SuperHeading"/>
      </w:pPr>
      <w:r w:rsidRPr="00C419FE">
        <w:t>Assessment Requirements for TAEICR511 Work in partnership with industry, enterprises and community groups</w:t>
      </w:r>
    </w:p>
    <w:p w:rsidR="00000000" w:rsidRPr="00C419FE" w:rsidP="00C419FE">
      <w:pPr>
        <w:pStyle w:val="Heading1"/>
      </w:pPr>
      <w:bookmarkStart w:id="1" w:name="O_1273104"/>
      <w:bookmarkEnd w:id="1"/>
      <w:r w:rsidRPr="00C419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C4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E" w:rsidP="00C419FE">
            <w:pPr>
              <w:pStyle w:val="BodyText"/>
            </w:pPr>
            <w:r w:rsidRPr="00C419FE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9FE">
            <w:pPr>
              <w:pStyle w:val="BodyText"/>
              <w:rPr>
                <w:lang w:val="en-NZ"/>
              </w:rPr>
            </w:pPr>
            <w:r w:rsidRPr="00C419FE">
              <w:rPr>
                <w:rStyle w:val="SpecialBold"/>
              </w:rPr>
              <w:t>Comments</w:t>
            </w:r>
          </w:p>
        </w:tc>
      </w:tr>
      <w:tr w:rsidTr="00C419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9FE">
            <w:pPr>
              <w:pStyle w:val="BodyText"/>
              <w:rPr>
                <w:lang w:val="en-NZ"/>
              </w:rPr>
            </w:pPr>
            <w:r w:rsidRPr="00C419FE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9FE" w:rsidP="00C419FE">
            <w:pPr>
              <w:pStyle w:val="BodyText"/>
            </w:pPr>
            <w:r w:rsidRPr="00C419FE">
              <w:t>This version first released with TAE Training and Education Training Package Version 5.0.</w:t>
            </w:r>
          </w:p>
          <w:p w:rsidR="00000000" w:rsidRPr="00C419FE" w:rsidP="00C419FE">
            <w:pPr>
              <w:pStyle w:val="BodyText"/>
            </w:pPr>
            <w:r w:rsidRPr="00C419FE">
              <w:t>Supersedes and is equivalent to TAEICR501 Work in partnership with industry, enterprises and community groups.</w:t>
            </w:r>
          </w:p>
        </w:tc>
      </w:tr>
    </w:tbl>
    <w:p w:rsidR="00000000" w:rsidRPr="00C419FE" w:rsidP="00C419FE">
      <w:pPr>
        <w:pStyle w:val="BodyText"/>
      </w:pPr>
    </w:p>
    <w:p w:rsidR="00000000" w:rsidRPr="00C419FE" w:rsidP="00C419FE">
      <w:pPr>
        <w:pStyle w:val="AllowPageBreak"/>
      </w:pPr>
    </w:p>
    <w:p w:rsidR="00000000" w:rsidRPr="00C419FE" w:rsidP="00C419FE">
      <w:pPr>
        <w:pStyle w:val="Heading1"/>
      </w:pPr>
      <w:bookmarkStart w:id="2" w:name="O_1273105"/>
      <w:bookmarkEnd w:id="2"/>
      <w:r w:rsidRPr="00C419FE">
        <w:t>Performance Evidence</w:t>
      </w:r>
    </w:p>
    <w:p w:rsidR="00000000" w:rsidRPr="00C419FE" w:rsidP="00D96C46">
      <w:pPr>
        <w:pStyle w:val="BodyText"/>
      </w:pPr>
      <w:r w:rsidRPr="00C419FE">
        <w:t>The individua</w:t>
      </w:r>
      <w:r w:rsidRPr="00C419FE">
        <w:t>l must demonstrate the ability to complete the tasks outlined in the elements, performance criteria and foundation skills of this unit, including evidence of the ability to:</w:t>
      </w:r>
    </w:p>
    <w:p w:rsidR="00000000" w:rsidRPr="00C419FE" w:rsidP="00C419FE">
      <w:pPr>
        <w:pStyle w:val="ListBullet"/>
      </w:pPr>
      <w:r w:rsidRPr="00C419FE">
        <w:t>develop and maintain key aspects of a partnership between a registered training o</w:t>
      </w:r>
      <w:r w:rsidRPr="00C419FE">
        <w:t>rganisation (RTO) and:</w:t>
      </w:r>
    </w:p>
    <w:p w:rsidR="00000000" w:rsidRPr="00C419FE" w:rsidP="00C419FE">
      <w:pPr>
        <w:pStyle w:val="ListBullet2"/>
      </w:pPr>
      <w:r w:rsidRPr="00C419FE">
        <w:t>at least 1 industry body</w:t>
      </w:r>
    </w:p>
    <w:p w:rsidR="00000000" w:rsidRPr="00C419FE" w:rsidP="00C419FE">
      <w:pPr>
        <w:pStyle w:val="ListBullet2"/>
      </w:pPr>
      <w:r w:rsidRPr="00C419FE">
        <w:t>at least 1 enterprise or community group.</w:t>
      </w:r>
    </w:p>
    <w:p w:rsidR="00000000" w:rsidRPr="00C419FE" w:rsidP="00C419FE">
      <w:pPr>
        <w:pStyle w:val="AllowPageBreak"/>
      </w:pPr>
    </w:p>
    <w:p w:rsidR="00000000" w:rsidRPr="00C419FE" w:rsidP="00C419FE">
      <w:pPr>
        <w:pStyle w:val="Heading1"/>
      </w:pPr>
      <w:bookmarkStart w:id="3" w:name="O_1273106"/>
      <w:bookmarkEnd w:id="3"/>
      <w:r w:rsidRPr="00C419FE">
        <w:t>Knowledge Evidence</w:t>
      </w:r>
    </w:p>
    <w:p w:rsidR="00000000" w:rsidRPr="00C419FE" w:rsidP="00D96C46">
      <w:pPr>
        <w:pStyle w:val="BodyText"/>
      </w:pPr>
      <w:r w:rsidRPr="00C419FE">
        <w:t>The individual must be able to demonstrate knowledge to complete the tasks outlined in the elements, performance criteria and foundation skills of this unit, including knowledge of:</w:t>
      </w:r>
    </w:p>
    <w:p w:rsidR="00000000" w:rsidRPr="00C419FE" w:rsidP="00C419FE">
      <w:pPr>
        <w:pStyle w:val="ListBullet"/>
      </w:pPr>
      <w:r w:rsidRPr="00C419FE">
        <w:t>features of effective partnerships between RTOs and industry, enterprises</w:t>
      </w:r>
      <w:r w:rsidRPr="00C419FE">
        <w:t xml:space="preserve"> and community groups, and key aspects of those partnerships</w:t>
      </w:r>
    </w:p>
    <w:p w:rsidR="00000000" w:rsidRPr="00C419FE" w:rsidP="00C419FE">
      <w:pPr>
        <w:pStyle w:val="ListBullet"/>
      </w:pPr>
      <w:r w:rsidRPr="00C419FE">
        <w:t>methods used to learn about:</w:t>
      </w:r>
    </w:p>
    <w:p w:rsidR="00000000" w:rsidRPr="00C419FE" w:rsidP="00C419FE">
      <w:pPr>
        <w:pStyle w:val="ListBullet2"/>
      </w:pPr>
      <w:r w:rsidRPr="00C419FE">
        <w:t>organisation’s business and complexity</w:t>
      </w:r>
    </w:p>
    <w:p w:rsidR="00000000" w:rsidRPr="00C419FE" w:rsidP="00C419FE">
      <w:pPr>
        <w:pStyle w:val="ListBullet2"/>
      </w:pPr>
      <w:r w:rsidRPr="00C419FE">
        <w:t>organisation’s services and products</w:t>
      </w:r>
    </w:p>
    <w:p w:rsidR="00000000" w:rsidRPr="00C419FE" w:rsidP="00C419FE">
      <w:pPr>
        <w:pStyle w:val="ListBullet2"/>
      </w:pPr>
      <w:r w:rsidRPr="00C419FE">
        <w:t>emerging technologies, and trends, in the industry area that may affect the organisation’</w:t>
      </w:r>
      <w:r w:rsidRPr="00C419FE">
        <w:t>s operations</w:t>
      </w:r>
    </w:p>
    <w:p w:rsidR="00000000" w:rsidRPr="00C419FE" w:rsidP="00C419FE">
      <w:pPr>
        <w:pStyle w:val="ListBullet"/>
      </w:pPr>
      <w:r w:rsidRPr="00C419FE">
        <w:t>features of the partner organisation, including:</w:t>
      </w:r>
    </w:p>
    <w:p w:rsidR="00000000" w:rsidRPr="00C419FE" w:rsidP="00C419FE">
      <w:pPr>
        <w:pStyle w:val="ListBullet2"/>
      </w:pPr>
      <w:r w:rsidRPr="00C419FE">
        <w:t>purpose of the organisation, and its strategic direction and plans</w:t>
      </w:r>
    </w:p>
    <w:p w:rsidR="00000000" w:rsidRPr="00C419FE" w:rsidP="00C419FE">
      <w:pPr>
        <w:pStyle w:val="ListBullet2"/>
      </w:pPr>
      <w:r w:rsidRPr="00C419FE">
        <w:t>staffing numbers and organisational structure</w:t>
      </w:r>
    </w:p>
    <w:p w:rsidR="00000000" w:rsidRPr="00C419FE" w:rsidP="00C419FE">
      <w:pPr>
        <w:pStyle w:val="ListBullet2"/>
      </w:pPr>
      <w:r w:rsidRPr="00C419FE">
        <w:t>reporting and recordkeeping requirements</w:t>
      </w:r>
    </w:p>
    <w:p w:rsidR="00000000" w:rsidRPr="00C419FE" w:rsidP="00C419FE">
      <w:pPr>
        <w:pStyle w:val="ListBullet2"/>
      </w:pPr>
      <w:r w:rsidRPr="00C419FE">
        <w:t>policies and procedures relevant to th</w:t>
      </w:r>
      <w:r w:rsidRPr="00C419FE">
        <w:t>e partnership, including quality and work health and safety (WHS) procedures</w:t>
      </w:r>
    </w:p>
    <w:p w:rsidR="00000000" w:rsidRPr="00C419FE" w:rsidP="00C419FE">
      <w:pPr>
        <w:pStyle w:val="ListBullet"/>
      </w:pPr>
      <w:r w:rsidRPr="00C419FE">
        <w:t>importance of responding to the client organisation’s needs efficiently and effectively</w:t>
      </w:r>
    </w:p>
    <w:p w:rsidR="00000000" w:rsidRPr="00C419FE" w:rsidP="00C419FE">
      <w:pPr>
        <w:pStyle w:val="ListBullet"/>
      </w:pPr>
      <w:r w:rsidRPr="00C419FE">
        <w:t>training and assessment practices and procedures, including how customisation of units of competency, resources and assessment tasks can be undertaken to meet organisational needs</w:t>
      </w:r>
    </w:p>
    <w:p w:rsidR="00000000" w:rsidRPr="00C419FE" w:rsidP="00C419FE">
      <w:pPr>
        <w:pStyle w:val="ListBullet"/>
      </w:pPr>
      <w:r w:rsidRPr="00C419FE">
        <w:t>evaluation methodology relevant to partnership described in performance evid</w:t>
      </w:r>
      <w:r w:rsidRPr="00C419FE">
        <w:t>ence, including:</w:t>
      </w:r>
    </w:p>
    <w:p w:rsidR="00000000" w:rsidRPr="00C419FE" w:rsidP="00C419FE">
      <w:pPr>
        <w:pStyle w:val="ListBullet2"/>
      </w:pPr>
      <w:r w:rsidRPr="00C419FE">
        <w:t>measurable objectives relating to agreed partnership outcomes</w:t>
      </w:r>
    </w:p>
    <w:p w:rsidR="00000000" w:rsidRPr="00C419FE" w:rsidP="00C419FE">
      <w:pPr>
        <w:pStyle w:val="ListBullet2"/>
      </w:pPr>
      <w:r w:rsidRPr="00C419FE">
        <w:t>evaluation criteria that determine:</w:t>
      </w:r>
    </w:p>
    <w:p w:rsidR="00000000" w:rsidRPr="00C419FE" w:rsidP="00C419FE">
      <w:pPr>
        <w:pStyle w:val="ListBullet3"/>
      </w:pPr>
      <w:r w:rsidRPr="00C419FE">
        <w:t>participant satisfaction</w:t>
      </w:r>
    </w:p>
    <w:p w:rsidR="00000000" w:rsidRPr="00C419FE" w:rsidP="00C419FE">
      <w:pPr>
        <w:pStyle w:val="ListBullet3"/>
      </w:pPr>
      <w:r w:rsidRPr="00C419FE">
        <w:t>learning and development outcomes</w:t>
      </w:r>
    </w:p>
    <w:p w:rsidR="00000000" w:rsidRPr="00C419FE" w:rsidP="00C419FE">
      <w:pPr>
        <w:pStyle w:val="ListBullet3"/>
      </w:pPr>
      <w:r w:rsidRPr="00C419FE">
        <w:t>changes arising from learning and development.</w:t>
      </w:r>
    </w:p>
    <w:p w:rsidR="00000000" w:rsidRPr="00C419FE" w:rsidP="00C419FE">
      <w:pPr>
        <w:pStyle w:val="AllowPageBreak"/>
      </w:pPr>
    </w:p>
    <w:p w:rsidR="00000000" w:rsidRPr="00C419FE" w:rsidP="00C419FE">
      <w:pPr>
        <w:pStyle w:val="Heading1"/>
      </w:pPr>
      <w:bookmarkStart w:id="4" w:name="O_1273107"/>
      <w:bookmarkEnd w:id="4"/>
      <w:r w:rsidRPr="00C419FE">
        <w:t>Assessment Conditions</w:t>
      </w:r>
    </w:p>
    <w:p w:rsidR="00000000" w:rsidRPr="00C419FE" w:rsidP="00D96C46">
      <w:pPr>
        <w:pStyle w:val="BodyText"/>
      </w:pPr>
      <w:r w:rsidRPr="00C419FE">
        <w:t>Skills in this unit must be demonstrated in a real or simulated vocational education and training environment.</w:t>
      </w:r>
    </w:p>
    <w:p w:rsidR="00000000" w:rsidRPr="00C419FE" w:rsidP="00D96C46">
      <w:pPr>
        <w:pStyle w:val="BodyText"/>
      </w:pPr>
      <w:r w:rsidRPr="00C419FE">
        <w:t>This includes access to:</w:t>
      </w:r>
    </w:p>
    <w:p w:rsidR="00000000" w:rsidRPr="00C419FE" w:rsidP="00C419FE">
      <w:pPr>
        <w:pStyle w:val="ListBullet"/>
      </w:pPr>
      <w:r w:rsidRPr="00C419FE">
        <w:t>RTO’s strategic plan</w:t>
      </w:r>
    </w:p>
    <w:p w:rsidR="00000000" w:rsidRPr="00C419FE" w:rsidP="00C419FE">
      <w:pPr>
        <w:pStyle w:val="ListBullet"/>
      </w:pPr>
      <w:r w:rsidRPr="00C419FE">
        <w:t>RTO’s policy relating to partnerships with external organisations.</w:t>
      </w:r>
    </w:p>
    <w:p w:rsidR="00000000" w:rsidRPr="00C419FE" w:rsidP="00C419FE">
      <w:pPr>
        <w:pStyle w:val="BodyText"/>
      </w:pPr>
    </w:p>
    <w:p w:rsidR="00000000" w:rsidRPr="00C419FE" w:rsidP="00D96C46">
      <w:pPr>
        <w:pStyle w:val="BodyText"/>
      </w:pPr>
      <w:r w:rsidRPr="00C419FE">
        <w:t>Assessor</w:t>
      </w:r>
      <w:r w:rsidRPr="00C419FE">
        <w:t>s of this unit must satisfy the requirements for assessors in applicable vocational education and training legislation, frameworks and/or standards.</w:t>
      </w:r>
    </w:p>
    <w:p w:rsidR="00000000" w:rsidRPr="00C419FE" w:rsidP="00C419FE">
      <w:pPr>
        <w:pStyle w:val="Heading1"/>
      </w:pPr>
      <w:bookmarkStart w:id="5" w:name="O_1273110"/>
      <w:bookmarkEnd w:id="5"/>
      <w:r w:rsidRPr="00C419FE">
        <w:t>Links</w:t>
      </w:r>
    </w:p>
    <w:p w:rsidR="00000000" w:rsidRPr="00C419FE" w:rsidP="00D96C46">
      <w:pPr>
        <w:pStyle w:val="BodyText"/>
      </w:pPr>
      <w:r w:rsidRPr="00C419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24DE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419FE" w:rsidP="00C419FE"/>
    <w:sectPr w:rsidSect="00C419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E" w:rsidRPr="00D96C46" w:rsidP="00D96C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46" w:rsidP="00C419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6C46" w:rsidP="00C419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6C46" w:rsidP="00C419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19FE" w:rsidRPr="00D96C46" w:rsidP="00D96C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9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C46" w:rsidRPr="002D2AF8" w:rsidP="00C419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TAEICR511 Work in partnership with industry, enterprises and community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D96C46" w:rsidP="00C419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D2B6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83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060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9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19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9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9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9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9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9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9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9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9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9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9FE"/>
  </w:style>
  <w:style w:type="character" w:customStyle="1" w:styleId="Heading1Char">
    <w:name w:val="Heading 1 Char"/>
    <w:basedOn w:val="DefaultParagraphFont"/>
    <w:link w:val="Heading1"/>
    <w:rsid w:val="00C419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9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9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19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9FE"/>
    <w:rPr>
      <w:b/>
      <w:spacing w:val="0"/>
    </w:rPr>
  </w:style>
  <w:style w:type="paragraph" w:styleId="ListBullet2">
    <w:name w:val="List Bullet 2"/>
    <w:basedOn w:val="List2"/>
    <w:rsid w:val="00C419F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19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19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19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19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9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9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9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19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19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19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9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9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9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9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19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9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19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9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9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19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19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9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9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9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19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9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19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9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19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9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9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9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9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9FE"/>
    <w:rPr>
      <w:i/>
    </w:rPr>
  </w:style>
  <w:style w:type="paragraph" w:styleId="Caption">
    <w:name w:val="caption"/>
    <w:basedOn w:val="BodyText"/>
    <w:next w:val="Normal"/>
    <w:qFormat/>
    <w:rsid w:val="00C419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9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9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9FE"/>
  </w:style>
  <w:style w:type="paragraph" w:styleId="TableofFigures">
    <w:name w:val="table of figures"/>
    <w:basedOn w:val="Normal"/>
    <w:next w:val="Normal"/>
    <w:semiHidden/>
    <w:rsid w:val="00C419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9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19FE"/>
    <w:rPr>
      <w:rFonts w:ascii="Wingdings" w:hAnsi="Wingdings"/>
    </w:rPr>
  </w:style>
  <w:style w:type="paragraph" w:customStyle="1" w:styleId="TableHeading">
    <w:name w:val="Table Heading"/>
    <w:basedOn w:val="HeadingBase"/>
    <w:rsid w:val="00C419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9FE"/>
    <w:rPr>
      <w:color w:val="0033CC"/>
      <w:u w:val="none"/>
    </w:rPr>
  </w:style>
  <w:style w:type="paragraph" w:customStyle="1" w:styleId="BodyTextRight">
    <w:name w:val="Body Text Right"/>
    <w:basedOn w:val="BodyText"/>
    <w:rsid w:val="00C419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9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9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9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9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9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19FE"/>
    <w:rPr>
      <w:sz w:val="32"/>
    </w:rPr>
  </w:style>
  <w:style w:type="paragraph" w:customStyle="1" w:styleId="HeadingProcedure">
    <w:name w:val="Heading Procedure"/>
    <w:basedOn w:val="HeadingBase"/>
    <w:next w:val="Normal"/>
    <w:rsid w:val="00C419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9FE"/>
    <w:pPr>
      <w:spacing w:before="60" w:after="60"/>
    </w:pPr>
  </w:style>
  <w:style w:type="paragraph" w:styleId="ListContinue">
    <w:name w:val="List Continue"/>
    <w:basedOn w:val="List"/>
    <w:rsid w:val="00C419FE"/>
    <w:pPr>
      <w:ind w:firstLine="0"/>
    </w:pPr>
  </w:style>
  <w:style w:type="paragraph" w:customStyle="1" w:styleId="ListNote">
    <w:name w:val="List Note"/>
    <w:basedOn w:val="List"/>
    <w:rsid w:val="00C419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9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9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9FE"/>
    <w:rPr>
      <w:rFonts w:ascii="Courier New" w:hAnsi="Courier New"/>
    </w:rPr>
  </w:style>
  <w:style w:type="paragraph" w:customStyle="1" w:styleId="NoteBullet">
    <w:name w:val="Note Bullet"/>
    <w:basedOn w:val="Note"/>
    <w:rsid w:val="00C419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9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9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9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9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19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9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19FE"/>
    <w:rPr>
      <w:b/>
      <w:smallCaps/>
    </w:rPr>
  </w:style>
  <w:style w:type="paragraph" w:customStyle="1" w:styleId="TableListNumber">
    <w:name w:val="Table List Number"/>
    <w:basedOn w:val="ListNumber"/>
    <w:rsid w:val="00C419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9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9FE"/>
    <w:pPr>
      <w:numPr>
        <w:numId w:val="10"/>
      </w:numPr>
    </w:pPr>
  </w:style>
  <w:style w:type="paragraph" w:customStyle="1" w:styleId="ListAlpha2">
    <w:name w:val="List Alpha 2"/>
    <w:basedOn w:val="List2"/>
    <w:rsid w:val="00C419FE"/>
    <w:pPr>
      <w:numPr>
        <w:numId w:val="9"/>
      </w:numPr>
    </w:pPr>
  </w:style>
  <w:style w:type="paragraph" w:styleId="List2">
    <w:name w:val="List 2"/>
    <w:basedOn w:val="BodyText"/>
    <w:rsid w:val="00C419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19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9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9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19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19FE"/>
    <w:pPr>
      <w:numPr>
        <w:numId w:val="5"/>
      </w:numPr>
    </w:pPr>
  </w:style>
  <w:style w:type="paragraph" w:styleId="ListContinue2">
    <w:name w:val="List Continue 2"/>
    <w:basedOn w:val="List2"/>
    <w:rsid w:val="00C419FE"/>
    <w:pPr>
      <w:ind w:firstLine="0"/>
    </w:pPr>
  </w:style>
  <w:style w:type="paragraph" w:styleId="ListContinue3">
    <w:name w:val="List Continue 3"/>
    <w:basedOn w:val="List3"/>
    <w:rsid w:val="00C419FE"/>
    <w:pPr>
      <w:ind w:left="1021" w:firstLine="0"/>
    </w:pPr>
  </w:style>
  <w:style w:type="paragraph" w:styleId="ListContinue4">
    <w:name w:val="List Continue 4"/>
    <w:basedOn w:val="List4"/>
    <w:rsid w:val="00C419FE"/>
    <w:pPr>
      <w:ind w:firstLine="0"/>
    </w:pPr>
  </w:style>
  <w:style w:type="paragraph" w:styleId="ListContinue5">
    <w:name w:val="List Continue 5"/>
    <w:basedOn w:val="List5"/>
    <w:rsid w:val="00C419FE"/>
    <w:pPr>
      <w:ind w:firstLine="0"/>
    </w:pPr>
  </w:style>
  <w:style w:type="paragraph" w:styleId="ListNumber3">
    <w:name w:val="List Number 3"/>
    <w:basedOn w:val="List3"/>
    <w:rsid w:val="00C419FE"/>
    <w:pPr>
      <w:numPr>
        <w:numId w:val="6"/>
      </w:numPr>
    </w:pPr>
  </w:style>
  <w:style w:type="paragraph" w:styleId="ListNumber4">
    <w:name w:val="List Number 4"/>
    <w:basedOn w:val="List4"/>
    <w:rsid w:val="00C419FE"/>
    <w:pPr>
      <w:numPr>
        <w:numId w:val="7"/>
      </w:numPr>
    </w:pPr>
  </w:style>
  <w:style w:type="paragraph" w:styleId="ListNumber5">
    <w:name w:val="List Number 5"/>
    <w:basedOn w:val="List5"/>
    <w:rsid w:val="00C419FE"/>
    <w:pPr>
      <w:numPr>
        <w:numId w:val="8"/>
      </w:numPr>
    </w:pPr>
  </w:style>
  <w:style w:type="paragraph" w:styleId="BlockText">
    <w:name w:val="Block Text"/>
    <w:basedOn w:val="Normal"/>
    <w:rsid w:val="00C419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9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9FE"/>
    <w:rPr>
      <w:sz w:val="16"/>
      <w:vertAlign w:val="superscript"/>
    </w:rPr>
  </w:style>
  <w:style w:type="character" w:customStyle="1" w:styleId="Symbols">
    <w:name w:val="Symbols"/>
    <w:basedOn w:val="DefaultParagraphFont"/>
    <w:rsid w:val="00C419FE"/>
    <w:rPr>
      <w:rFonts w:ascii="Symbol" w:hAnsi="Symbol"/>
    </w:rPr>
  </w:style>
  <w:style w:type="character" w:customStyle="1" w:styleId="MenuOptions">
    <w:name w:val="Menu Options"/>
    <w:basedOn w:val="DefaultParagraphFont"/>
    <w:rsid w:val="00C419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9FE"/>
    <w:rPr>
      <w:b/>
    </w:rPr>
  </w:style>
  <w:style w:type="character" w:customStyle="1" w:styleId="Underlined">
    <w:name w:val="Underlined"/>
    <w:basedOn w:val="DefaultParagraphFont"/>
    <w:rsid w:val="00C419FE"/>
    <w:rPr>
      <w:u w:val="single"/>
    </w:rPr>
  </w:style>
  <w:style w:type="paragraph" w:customStyle="1" w:styleId="TableBodyTextRight">
    <w:name w:val="Table Body Text Right"/>
    <w:basedOn w:val="TableBodyText"/>
    <w:rsid w:val="00C419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9FE"/>
    <w:rPr>
      <w:sz w:val="18"/>
    </w:rPr>
  </w:style>
  <w:style w:type="paragraph" w:customStyle="1" w:styleId="BodySmallRight">
    <w:name w:val="Body Small Right"/>
    <w:basedOn w:val="BodyTextRight"/>
    <w:rsid w:val="00C419FE"/>
    <w:rPr>
      <w:sz w:val="18"/>
      <w:szCs w:val="18"/>
    </w:rPr>
  </w:style>
  <w:style w:type="paragraph" w:customStyle="1" w:styleId="MarginEdition">
    <w:name w:val="Margin Edition"/>
    <w:basedOn w:val="MarginNote"/>
    <w:rsid w:val="00C419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9FE"/>
    <w:rPr>
      <w:sz w:val="2"/>
      <w:szCs w:val="2"/>
    </w:rPr>
  </w:style>
  <w:style w:type="character" w:customStyle="1" w:styleId="Small">
    <w:name w:val="Small"/>
    <w:basedOn w:val="DefaultParagraphFont"/>
    <w:rsid w:val="00C419FE"/>
    <w:rPr>
      <w:sz w:val="16"/>
    </w:rPr>
  </w:style>
  <w:style w:type="paragraph" w:customStyle="1" w:styleId="WideTable">
    <w:name w:val="Wide Table"/>
    <w:basedOn w:val="Normal"/>
    <w:rsid w:val="00C419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9FE"/>
  </w:style>
  <w:style w:type="paragraph" w:styleId="Quote">
    <w:name w:val="Quote"/>
    <w:basedOn w:val="Heading1"/>
    <w:link w:val="QuoteChar"/>
    <w:qFormat/>
    <w:rsid w:val="00C419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9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9FE"/>
    <w:pPr>
      <w:pageBreakBefore/>
    </w:pPr>
  </w:style>
  <w:style w:type="paragraph" w:customStyle="1" w:styleId="Border">
    <w:name w:val="Border"/>
    <w:basedOn w:val="Normal"/>
    <w:qFormat/>
    <w:rsid w:val="00C419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9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9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19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9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9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9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9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9FE"/>
    <w:rPr>
      <w:u w:val="single"/>
    </w:rPr>
  </w:style>
  <w:style w:type="character" w:customStyle="1" w:styleId="BoldandItalics">
    <w:name w:val="Bold and Italics"/>
    <w:qFormat/>
    <w:rsid w:val="00C419FE"/>
    <w:rPr>
      <w:b/>
      <w:i/>
      <w:u w:val="none"/>
    </w:rPr>
  </w:style>
  <w:style w:type="paragraph" w:styleId="BalloonText">
    <w:name w:val="Balloon Text"/>
    <w:basedOn w:val="Normal"/>
    <w:link w:val="BalloonTextChar"/>
    <w:rsid w:val="00C419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9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19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9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19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19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19FE"/>
    <w:pPr>
      <w:spacing w:before="0" w:after="0"/>
    </w:pPr>
  </w:style>
  <w:style w:type="paragraph" w:customStyle="1" w:styleId="BodyTextBold">
    <w:name w:val="Body Text Bold"/>
    <w:basedOn w:val="BodyText"/>
    <w:qFormat/>
    <w:rsid w:val="00C419FE"/>
    <w:rPr>
      <w:b/>
    </w:rPr>
  </w:style>
  <w:style w:type="character" w:styleId="Hyperlink">
    <w:name w:val="Hyperlink"/>
    <w:basedOn w:val="DefaultParagraphFont"/>
    <w:uiPriority w:val="99"/>
    <w:unhideWhenUsed/>
    <w:rsid w:val="00D96C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2620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TAEICR511 Work in partnership with industry, enterprises and community groups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