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9F3" w:rsidP="008C69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TAEDES512 Design and develop print-based learning resources</w:t>
      </w:r>
      <w:r>
        <w:fldChar w:fldCharType="end"/>
      </w:r>
    </w:p>
    <w:p w:rsidR="008C69F3" w:rsidP="008C69F3">
      <w:pPr>
        <w:pStyle w:val="Version"/>
        <w:sectPr w:rsidSect="00914D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4DF0" w:rsidP="00914DF0">
      <w:pPr>
        <w:pStyle w:val="SuperHeading"/>
      </w:pPr>
      <w:r w:rsidRPr="00914DF0">
        <w:t>Assessment Requirements for TAEDES512 Design and develop print-based learning resources</w:t>
      </w:r>
    </w:p>
    <w:p w:rsidR="00000000" w:rsidRPr="00914DF0" w:rsidP="00914DF0">
      <w:pPr>
        <w:pStyle w:val="Heading1"/>
      </w:pPr>
      <w:bookmarkStart w:id="1" w:name="O_1272857"/>
      <w:bookmarkEnd w:id="1"/>
      <w:r w:rsidRPr="00914D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914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DF0" w:rsidP="00914DF0">
            <w:pPr>
              <w:pStyle w:val="BodyText"/>
            </w:pPr>
            <w:r w:rsidRPr="00914DF0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F0">
            <w:pPr>
              <w:pStyle w:val="BodyText"/>
              <w:rPr>
                <w:lang w:val="en-NZ"/>
              </w:rPr>
            </w:pPr>
            <w:r w:rsidRPr="00914DF0">
              <w:rPr>
                <w:rStyle w:val="SpecialBold"/>
              </w:rPr>
              <w:t>Comments</w:t>
            </w:r>
          </w:p>
        </w:tc>
      </w:tr>
      <w:tr w:rsidTr="00914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DF0">
            <w:pPr>
              <w:pStyle w:val="BodyText"/>
              <w:rPr>
                <w:lang w:val="en-NZ"/>
              </w:rPr>
            </w:pPr>
            <w:r w:rsidRPr="00914DF0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DF0" w:rsidP="00914DF0">
            <w:pPr>
              <w:pStyle w:val="BodyText"/>
            </w:pPr>
            <w:r w:rsidRPr="00914DF0">
              <w:t>This version first released with TAE Training and Education Training Package Version 5.0.</w:t>
            </w:r>
          </w:p>
          <w:p w:rsidR="00000000" w:rsidRPr="00914DF0" w:rsidP="00914DF0">
            <w:pPr>
              <w:pStyle w:val="BodyText"/>
            </w:pPr>
            <w:r w:rsidRPr="00914DF0">
              <w:t>Supersed</w:t>
            </w:r>
            <w:r w:rsidRPr="00914DF0">
              <w:t>es and is not equivalent to TAEDES502 Design and develop learning resources.</w:t>
            </w:r>
          </w:p>
        </w:tc>
      </w:tr>
    </w:tbl>
    <w:p w:rsidR="00000000" w:rsidRPr="00914DF0" w:rsidP="00914DF0">
      <w:pPr>
        <w:pStyle w:val="BodyText"/>
      </w:pPr>
    </w:p>
    <w:p w:rsidR="00000000" w:rsidRPr="00914DF0" w:rsidP="00914DF0">
      <w:pPr>
        <w:pStyle w:val="AllowPageBreak"/>
      </w:pPr>
    </w:p>
    <w:p w:rsidR="00000000" w:rsidRPr="00914DF0" w:rsidP="00914DF0">
      <w:pPr>
        <w:pStyle w:val="Heading1"/>
      </w:pPr>
      <w:bookmarkStart w:id="2" w:name="O_1272858"/>
      <w:bookmarkEnd w:id="2"/>
      <w:r w:rsidRPr="00914DF0">
        <w:t>Performance Evidence</w:t>
      </w:r>
    </w:p>
    <w:p w:rsidR="00000000" w:rsidRPr="00914DF0" w:rsidP="008C69F3">
      <w:pPr>
        <w:pStyle w:val="BodyText"/>
      </w:pPr>
      <w:r w:rsidRPr="00914DF0">
        <w:t>The individual must demonstrate the ability to complete the tasks outlined in the elements, performance criteria and foundation skills o</w:t>
      </w:r>
      <w:r w:rsidRPr="00914DF0">
        <w:t>f this unit, including evidence of the ability to:</w:t>
      </w:r>
    </w:p>
    <w:p w:rsidR="00000000" w:rsidRPr="00914DF0" w:rsidP="00914DF0">
      <w:pPr>
        <w:pStyle w:val="ListBullet"/>
      </w:pPr>
      <w:r w:rsidRPr="00914DF0">
        <w:t>design and develop print-based learning resources to fully cover at least 1 unit of competency from a nationally recognised training package, accredited course or other recognised framework.</w:t>
      </w:r>
    </w:p>
    <w:p w:rsidR="00000000" w:rsidRPr="00914DF0" w:rsidP="00914DF0">
      <w:pPr>
        <w:pStyle w:val="BodyText"/>
      </w:pPr>
    </w:p>
    <w:p w:rsidR="00000000" w:rsidRPr="00914DF0" w:rsidP="008C69F3">
      <w:pPr>
        <w:pStyle w:val="BodyText"/>
      </w:pPr>
      <w:r w:rsidRPr="00914DF0">
        <w:t>The above learning resources must include the learning content and provide formative activities relating to the unit/s of competency that promote learner engagement and development of their understanding.</w:t>
      </w:r>
    </w:p>
    <w:p w:rsidR="00000000" w:rsidRPr="00914DF0" w:rsidP="00914DF0">
      <w:pPr>
        <w:pStyle w:val="Heading1"/>
      </w:pPr>
      <w:bookmarkStart w:id="3" w:name="O_1272859"/>
      <w:bookmarkEnd w:id="3"/>
      <w:r w:rsidRPr="00914DF0">
        <w:t>Knowledge Evidence</w:t>
      </w:r>
    </w:p>
    <w:p w:rsidR="00000000" w:rsidRPr="00914DF0" w:rsidP="008C69F3">
      <w:pPr>
        <w:pStyle w:val="BodyText"/>
      </w:pPr>
      <w:r w:rsidRPr="00914DF0">
        <w:t>The individua</w:t>
      </w:r>
      <w:r w:rsidRPr="00914DF0">
        <w:t>l must be able to demonstrate knowledge to complete the tasks outlined in the elements, performance criteria and foundation skills of this unit, including knowledge of:</w:t>
      </w:r>
    </w:p>
    <w:p w:rsidR="00000000" w:rsidRPr="00914DF0" w:rsidP="00914DF0">
      <w:pPr>
        <w:pStyle w:val="ListBullet"/>
      </w:pPr>
      <w:r w:rsidRPr="00914DF0">
        <w:t>legislative and vocational education and training (VET) regulatory requirements releva</w:t>
      </w:r>
      <w:r w:rsidRPr="00914DF0">
        <w:t>nt to designing and developing learning resources, including:</w:t>
      </w:r>
    </w:p>
    <w:p w:rsidR="00000000" w:rsidRPr="00914DF0" w:rsidP="00914DF0">
      <w:pPr>
        <w:pStyle w:val="ListBullet2"/>
      </w:pPr>
      <w:r w:rsidRPr="00914DF0">
        <w:t>requirements in nationally recognised training products</w:t>
      </w:r>
    </w:p>
    <w:p w:rsidR="00000000" w:rsidRPr="00914DF0" w:rsidP="00914DF0">
      <w:pPr>
        <w:pStyle w:val="ListBullet2"/>
      </w:pPr>
      <w:r w:rsidRPr="00914DF0">
        <w:t>requirements of the Australian Qualifications Framework (AQF)</w:t>
      </w:r>
    </w:p>
    <w:p w:rsidR="00000000" w:rsidRPr="00914DF0" w:rsidP="00914DF0">
      <w:pPr>
        <w:pStyle w:val="ListBullet2"/>
      </w:pPr>
      <w:r w:rsidRPr="00914DF0">
        <w:t>intellectual property, copyright, attribution and licensing requirements, i</w:t>
      </w:r>
      <w:r w:rsidRPr="00914DF0">
        <w:t>ncluding creative commons and image libraries, and the implications for the design and development of print-based learning resources</w:t>
      </w:r>
    </w:p>
    <w:p w:rsidR="00000000" w:rsidRPr="00914DF0" w:rsidP="00914DF0">
      <w:pPr>
        <w:pStyle w:val="ListBullet2"/>
      </w:pPr>
      <w:r w:rsidRPr="00914DF0">
        <w:t>compliance requirements of the Statutory Education Licence for the print-based use of text and images</w:t>
      </w:r>
    </w:p>
    <w:p w:rsidR="00000000" w:rsidRPr="00914DF0" w:rsidP="00914DF0">
      <w:pPr>
        <w:pStyle w:val="ListBullet2"/>
      </w:pPr>
      <w:r w:rsidRPr="00914DF0">
        <w:t>tailoring resources t</w:t>
      </w:r>
      <w:r w:rsidRPr="00914DF0">
        <w:t>o target groups</w:t>
      </w:r>
    </w:p>
    <w:p w:rsidR="00000000" w:rsidRPr="00914DF0" w:rsidP="00914DF0">
      <w:pPr>
        <w:pStyle w:val="ListBullet2"/>
      </w:pPr>
      <w:r w:rsidRPr="00914DF0">
        <w:t>engaging with industry and ensuring industry relevance</w:t>
      </w:r>
    </w:p>
    <w:p w:rsidR="00000000" w:rsidRPr="00914DF0" w:rsidP="00914DF0">
      <w:pPr>
        <w:pStyle w:val="ListBullet"/>
      </w:pPr>
      <w:r w:rsidRPr="00914DF0">
        <w:t>organisational procedures relating to designing and developing print-based learning resources, including:</w:t>
      </w:r>
    </w:p>
    <w:p w:rsidR="00000000" w:rsidRPr="00914DF0" w:rsidP="00914DF0">
      <w:pPr>
        <w:pStyle w:val="ListBullet2"/>
      </w:pPr>
      <w:r w:rsidRPr="00914DF0">
        <w:t>branding</w:t>
      </w:r>
    </w:p>
    <w:p w:rsidR="00000000" w:rsidRPr="00914DF0" w:rsidP="00914DF0">
      <w:pPr>
        <w:pStyle w:val="ListBullet2"/>
      </w:pPr>
      <w:r w:rsidRPr="00914DF0">
        <w:t>copyright</w:t>
      </w:r>
    </w:p>
    <w:p w:rsidR="00000000" w:rsidRPr="00914DF0" w:rsidP="00914DF0">
      <w:pPr>
        <w:pStyle w:val="ListBullet2"/>
      </w:pPr>
      <w:r w:rsidRPr="00914DF0">
        <w:t>plagiarism and attribution</w:t>
      </w:r>
    </w:p>
    <w:p w:rsidR="00000000" w:rsidRPr="00914DF0" w:rsidP="00914DF0">
      <w:pPr>
        <w:pStyle w:val="ListBullet2"/>
      </w:pPr>
      <w:r w:rsidRPr="00914DF0">
        <w:t>arranging subject matter expertise</w:t>
      </w:r>
    </w:p>
    <w:p w:rsidR="00000000" w:rsidRPr="00914DF0" w:rsidP="00914DF0">
      <w:pPr>
        <w:pStyle w:val="ListBullet2"/>
      </w:pPr>
      <w:r w:rsidRPr="00914DF0">
        <w:t>gathering feedback on learning resources under development</w:t>
      </w:r>
    </w:p>
    <w:p w:rsidR="00000000" w:rsidRPr="00914DF0" w:rsidP="00914DF0">
      <w:pPr>
        <w:pStyle w:val="ListBullet2"/>
      </w:pPr>
      <w:r w:rsidRPr="00914DF0">
        <w:t>accessing industry information to ensure industry relevance and industry currency</w:t>
      </w:r>
    </w:p>
    <w:p w:rsidR="00000000" w:rsidRPr="00914DF0" w:rsidP="00914DF0">
      <w:pPr>
        <w:pStyle w:val="ListBullet2"/>
      </w:pPr>
      <w:r w:rsidRPr="00914DF0">
        <w:t>reviewing development process and practices</w:t>
      </w:r>
    </w:p>
    <w:p w:rsidR="00000000" w:rsidRPr="00914DF0" w:rsidP="00914DF0">
      <w:pPr>
        <w:pStyle w:val="ListBullet"/>
      </w:pPr>
      <w:r w:rsidRPr="00914DF0">
        <w:t>features and application of instruc</w:t>
      </w:r>
      <w:r w:rsidRPr="00914DF0">
        <w:t>tional design models</w:t>
      </w:r>
    </w:p>
    <w:p w:rsidR="00000000" w:rsidRPr="00914DF0" w:rsidP="00914DF0">
      <w:pPr>
        <w:pStyle w:val="ListBullet"/>
      </w:pPr>
      <w:r w:rsidRPr="00914DF0">
        <w:t>key content of print-based learning resources, including:</w:t>
      </w:r>
    </w:p>
    <w:p w:rsidR="00000000" w:rsidRPr="00914DF0" w:rsidP="00914DF0">
      <w:pPr>
        <w:pStyle w:val="ListBullet2"/>
      </w:pPr>
      <w:r w:rsidRPr="00914DF0">
        <w:t>learning content, activities and handouts that engage learners and promote safe and inclusive learning environments</w:t>
      </w:r>
    </w:p>
    <w:p w:rsidR="00000000" w:rsidRPr="00914DF0" w:rsidP="00914DF0">
      <w:pPr>
        <w:pStyle w:val="ListBullet2"/>
      </w:pPr>
      <w:r w:rsidRPr="00914DF0">
        <w:t>guidance for VET teachers, trainers and assessors and presen</w:t>
      </w:r>
      <w:r w:rsidRPr="00914DF0">
        <w:t>tation slides</w:t>
      </w:r>
    </w:p>
    <w:p w:rsidR="00000000" w:rsidRPr="00914DF0" w:rsidP="00914DF0">
      <w:pPr>
        <w:pStyle w:val="ListBullet"/>
      </w:pPr>
      <w:r w:rsidRPr="00914DF0">
        <w:t>target group characteristics and implications for print-based learning resource design and development:</w:t>
      </w:r>
    </w:p>
    <w:p w:rsidR="00000000" w:rsidRPr="00914DF0" w:rsidP="00914DF0">
      <w:pPr>
        <w:pStyle w:val="ListBullet"/>
      </w:pPr>
      <w:r w:rsidRPr="00914DF0">
        <w:t>compliance requirements of the Statutory Education Licence for the print-based use of text and images</w:t>
      </w:r>
    </w:p>
    <w:p w:rsidR="00000000" w:rsidRPr="00914DF0" w:rsidP="00914DF0">
      <w:pPr>
        <w:pStyle w:val="ListBullet"/>
      </w:pPr>
      <w:r w:rsidRPr="00914DF0">
        <w:t>universal design principles relevan</w:t>
      </w:r>
      <w:r w:rsidRPr="00914DF0">
        <w:t>t to the design and development of print-based learning resources</w:t>
      </w:r>
    </w:p>
    <w:p w:rsidR="00000000" w:rsidRPr="00914DF0" w:rsidP="00914DF0">
      <w:pPr>
        <w:pStyle w:val="ListBullet"/>
      </w:pPr>
      <w:r w:rsidRPr="00914DF0">
        <w:t>sustainability principles and practices relevant to the design and development of print-based learning resources, including content of Education for Sustainability (EfS) relevant to vocation</w:t>
      </w:r>
      <w:r w:rsidRPr="00914DF0">
        <w:t>al education and training</w:t>
      </w:r>
    </w:p>
    <w:p w:rsidR="00000000" w:rsidRPr="00914DF0" w:rsidP="00914DF0">
      <w:pPr>
        <w:pStyle w:val="ListBullet"/>
      </w:pPr>
      <w:r w:rsidRPr="00914DF0">
        <w:t>processes for addressing the following in learning resources:</w:t>
      </w:r>
    </w:p>
    <w:p w:rsidR="00000000" w:rsidRPr="00914DF0" w:rsidP="00914DF0">
      <w:pPr>
        <w:pStyle w:val="ListBullet2"/>
      </w:pPr>
      <w:r w:rsidRPr="00914DF0">
        <w:t>dimensions of competency</w:t>
      </w:r>
    </w:p>
    <w:p w:rsidR="00000000" w:rsidRPr="00914DF0" w:rsidP="00914DF0">
      <w:pPr>
        <w:pStyle w:val="ListBullet2"/>
      </w:pPr>
      <w:r w:rsidRPr="00914DF0">
        <w:t>clustering units of competency to address a job function or role in training or assessment</w:t>
      </w:r>
    </w:p>
    <w:p w:rsidR="00000000" w:rsidRPr="00914DF0" w:rsidP="00914DF0">
      <w:pPr>
        <w:pStyle w:val="ListBullet"/>
      </w:pPr>
      <w:r w:rsidRPr="00914DF0">
        <w:t>processes for interpreting nationally recognised units of competency to identify the standard of performance required, including for identifying:</w:t>
      </w:r>
    </w:p>
    <w:p w:rsidR="00000000" w:rsidRPr="00914DF0" w:rsidP="00914DF0">
      <w:pPr>
        <w:pStyle w:val="ListBullet2"/>
      </w:pPr>
      <w:r w:rsidRPr="00914DF0">
        <w:t>requirements in the products relating to foundation skills: language, literacy, numeracy, digital literacy an</w:t>
      </w:r>
      <w:r w:rsidRPr="00914DF0">
        <w:t>d employability skills</w:t>
      </w:r>
    </w:p>
    <w:p w:rsidR="00000000" w:rsidRPr="00914DF0" w:rsidP="00914DF0">
      <w:pPr>
        <w:pStyle w:val="ListBullet2"/>
      </w:pPr>
      <w:r w:rsidRPr="00914DF0">
        <w:t>structure, content and application of products relevant to learning, and how they are addressed in training.</w:t>
      </w:r>
    </w:p>
    <w:p w:rsidR="00000000" w:rsidRPr="00914DF0" w:rsidP="00914DF0">
      <w:pPr>
        <w:pStyle w:val="AllowPageBreak"/>
      </w:pPr>
    </w:p>
    <w:p w:rsidR="00000000" w:rsidRPr="00914DF0" w:rsidP="00914DF0">
      <w:pPr>
        <w:pStyle w:val="Heading1"/>
      </w:pPr>
      <w:bookmarkStart w:id="4" w:name="O_1272860"/>
      <w:bookmarkEnd w:id="4"/>
      <w:r w:rsidRPr="00914DF0">
        <w:t>Assessment Conditions</w:t>
      </w:r>
    </w:p>
    <w:p w:rsidR="00000000" w:rsidRPr="00914DF0" w:rsidP="008C69F3">
      <w:pPr>
        <w:pStyle w:val="BodyText"/>
      </w:pPr>
      <w:r w:rsidRPr="00914DF0">
        <w:t>Skills in this unit must be demonstrated in a real or simulated vocational educatio</w:t>
      </w:r>
      <w:r w:rsidRPr="00914DF0">
        <w:t>n and training environment.</w:t>
      </w:r>
    </w:p>
    <w:p w:rsidR="00000000" w:rsidRPr="00914DF0" w:rsidP="008C69F3">
      <w:pPr>
        <w:pStyle w:val="BodyText"/>
      </w:pPr>
      <w:r w:rsidRPr="00914DF0">
        <w:t>This includes access to:</w:t>
      </w:r>
    </w:p>
    <w:p w:rsidR="00000000" w:rsidRPr="00914DF0" w:rsidP="00914DF0">
      <w:pPr>
        <w:pStyle w:val="ListBullet"/>
      </w:pPr>
      <w:r w:rsidRPr="00914DF0">
        <w:t>organisational procedures for designing and developing the print-based learning resources described in performance evidence.</w:t>
      </w:r>
    </w:p>
    <w:p w:rsidR="00000000" w:rsidRPr="00914DF0" w:rsidP="00914DF0">
      <w:pPr>
        <w:pStyle w:val="BodyText"/>
      </w:pPr>
    </w:p>
    <w:p w:rsidR="00000000" w:rsidRPr="00914DF0" w:rsidP="008C69F3">
      <w:pPr>
        <w:pStyle w:val="BodyText"/>
      </w:pPr>
      <w:r w:rsidRPr="00914DF0">
        <w:t>Assessors of this unit must satisfy the requirements for assessors in applic</w:t>
      </w:r>
      <w:r w:rsidRPr="00914DF0">
        <w:t>able vocational education and training legislation, frameworks and/or standards.</w:t>
      </w:r>
    </w:p>
    <w:p w:rsidR="00000000" w:rsidRPr="00914DF0" w:rsidP="00914DF0">
      <w:pPr>
        <w:pStyle w:val="Heading1"/>
      </w:pPr>
      <w:bookmarkStart w:id="5" w:name="O_1272863"/>
      <w:bookmarkEnd w:id="5"/>
      <w:r w:rsidRPr="00914DF0">
        <w:t>Links</w:t>
      </w:r>
    </w:p>
    <w:p w:rsidR="00000000" w:rsidRPr="00914DF0" w:rsidP="008C69F3">
      <w:pPr>
        <w:pStyle w:val="BodyText"/>
      </w:pPr>
      <w:r w:rsidRPr="00914DF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2548EA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914DF0" w:rsidP="00914DF0"/>
    <w:sectPr w:rsidSect="00914D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D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DF0" w:rsidRPr="008C69F3" w:rsidP="008C69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D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9F3" w:rsidP="00914D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69F3" w:rsidP="00914D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69F3" w:rsidP="00914D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D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9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4DF0" w:rsidRPr="008C69F3" w:rsidP="008C69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D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9F3" w:rsidRPr="002D2AF8" w:rsidP="00914D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TAEDES512 Design and develop print-based learning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C69F3" w:rsidP="00914D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7009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EA7F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782D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D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4D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4D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4D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4D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4D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4D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4D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4D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4D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4D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4DF0"/>
  </w:style>
  <w:style w:type="character" w:customStyle="1" w:styleId="Heading1Char">
    <w:name w:val="Heading 1 Char"/>
    <w:basedOn w:val="DefaultParagraphFont"/>
    <w:link w:val="Heading1"/>
    <w:rsid w:val="00914D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4D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4D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4D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4DF0"/>
    <w:rPr>
      <w:b/>
      <w:spacing w:val="0"/>
    </w:rPr>
  </w:style>
  <w:style w:type="paragraph" w:styleId="ListBullet2">
    <w:name w:val="List Bullet 2"/>
    <w:basedOn w:val="List2"/>
    <w:rsid w:val="00914D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4D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4D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4D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4D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4D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4D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4D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4D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4D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4D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4D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4D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4D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4D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4D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4D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4D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4D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4D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4D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4D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4D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4D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4D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4D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4D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4D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4D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4D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4D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4D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4D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4D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4D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4DF0"/>
    <w:rPr>
      <w:i/>
    </w:rPr>
  </w:style>
  <w:style w:type="paragraph" w:styleId="Caption">
    <w:name w:val="caption"/>
    <w:basedOn w:val="BodyText"/>
    <w:next w:val="Normal"/>
    <w:qFormat/>
    <w:rsid w:val="00914D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4D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4D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4DF0"/>
  </w:style>
  <w:style w:type="paragraph" w:styleId="TableofFigures">
    <w:name w:val="table of figures"/>
    <w:basedOn w:val="Normal"/>
    <w:next w:val="Normal"/>
    <w:semiHidden/>
    <w:rsid w:val="00914D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4D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4DF0"/>
    <w:rPr>
      <w:rFonts w:ascii="Wingdings" w:hAnsi="Wingdings"/>
    </w:rPr>
  </w:style>
  <w:style w:type="paragraph" w:customStyle="1" w:styleId="TableHeading">
    <w:name w:val="Table Heading"/>
    <w:basedOn w:val="HeadingBase"/>
    <w:rsid w:val="00914D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4DF0"/>
    <w:rPr>
      <w:color w:val="0033CC"/>
      <w:u w:val="none"/>
    </w:rPr>
  </w:style>
  <w:style w:type="paragraph" w:customStyle="1" w:styleId="BodyTextRight">
    <w:name w:val="Body Text Right"/>
    <w:basedOn w:val="BodyText"/>
    <w:rsid w:val="00914D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4D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4D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4D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4D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4D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4DF0"/>
    <w:rPr>
      <w:sz w:val="32"/>
    </w:rPr>
  </w:style>
  <w:style w:type="paragraph" w:customStyle="1" w:styleId="HeadingProcedure">
    <w:name w:val="Heading Procedure"/>
    <w:basedOn w:val="HeadingBase"/>
    <w:next w:val="Normal"/>
    <w:rsid w:val="00914D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4DF0"/>
    <w:pPr>
      <w:spacing w:before="60" w:after="60"/>
    </w:pPr>
  </w:style>
  <w:style w:type="paragraph" w:styleId="ListContinue">
    <w:name w:val="List Continue"/>
    <w:basedOn w:val="List"/>
    <w:rsid w:val="00914DF0"/>
    <w:pPr>
      <w:ind w:firstLine="0"/>
    </w:pPr>
  </w:style>
  <w:style w:type="paragraph" w:customStyle="1" w:styleId="ListNote">
    <w:name w:val="List Note"/>
    <w:basedOn w:val="List"/>
    <w:rsid w:val="00914D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4D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4D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4DF0"/>
    <w:rPr>
      <w:rFonts w:ascii="Courier New" w:hAnsi="Courier New"/>
    </w:rPr>
  </w:style>
  <w:style w:type="paragraph" w:customStyle="1" w:styleId="NoteBullet">
    <w:name w:val="Note Bullet"/>
    <w:basedOn w:val="Note"/>
    <w:rsid w:val="00914D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4D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4D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4D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4D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4D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4D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4DF0"/>
    <w:rPr>
      <w:b/>
      <w:smallCaps/>
    </w:rPr>
  </w:style>
  <w:style w:type="paragraph" w:customStyle="1" w:styleId="TableListNumber">
    <w:name w:val="Table List Number"/>
    <w:basedOn w:val="ListNumber"/>
    <w:rsid w:val="00914D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4D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4DF0"/>
    <w:pPr>
      <w:numPr>
        <w:numId w:val="9"/>
      </w:numPr>
    </w:pPr>
  </w:style>
  <w:style w:type="paragraph" w:customStyle="1" w:styleId="ListAlpha2">
    <w:name w:val="List Alpha 2"/>
    <w:basedOn w:val="List2"/>
    <w:rsid w:val="00914DF0"/>
    <w:pPr>
      <w:numPr>
        <w:numId w:val="8"/>
      </w:numPr>
    </w:pPr>
  </w:style>
  <w:style w:type="paragraph" w:styleId="List2">
    <w:name w:val="List 2"/>
    <w:basedOn w:val="BodyText"/>
    <w:rsid w:val="00914D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4D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4D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4D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4D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4D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4DF0"/>
    <w:pPr>
      <w:numPr>
        <w:numId w:val="4"/>
      </w:numPr>
    </w:pPr>
  </w:style>
  <w:style w:type="paragraph" w:styleId="ListContinue2">
    <w:name w:val="List Continue 2"/>
    <w:basedOn w:val="List2"/>
    <w:rsid w:val="00914DF0"/>
    <w:pPr>
      <w:ind w:firstLine="0"/>
    </w:pPr>
  </w:style>
  <w:style w:type="paragraph" w:styleId="ListContinue3">
    <w:name w:val="List Continue 3"/>
    <w:basedOn w:val="List3"/>
    <w:rsid w:val="00914DF0"/>
    <w:pPr>
      <w:ind w:left="1021" w:firstLine="0"/>
    </w:pPr>
  </w:style>
  <w:style w:type="paragraph" w:styleId="ListContinue4">
    <w:name w:val="List Continue 4"/>
    <w:basedOn w:val="List4"/>
    <w:rsid w:val="00914DF0"/>
    <w:pPr>
      <w:ind w:firstLine="0"/>
    </w:pPr>
  </w:style>
  <w:style w:type="paragraph" w:styleId="ListContinue5">
    <w:name w:val="List Continue 5"/>
    <w:basedOn w:val="List5"/>
    <w:rsid w:val="00914DF0"/>
    <w:pPr>
      <w:ind w:firstLine="0"/>
    </w:pPr>
  </w:style>
  <w:style w:type="paragraph" w:styleId="ListNumber3">
    <w:name w:val="List Number 3"/>
    <w:basedOn w:val="List3"/>
    <w:rsid w:val="00914DF0"/>
    <w:pPr>
      <w:numPr>
        <w:numId w:val="5"/>
      </w:numPr>
    </w:pPr>
  </w:style>
  <w:style w:type="paragraph" w:styleId="ListNumber4">
    <w:name w:val="List Number 4"/>
    <w:basedOn w:val="List4"/>
    <w:rsid w:val="00914DF0"/>
    <w:pPr>
      <w:numPr>
        <w:numId w:val="6"/>
      </w:numPr>
    </w:pPr>
  </w:style>
  <w:style w:type="paragraph" w:styleId="ListNumber5">
    <w:name w:val="List Number 5"/>
    <w:basedOn w:val="List5"/>
    <w:rsid w:val="00914DF0"/>
    <w:pPr>
      <w:numPr>
        <w:numId w:val="7"/>
      </w:numPr>
    </w:pPr>
  </w:style>
  <w:style w:type="paragraph" w:styleId="BlockText">
    <w:name w:val="Block Text"/>
    <w:basedOn w:val="Normal"/>
    <w:rsid w:val="00914D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4D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4DF0"/>
    <w:rPr>
      <w:sz w:val="16"/>
      <w:vertAlign w:val="superscript"/>
    </w:rPr>
  </w:style>
  <w:style w:type="character" w:customStyle="1" w:styleId="Symbols">
    <w:name w:val="Symbols"/>
    <w:basedOn w:val="DefaultParagraphFont"/>
    <w:rsid w:val="00914DF0"/>
    <w:rPr>
      <w:rFonts w:ascii="Symbol" w:hAnsi="Symbol"/>
    </w:rPr>
  </w:style>
  <w:style w:type="character" w:customStyle="1" w:styleId="MenuOptions">
    <w:name w:val="Menu Options"/>
    <w:basedOn w:val="DefaultParagraphFont"/>
    <w:rsid w:val="00914D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4DF0"/>
    <w:rPr>
      <w:b/>
    </w:rPr>
  </w:style>
  <w:style w:type="character" w:customStyle="1" w:styleId="Underlined">
    <w:name w:val="Underlined"/>
    <w:basedOn w:val="DefaultParagraphFont"/>
    <w:rsid w:val="00914DF0"/>
    <w:rPr>
      <w:u w:val="single"/>
    </w:rPr>
  </w:style>
  <w:style w:type="paragraph" w:customStyle="1" w:styleId="TableBodyTextRight">
    <w:name w:val="Table Body Text Right"/>
    <w:basedOn w:val="TableBodyText"/>
    <w:rsid w:val="00914D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4DF0"/>
    <w:rPr>
      <w:sz w:val="18"/>
    </w:rPr>
  </w:style>
  <w:style w:type="paragraph" w:customStyle="1" w:styleId="BodySmallRight">
    <w:name w:val="Body Small Right"/>
    <w:basedOn w:val="BodyTextRight"/>
    <w:rsid w:val="00914DF0"/>
    <w:rPr>
      <w:sz w:val="18"/>
      <w:szCs w:val="18"/>
    </w:rPr>
  </w:style>
  <w:style w:type="paragraph" w:customStyle="1" w:styleId="MarginEdition">
    <w:name w:val="Margin Edition"/>
    <w:basedOn w:val="MarginNote"/>
    <w:rsid w:val="00914D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4DF0"/>
    <w:rPr>
      <w:sz w:val="2"/>
      <w:szCs w:val="2"/>
    </w:rPr>
  </w:style>
  <w:style w:type="character" w:customStyle="1" w:styleId="Small">
    <w:name w:val="Small"/>
    <w:basedOn w:val="DefaultParagraphFont"/>
    <w:rsid w:val="00914DF0"/>
    <w:rPr>
      <w:sz w:val="16"/>
    </w:rPr>
  </w:style>
  <w:style w:type="paragraph" w:customStyle="1" w:styleId="WideTable">
    <w:name w:val="Wide Table"/>
    <w:basedOn w:val="Normal"/>
    <w:rsid w:val="00914D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4DF0"/>
  </w:style>
  <w:style w:type="paragraph" w:styleId="Quote">
    <w:name w:val="Quote"/>
    <w:basedOn w:val="Heading1"/>
    <w:link w:val="QuoteChar"/>
    <w:qFormat/>
    <w:rsid w:val="00914D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4D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4DF0"/>
    <w:pPr>
      <w:pageBreakBefore/>
    </w:pPr>
  </w:style>
  <w:style w:type="paragraph" w:customStyle="1" w:styleId="Border">
    <w:name w:val="Border"/>
    <w:basedOn w:val="Normal"/>
    <w:qFormat/>
    <w:rsid w:val="00914D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4D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D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D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4D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4D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4D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4D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4D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4DF0"/>
    <w:rPr>
      <w:u w:val="single"/>
    </w:rPr>
  </w:style>
  <w:style w:type="character" w:customStyle="1" w:styleId="BoldandItalics">
    <w:name w:val="Bold and Italics"/>
    <w:qFormat/>
    <w:rsid w:val="00914DF0"/>
    <w:rPr>
      <w:b/>
      <w:i/>
      <w:u w:val="none"/>
    </w:rPr>
  </w:style>
  <w:style w:type="paragraph" w:styleId="BalloonText">
    <w:name w:val="Balloon Text"/>
    <w:basedOn w:val="Normal"/>
    <w:link w:val="BalloonTextChar"/>
    <w:rsid w:val="00914D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4D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4D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4D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4D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4D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4DF0"/>
    <w:pPr>
      <w:spacing w:before="0" w:after="0"/>
    </w:pPr>
  </w:style>
  <w:style w:type="paragraph" w:customStyle="1" w:styleId="BodyTextBold">
    <w:name w:val="Body Text Bold"/>
    <w:basedOn w:val="BodyText"/>
    <w:qFormat/>
    <w:rsid w:val="00914DF0"/>
    <w:rPr>
      <w:b/>
    </w:rPr>
  </w:style>
  <w:style w:type="character" w:styleId="Hyperlink">
    <w:name w:val="Hyperlink"/>
    <w:basedOn w:val="DefaultParagraphFont"/>
    <w:uiPriority w:val="99"/>
    <w:unhideWhenUsed/>
    <w:rsid w:val="008C69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3855</Characters>
  <Application>Microsoft Office Word</Application>
  <DocSecurity>0</DocSecurity>
  <Lines>96</Lines>
  <Paragraphs>59</Paragraphs>
  <ScaleCrop>false</ScaleCrop>
  <Company>Author-it Software Corporation Ltd.</Company>
  <LinksUpToDate>false</LinksUpToDate>
  <CharactersWithSpaces>4356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TAEDES512 Design and develop print-based learning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2022-12-16T01:10:00Z</dcterms:created>
  <dcterms:modified xsi:type="dcterms:W3CDTF">2022-12-16T01:10:00Z</dcterms:modified>
</cp:coreProperties>
</file>