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27C" w:rsidP="00F74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TAEDES511 Design and develop strategies for training and assessment</w:t>
      </w:r>
      <w:r>
        <w:fldChar w:fldCharType="end"/>
      </w:r>
    </w:p>
    <w:p w:rsidR="00F7427C" w:rsidP="00F7427C">
      <w:pPr>
        <w:pStyle w:val="Version"/>
        <w:sectPr w:rsidSect="00D70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0F8" w:rsidP="00D700F8">
      <w:pPr>
        <w:pStyle w:val="SuperHeading"/>
      </w:pPr>
      <w:r w:rsidRPr="00D700F8">
        <w:t>Assessment Requirements for TAEDES511 Design and develop strategies for training and assessment</w:t>
      </w:r>
    </w:p>
    <w:p w:rsidR="00000000" w:rsidRPr="00D700F8" w:rsidP="00D700F8">
      <w:pPr>
        <w:pStyle w:val="Heading1"/>
      </w:pPr>
      <w:bookmarkStart w:id="1" w:name="O_1272819"/>
      <w:bookmarkEnd w:id="1"/>
      <w:r w:rsidRPr="00D70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D70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F8" w:rsidP="00D700F8">
            <w:pPr>
              <w:pStyle w:val="BodyText"/>
            </w:pPr>
            <w:r w:rsidRPr="00D700F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F8">
            <w:pPr>
              <w:pStyle w:val="BodyText"/>
              <w:rPr>
                <w:lang w:val="en-NZ"/>
              </w:rPr>
            </w:pPr>
            <w:r w:rsidRPr="00D700F8">
              <w:rPr>
                <w:rStyle w:val="SpecialBold"/>
              </w:rPr>
              <w:t>Comments</w:t>
            </w:r>
          </w:p>
        </w:tc>
      </w:tr>
      <w:tr w:rsidTr="00D70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F8">
            <w:pPr>
              <w:pStyle w:val="BodyText"/>
              <w:rPr>
                <w:lang w:val="en-NZ"/>
              </w:rPr>
            </w:pPr>
            <w:r w:rsidRPr="00D700F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F8" w:rsidP="00D700F8">
            <w:pPr>
              <w:pStyle w:val="BodyText"/>
            </w:pPr>
            <w:r w:rsidRPr="00D700F8">
              <w:t>This version first released with TAE Training and Education Training Package Version 5.0.</w:t>
            </w:r>
          </w:p>
          <w:p w:rsidR="00000000" w:rsidRPr="00D700F8" w:rsidP="00D700F8">
            <w:pPr>
              <w:pStyle w:val="BodyText"/>
            </w:pPr>
            <w:r w:rsidRPr="00D700F8">
              <w:t>Supersedes and is not equivalent to TAEDES501 Design and develop learning strategies.</w:t>
            </w:r>
          </w:p>
        </w:tc>
      </w:tr>
    </w:tbl>
    <w:p w:rsidR="00000000" w:rsidRPr="00D700F8" w:rsidP="00D700F8">
      <w:pPr>
        <w:pStyle w:val="BodyText"/>
      </w:pPr>
    </w:p>
    <w:p w:rsidR="00000000" w:rsidRPr="00D700F8" w:rsidP="00D700F8">
      <w:pPr>
        <w:pStyle w:val="AllowPageBreak"/>
      </w:pPr>
    </w:p>
    <w:p w:rsidR="00000000" w:rsidRPr="00D700F8" w:rsidP="00D700F8">
      <w:pPr>
        <w:pStyle w:val="Heading1"/>
      </w:pPr>
      <w:bookmarkStart w:id="2" w:name="O_1272820"/>
      <w:bookmarkEnd w:id="2"/>
      <w:r w:rsidRPr="00D700F8">
        <w:t>Performance Evidence</w:t>
      </w:r>
    </w:p>
    <w:p w:rsidR="00000000" w:rsidRPr="00D700F8" w:rsidP="00F7427C">
      <w:pPr>
        <w:pStyle w:val="BodyText"/>
      </w:pPr>
      <w:r w:rsidRPr="00D700F8">
        <w:t xml:space="preserve">The individual must demonstrate the ability to complete the tasks outlined in the elements, performance criteria and foundation </w:t>
      </w:r>
      <w:r w:rsidRPr="00D700F8">
        <w:t>skills of this unit, including evidence of the ability to:</w:t>
      </w:r>
    </w:p>
    <w:p w:rsidR="00000000" w:rsidRPr="00D700F8" w:rsidP="00D700F8">
      <w:pPr>
        <w:pStyle w:val="ListBullet"/>
      </w:pPr>
      <w:r w:rsidRPr="00D700F8">
        <w:t>design, develop, document and evaluate at least 2 strategies for training and assessment:</w:t>
      </w:r>
    </w:p>
    <w:p w:rsidR="00000000" w:rsidRPr="00D700F8" w:rsidP="00D700F8">
      <w:pPr>
        <w:pStyle w:val="ListBullet2"/>
      </w:pPr>
      <w:r w:rsidRPr="00D700F8">
        <w:t>at least 1 for a nationally recognised qualification</w:t>
      </w:r>
    </w:p>
    <w:p w:rsidR="00000000" w:rsidRPr="00D700F8" w:rsidP="00D700F8">
      <w:pPr>
        <w:pStyle w:val="ListBullet2"/>
      </w:pPr>
      <w:r w:rsidRPr="00D700F8">
        <w:t>at least 1 for a different nationally recognised qualification or for an accredited course.</w:t>
      </w:r>
    </w:p>
    <w:p w:rsidR="00000000" w:rsidRPr="00D700F8" w:rsidP="00D700F8">
      <w:pPr>
        <w:pStyle w:val="BodyText"/>
      </w:pPr>
    </w:p>
    <w:p w:rsidR="00000000" w:rsidRPr="00D700F8" w:rsidP="00F7427C">
      <w:pPr>
        <w:pStyle w:val="BodyText"/>
      </w:pPr>
      <w:r w:rsidRPr="00D700F8">
        <w:t>The above strategies should be tailored to meet foundation skill and learning needs.</w:t>
      </w:r>
    </w:p>
    <w:p w:rsidR="00000000" w:rsidRPr="00D700F8" w:rsidP="00D700F8">
      <w:pPr>
        <w:pStyle w:val="Heading1"/>
      </w:pPr>
      <w:bookmarkStart w:id="3" w:name="O_1272821"/>
      <w:bookmarkEnd w:id="3"/>
      <w:r w:rsidRPr="00D700F8">
        <w:t>Knowledge Evidence</w:t>
      </w:r>
    </w:p>
    <w:p w:rsidR="00000000" w:rsidRPr="00D700F8" w:rsidP="00F7427C">
      <w:pPr>
        <w:pStyle w:val="BodyText"/>
      </w:pPr>
      <w:r w:rsidRPr="00D700F8">
        <w:t>The individual must be able to demonstra</w:t>
      </w:r>
      <w:r w:rsidRPr="00D700F8">
        <w:t>te knowledge to complete the tasks outlined in the elements, performance criteria and foundation skills of this unit, including knowledge of:</w:t>
      </w:r>
    </w:p>
    <w:p w:rsidR="00000000" w:rsidRPr="00D700F8" w:rsidP="00D700F8">
      <w:pPr>
        <w:pStyle w:val="ListBullet"/>
      </w:pPr>
      <w:r w:rsidRPr="00D700F8">
        <w:t>legislative and vocational education and training (VET) regulatory requirements for the design and development of</w:t>
      </w:r>
      <w:r w:rsidRPr="00D700F8">
        <w:t xml:space="preserve"> strategies for training and assessment, including those relating to:</w:t>
      </w:r>
    </w:p>
    <w:p w:rsidR="00000000" w:rsidRPr="00D700F8" w:rsidP="00D700F8">
      <w:pPr>
        <w:pStyle w:val="ListBullet2"/>
      </w:pPr>
      <w:r w:rsidRPr="00D700F8">
        <w:t>registered training organisation (RTO) scope of registration</w:t>
      </w:r>
    </w:p>
    <w:p w:rsidR="00000000" w:rsidRPr="00D700F8" w:rsidP="00D700F8">
      <w:pPr>
        <w:pStyle w:val="ListBullet2"/>
      </w:pPr>
      <w:r w:rsidRPr="00D700F8">
        <w:t>industry engagement and relevance to the design of the training and assessment strategy</w:t>
      </w:r>
    </w:p>
    <w:p w:rsidR="00000000" w:rsidRPr="00D700F8" w:rsidP="00D700F8">
      <w:pPr>
        <w:pStyle w:val="ListBullet2"/>
      </w:pPr>
      <w:r w:rsidRPr="00D700F8">
        <w:t>transition and teach out</w:t>
      </w:r>
    </w:p>
    <w:p w:rsidR="00000000" w:rsidRPr="00D700F8" w:rsidP="00D700F8">
      <w:pPr>
        <w:pStyle w:val="ListBullet2"/>
      </w:pPr>
      <w:r w:rsidRPr="00D700F8">
        <w:t>contextuali</w:t>
      </w:r>
      <w:r w:rsidRPr="00D700F8">
        <w:t>sation</w:t>
      </w:r>
    </w:p>
    <w:p w:rsidR="00000000" w:rsidRPr="00D700F8" w:rsidP="00D700F8">
      <w:pPr>
        <w:pStyle w:val="ListBullet2"/>
      </w:pPr>
      <w:r w:rsidRPr="00D700F8">
        <w:t>meeting the requirements of nationally recognised training products</w:t>
      </w:r>
    </w:p>
    <w:p w:rsidR="00000000" w:rsidRPr="00D700F8" w:rsidP="00D700F8">
      <w:pPr>
        <w:pStyle w:val="ListBullet2"/>
      </w:pPr>
      <w:r w:rsidRPr="00D700F8">
        <w:t>amount of training required to provide to each learner</w:t>
      </w:r>
    </w:p>
    <w:p w:rsidR="00000000" w:rsidRPr="00D700F8" w:rsidP="00D700F8">
      <w:pPr>
        <w:pStyle w:val="ListBullet2"/>
      </w:pPr>
      <w:r w:rsidRPr="00D700F8">
        <w:t>appropriately qualified and skilled trainers and assessors</w:t>
      </w:r>
    </w:p>
    <w:p w:rsidR="00000000" w:rsidRPr="00D700F8" w:rsidP="00D700F8">
      <w:pPr>
        <w:pStyle w:val="ListBullet2"/>
      </w:pPr>
      <w:r w:rsidRPr="00D700F8">
        <w:t>resource allocation</w:t>
      </w:r>
    </w:p>
    <w:p w:rsidR="00000000" w:rsidRPr="00D700F8" w:rsidP="00D700F8">
      <w:pPr>
        <w:pStyle w:val="ListBullet"/>
      </w:pPr>
      <w:r w:rsidRPr="00D700F8">
        <w:t>key components of strategies for training and assessment:</w:t>
      </w:r>
    </w:p>
    <w:p w:rsidR="00000000" w:rsidRPr="00D700F8" w:rsidP="00D700F8">
      <w:pPr>
        <w:pStyle w:val="ListBullet2"/>
      </w:pPr>
      <w:r w:rsidRPr="00D700F8">
        <w:t>nationally recognised training products and packaging rules</w:t>
      </w:r>
    </w:p>
    <w:p w:rsidR="00000000" w:rsidRPr="00D700F8" w:rsidP="00D700F8">
      <w:pPr>
        <w:pStyle w:val="ListBullet2"/>
      </w:pPr>
      <w:r w:rsidRPr="00D700F8">
        <w:t>target group characteristics</w:t>
      </w:r>
    </w:p>
    <w:p w:rsidR="00000000" w:rsidRPr="00D700F8" w:rsidP="00D700F8">
      <w:pPr>
        <w:pStyle w:val="ListBullet2"/>
      </w:pPr>
      <w:r w:rsidRPr="00D700F8">
        <w:t>entry requirements</w:t>
      </w:r>
    </w:p>
    <w:p w:rsidR="00000000" w:rsidRPr="00D700F8" w:rsidP="00D700F8">
      <w:pPr>
        <w:pStyle w:val="ListBullet2"/>
      </w:pPr>
      <w:r w:rsidRPr="00D700F8">
        <w:t>clustering units of competency to address a job function or role in training or assessmen</w:t>
      </w:r>
      <w:r w:rsidRPr="00D700F8">
        <w:t>t</w:t>
      </w:r>
    </w:p>
    <w:p w:rsidR="00000000" w:rsidRPr="00D700F8" w:rsidP="00D700F8">
      <w:pPr>
        <w:pStyle w:val="ListBullet2"/>
      </w:pPr>
      <w:r w:rsidRPr="00D700F8">
        <w:t>mode of delivery</w:t>
      </w:r>
    </w:p>
    <w:p w:rsidR="00000000" w:rsidRPr="00D700F8" w:rsidP="00D700F8">
      <w:pPr>
        <w:pStyle w:val="ListBullet2"/>
      </w:pPr>
      <w:r w:rsidRPr="00D700F8">
        <w:t>sequencing of training</w:t>
      </w:r>
    </w:p>
    <w:p w:rsidR="00000000" w:rsidRPr="00D700F8" w:rsidP="00D700F8">
      <w:pPr>
        <w:pStyle w:val="ListBullet2"/>
      </w:pPr>
      <w:r w:rsidRPr="00D700F8">
        <w:t>learner support requirements</w:t>
      </w:r>
    </w:p>
    <w:p w:rsidR="00000000" w:rsidRPr="00D700F8" w:rsidP="00D700F8">
      <w:pPr>
        <w:pStyle w:val="ListBullet2"/>
      </w:pPr>
      <w:r w:rsidRPr="00D700F8">
        <w:t>volume of learning and formative assessment points in scheduling and sequencing units of competency</w:t>
      </w:r>
    </w:p>
    <w:p w:rsidR="00000000" w:rsidRPr="00D700F8" w:rsidP="00D700F8">
      <w:pPr>
        <w:pStyle w:val="ListBullet2"/>
      </w:pPr>
      <w:r w:rsidRPr="00D700F8">
        <w:t>assessment resources, timing, and methods</w:t>
      </w:r>
    </w:p>
    <w:p w:rsidR="00000000" w:rsidRPr="00D700F8" w:rsidP="00D700F8">
      <w:pPr>
        <w:pStyle w:val="ListBullet2"/>
      </w:pPr>
      <w:r w:rsidRPr="00D700F8">
        <w:t>learning, human and physical resources</w:t>
      </w:r>
    </w:p>
    <w:p w:rsidR="00000000" w:rsidRPr="00D700F8" w:rsidP="00D700F8">
      <w:pPr>
        <w:pStyle w:val="ListBullet"/>
      </w:pPr>
      <w:r w:rsidRPr="00D700F8">
        <w:t>org</w:t>
      </w:r>
      <w:r w:rsidRPr="00D700F8">
        <w:t>anisational requirements relating to designing and developing strategies for training and assessment, including for:</w:t>
      </w:r>
    </w:p>
    <w:p w:rsidR="00000000" w:rsidRPr="00D700F8" w:rsidP="00D700F8">
      <w:pPr>
        <w:pStyle w:val="ListBullet2"/>
      </w:pPr>
      <w:r w:rsidRPr="00D700F8">
        <w:t>engaging with industry to inform requirements for training and assessment</w:t>
      </w:r>
    </w:p>
    <w:p w:rsidR="00000000" w:rsidRPr="00D700F8" w:rsidP="00D700F8">
      <w:pPr>
        <w:pStyle w:val="ListBullet2"/>
      </w:pPr>
      <w:r w:rsidRPr="00D700F8">
        <w:t>ensuring safe and inclusive learning environments</w:t>
      </w:r>
    </w:p>
    <w:p w:rsidR="00000000" w:rsidRPr="00D700F8" w:rsidP="00D700F8">
      <w:pPr>
        <w:pStyle w:val="ListBullet2"/>
      </w:pPr>
      <w:r w:rsidRPr="00D700F8">
        <w:t>using training and assessment templates</w:t>
      </w:r>
    </w:p>
    <w:p w:rsidR="00000000" w:rsidRPr="00D700F8" w:rsidP="00D700F8">
      <w:pPr>
        <w:pStyle w:val="ListBullet2"/>
      </w:pPr>
      <w:r w:rsidRPr="00D700F8">
        <w:t>collaborating with required stakeholders when evaluating strategies for training and assessment</w:t>
      </w:r>
    </w:p>
    <w:p w:rsidR="00000000" w:rsidRPr="00D700F8" w:rsidP="00D700F8">
      <w:pPr>
        <w:pStyle w:val="ListBullet2"/>
      </w:pPr>
      <w:r w:rsidRPr="00D700F8">
        <w:t>controlling documents and managing records, including version control</w:t>
      </w:r>
    </w:p>
    <w:p w:rsidR="00000000" w:rsidRPr="00D700F8" w:rsidP="00D700F8">
      <w:pPr>
        <w:pStyle w:val="ListBullet2"/>
      </w:pPr>
      <w:r w:rsidRPr="00D700F8">
        <w:t>gaining required approvals</w:t>
      </w:r>
    </w:p>
    <w:p w:rsidR="00000000" w:rsidRPr="00D700F8" w:rsidP="00D700F8">
      <w:pPr>
        <w:pStyle w:val="ListBullet"/>
      </w:pPr>
      <w:r w:rsidRPr="00D700F8">
        <w:t>implications for desig</w:t>
      </w:r>
      <w:r w:rsidRPr="00D700F8">
        <w:t>n and development of training and assessment strategy of target group’s characteristics, including:</w:t>
      </w:r>
    </w:p>
    <w:p w:rsidR="00000000" w:rsidRPr="00D700F8" w:rsidP="00D700F8">
      <w:pPr>
        <w:pStyle w:val="ListBullet2"/>
      </w:pPr>
      <w:r w:rsidRPr="00D700F8">
        <w:t>foundation skill levels</w:t>
      </w:r>
    </w:p>
    <w:p w:rsidR="00000000" w:rsidRPr="00D700F8" w:rsidP="00D700F8">
      <w:pPr>
        <w:pStyle w:val="ListBullet2"/>
      </w:pPr>
      <w:r w:rsidRPr="00D700F8">
        <w:t>previous learning and work experience</w:t>
      </w:r>
    </w:p>
    <w:p w:rsidR="00000000" w:rsidRPr="00D700F8" w:rsidP="00D700F8">
      <w:pPr>
        <w:pStyle w:val="ListBullet2"/>
      </w:pPr>
      <w:r w:rsidRPr="00D700F8">
        <w:t>advanced and other complex learning needs</w:t>
      </w:r>
    </w:p>
    <w:p w:rsidR="00000000" w:rsidRPr="00D700F8" w:rsidP="00D700F8">
      <w:pPr>
        <w:pStyle w:val="ListBullet"/>
      </w:pPr>
      <w:r w:rsidRPr="00D700F8">
        <w:t>design approaches, including clustering and standa</w:t>
      </w:r>
      <w:r w:rsidRPr="00D700F8">
        <w:t>lone units of competency</w:t>
      </w:r>
    </w:p>
    <w:p w:rsidR="00000000" w:rsidRPr="00D700F8" w:rsidP="00D700F8">
      <w:pPr>
        <w:pStyle w:val="ListBullet"/>
      </w:pPr>
      <w:r w:rsidRPr="00D700F8">
        <w:t>assessment approaches, including the basis and rationale for selecting summative and formative assessment methods</w:t>
      </w:r>
    </w:p>
    <w:p w:rsidR="00000000" w:rsidRPr="00D700F8" w:rsidP="00D700F8">
      <w:pPr>
        <w:pStyle w:val="ListBullet"/>
      </w:pPr>
      <w:r w:rsidRPr="00D700F8">
        <w:t>processes for interpreting nationally recognised units of competency to identify the standard of performance required</w:t>
      </w:r>
      <w:r w:rsidRPr="00D700F8">
        <w:t>, including for identifying:</w:t>
      </w:r>
    </w:p>
    <w:p w:rsidR="00000000" w:rsidRPr="00D700F8" w:rsidP="00D700F8">
      <w:pPr>
        <w:pStyle w:val="ListBullet2"/>
      </w:pPr>
      <w:r w:rsidRPr="00D700F8">
        <w:t>requirements in the products relating to foundation skills: language, literacy, numeracy, digital literacy and employability skills</w:t>
      </w:r>
    </w:p>
    <w:p w:rsidR="00000000" w:rsidRPr="00D700F8" w:rsidP="00D700F8">
      <w:pPr>
        <w:pStyle w:val="ListBullet2"/>
      </w:pPr>
      <w:r w:rsidRPr="00D700F8">
        <w:t>structure, content and application of products relevant to learning, and how they are addresse</w:t>
      </w:r>
      <w:r w:rsidRPr="00D700F8">
        <w:t>d in training</w:t>
      </w:r>
    </w:p>
    <w:p w:rsidR="00000000" w:rsidRPr="00D700F8" w:rsidP="00D700F8">
      <w:pPr>
        <w:pStyle w:val="ListBullet"/>
      </w:pPr>
      <w:r w:rsidRPr="00D700F8">
        <w:t>dimensions of competency and how they guide training practice</w:t>
      </w:r>
    </w:p>
    <w:p w:rsidR="00000000" w:rsidRPr="00D700F8" w:rsidP="00D700F8">
      <w:pPr>
        <w:pStyle w:val="ListBullet"/>
      </w:pPr>
      <w:r w:rsidRPr="00D700F8">
        <w:t>structure, levels and overarching content of the Australian Qualifications Framework (AQF) (or its successor), including volume of learning.</w:t>
      </w:r>
    </w:p>
    <w:p w:rsidR="00000000" w:rsidRPr="00D700F8" w:rsidP="00D700F8">
      <w:pPr>
        <w:pStyle w:val="AllowPageBreak"/>
      </w:pPr>
    </w:p>
    <w:p w:rsidR="00000000" w:rsidRPr="00D700F8" w:rsidP="00D700F8">
      <w:pPr>
        <w:pStyle w:val="Heading1"/>
      </w:pPr>
      <w:bookmarkStart w:id="4" w:name="O_1272822"/>
      <w:bookmarkEnd w:id="4"/>
      <w:r w:rsidRPr="00D700F8">
        <w:t>Assessment Conditions</w:t>
      </w:r>
    </w:p>
    <w:p w:rsidR="00000000" w:rsidRPr="00D700F8" w:rsidP="00F7427C">
      <w:pPr>
        <w:pStyle w:val="BodyText"/>
      </w:pPr>
      <w:r w:rsidRPr="00D700F8">
        <w:t>Skills in this unit must be demonstrated in a real or simulated vocational education and training environment.</w:t>
      </w:r>
    </w:p>
    <w:p w:rsidR="00000000" w:rsidRPr="00D700F8" w:rsidP="00F7427C">
      <w:pPr>
        <w:pStyle w:val="BodyText"/>
      </w:pPr>
      <w:r w:rsidRPr="00D700F8">
        <w:t>This includes access to:</w:t>
      </w:r>
    </w:p>
    <w:p w:rsidR="00000000" w:rsidRPr="00D700F8" w:rsidP="00D700F8">
      <w:pPr>
        <w:pStyle w:val="ListBullet"/>
      </w:pPr>
      <w:r w:rsidRPr="00D700F8">
        <w:t>organisational procedures relating to designing and developing the strategy for training and asse</w:t>
      </w:r>
      <w:r w:rsidRPr="00D700F8">
        <w:t>ssment described in performance evidence.</w:t>
      </w:r>
    </w:p>
    <w:p w:rsidR="00000000" w:rsidRPr="00D700F8" w:rsidP="00D700F8">
      <w:pPr>
        <w:pStyle w:val="BodyText"/>
      </w:pPr>
    </w:p>
    <w:p w:rsidR="00000000" w:rsidRPr="00D700F8" w:rsidP="00F7427C">
      <w:pPr>
        <w:pStyle w:val="BodyText"/>
      </w:pPr>
      <w:r w:rsidRPr="00D700F8">
        <w:t>Assessors of this unit must satisfy the requirements for assessors in applicable vocational education and training legislation, frameworks and/or standards.</w:t>
      </w:r>
    </w:p>
    <w:p w:rsidR="00000000" w:rsidRPr="00D700F8" w:rsidP="00D700F8">
      <w:pPr>
        <w:pStyle w:val="Heading1"/>
      </w:pPr>
      <w:bookmarkStart w:id="5" w:name="O_1272825"/>
      <w:bookmarkEnd w:id="5"/>
      <w:r w:rsidRPr="00D700F8">
        <w:t>Links</w:t>
      </w:r>
    </w:p>
    <w:p w:rsidR="00000000" w:rsidRPr="00D700F8" w:rsidP="00F7427C">
      <w:pPr>
        <w:pStyle w:val="BodyText"/>
      </w:pPr>
      <w:r w:rsidRPr="00D700F8">
        <w:t>Companion Volume Implementation</w:t>
      </w:r>
      <w:r w:rsidRPr="00D700F8">
        <w:t xml:space="preserve">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D644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700F8" w:rsidP="00D700F8"/>
    <w:sectPr w:rsidSect="00D70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F8" w:rsidRPr="00F7427C" w:rsidP="00F74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7C" w:rsidP="00D70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27C" w:rsidP="00D70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7427C" w:rsidP="00D70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0F8" w:rsidRPr="00F7427C" w:rsidP="00F74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7C" w:rsidRPr="002D2AF8" w:rsidP="00D70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TAEDES511 Design and develop strategies for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2023</w:t>
    </w:r>
    <w:r>
      <w:fldChar w:fldCharType="end"/>
    </w:r>
  </w:p>
  <w:p w:rsidR="00F7427C" w:rsidP="00D70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25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46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48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0F8"/>
  </w:style>
  <w:style w:type="character" w:customStyle="1" w:styleId="Heading1Char">
    <w:name w:val="Heading 1 Char"/>
    <w:basedOn w:val="DefaultParagraphFont"/>
    <w:link w:val="Heading1"/>
    <w:rsid w:val="00D70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0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0F8"/>
    <w:rPr>
      <w:b/>
      <w:spacing w:val="0"/>
    </w:rPr>
  </w:style>
  <w:style w:type="paragraph" w:styleId="ListBullet2">
    <w:name w:val="List Bullet 2"/>
    <w:basedOn w:val="List2"/>
    <w:rsid w:val="00D700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0F8"/>
    <w:rPr>
      <w:i/>
    </w:rPr>
  </w:style>
  <w:style w:type="paragraph" w:styleId="Caption">
    <w:name w:val="caption"/>
    <w:basedOn w:val="BodyText"/>
    <w:next w:val="Normal"/>
    <w:qFormat/>
    <w:rsid w:val="00D70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0F8"/>
  </w:style>
  <w:style w:type="paragraph" w:styleId="TableofFigures">
    <w:name w:val="table of figures"/>
    <w:basedOn w:val="Normal"/>
    <w:next w:val="Normal"/>
    <w:semiHidden/>
    <w:rsid w:val="00D70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0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0F8"/>
    <w:rPr>
      <w:rFonts w:ascii="Wingdings" w:hAnsi="Wingdings"/>
    </w:rPr>
  </w:style>
  <w:style w:type="paragraph" w:customStyle="1" w:styleId="TableHeading">
    <w:name w:val="Table Heading"/>
    <w:basedOn w:val="HeadingBase"/>
    <w:rsid w:val="00D70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0F8"/>
    <w:rPr>
      <w:color w:val="0033CC"/>
      <w:u w:val="none"/>
    </w:rPr>
  </w:style>
  <w:style w:type="paragraph" w:customStyle="1" w:styleId="BodyTextRight">
    <w:name w:val="Body Text Right"/>
    <w:basedOn w:val="BodyText"/>
    <w:rsid w:val="00D70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0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0F8"/>
    <w:rPr>
      <w:sz w:val="32"/>
    </w:rPr>
  </w:style>
  <w:style w:type="paragraph" w:customStyle="1" w:styleId="HeadingProcedure">
    <w:name w:val="Heading Procedure"/>
    <w:basedOn w:val="HeadingBase"/>
    <w:next w:val="Normal"/>
    <w:rsid w:val="00D70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0F8"/>
    <w:pPr>
      <w:spacing w:before="60" w:after="60"/>
    </w:pPr>
  </w:style>
  <w:style w:type="paragraph" w:styleId="ListContinue">
    <w:name w:val="List Continue"/>
    <w:basedOn w:val="List"/>
    <w:rsid w:val="00D700F8"/>
    <w:pPr>
      <w:ind w:firstLine="0"/>
    </w:pPr>
  </w:style>
  <w:style w:type="paragraph" w:customStyle="1" w:styleId="ListNote">
    <w:name w:val="List Note"/>
    <w:basedOn w:val="List"/>
    <w:rsid w:val="00D70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0F8"/>
    <w:rPr>
      <w:rFonts w:ascii="Courier New" w:hAnsi="Courier New"/>
    </w:rPr>
  </w:style>
  <w:style w:type="paragraph" w:customStyle="1" w:styleId="NoteBullet">
    <w:name w:val="Note Bullet"/>
    <w:basedOn w:val="Note"/>
    <w:rsid w:val="00D70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0F8"/>
    <w:rPr>
      <w:b/>
      <w:smallCaps/>
    </w:rPr>
  </w:style>
  <w:style w:type="paragraph" w:customStyle="1" w:styleId="TableListNumber">
    <w:name w:val="Table List Number"/>
    <w:basedOn w:val="ListNumber"/>
    <w:rsid w:val="00D70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0F8"/>
    <w:pPr>
      <w:numPr>
        <w:numId w:val="9"/>
      </w:numPr>
    </w:pPr>
  </w:style>
  <w:style w:type="paragraph" w:customStyle="1" w:styleId="ListAlpha2">
    <w:name w:val="List Alpha 2"/>
    <w:basedOn w:val="List2"/>
    <w:rsid w:val="00D700F8"/>
    <w:pPr>
      <w:numPr>
        <w:numId w:val="8"/>
      </w:numPr>
    </w:pPr>
  </w:style>
  <w:style w:type="paragraph" w:styleId="List2">
    <w:name w:val="List 2"/>
    <w:basedOn w:val="BodyText"/>
    <w:rsid w:val="00D70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0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0F8"/>
    <w:pPr>
      <w:numPr>
        <w:numId w:val="4"/>
      </w:numPr>
    </w:pPr>
  </w:style>
  <w:style w:type="paragraph" w:styleId="ListContinue2">
    <w:name w:val="List Continue 2"/>
    <w:basedOn w:val="List2"/>
    <w:rsid w:val="00D700F8"/>
    <w:pPr>
      <w:ind w:firstLine="0"/>
    </w:pPr>
  </w:style>
  <w:style w:type="paragraph" w:styleId="ListContinue3">
    <w:name w:val="List Continue 3"/>
    <w:basedOn w:val="List3"/>
    <w:rsid w:val="00D700F8"/>
    <w:pPr>
      <w:ind w:left="1021" w:firstLine="0"/>
    </w:pPr>
  </w:style>
  <w:style w:type="paragraph" w:styleId="ListContinue4">
    <w:name w:val="List Continue 4"/>
    <w:basedOn w:val="List4"/>
    <w:rsid w:val="00D700F8"/>
    <w:pPr>
      <w:ind w:firstLine="0"/>
    </w:pPr>
  </w:style>
  <w:style w:type="paragraph" w:styleId="ListContinue5">
    <w:name w:val="List Continue 5"/>
    <w:basedOn w:val="List5"/>
    <w:rsid w:val="00D700F8"/>
    <w:pPr>
      <w:ind w:firstLine="0"/>
    </w:pPr>
  </w:style>
  <w:style w:type="paragraph" w:styleId="ListNumber3">
    <w:name w:val="List Number 3"/>
    <w:basedOn w:val="List3"/>
    <w:rsid w:val="00D700F8"/>
    <w:pPr>
      <w:numPr>
        <w:numId w:val="5"/>
      </w:numPr>
    </w:pPr>
  </w:style>
  <w:style w:type="paragraph" w:styleId="ListNumber4">
    <w:name w:val="List Number 4"/>
    <w:basedOn w:val="List4"/>
    <w:rsid w:val="00D700F8"/>
    <w:pPr>
      <w:numPr>
        <w:numId w:val="6"/>
      </w:numPr>
    </w:pPr>
  </w:style>
  <w:style w:type="paragraph" w:styleId="ListNumber5">
    <w:name w:val="List Number 5"/>
    <w:basedOn w:val="List5"/>
    <w:rsid w:val="00D700F8"/>
    <w:pPr>
      <w:numPr>
        <w:numId w:val="7"/>
      </w:numPr>
    </w:pPr>
  </w:style>
  <w:style w:type="paragraph" w:styleId="BlockText">
    <w:name w:val="Block Text"/>
    <w:basedOn w:val="Normal"/>
    <w:rsid w:val="00D70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0F8"/>
    <w:rPr>
      <w:sz w:val="16"/>
      <w:vertAlign w:val="superscript"/>
    </w:rPr>
  </w:style>
  <w:style w:type="character" w:customStyle="1" w:styleId="Symbols">
    <w:name w:val="Symbols"/>
    <w:basedOn w:val="DefaultParagraphFont"/>
    <w:rsid w:val="00D700F8"/>
    <w:rPr>
      <w:rFonts w:ascii="Symbol" w:hAnsi="Symbol"/>
    </w:rPr>
  </w:style>
  <w:style w:type="character" w:customStyle="1" w:styleId="MenuOptions">
    <w:name w:val="Menu Options"/>
    <w:basedOn w:val="DefaultParagraphFont"/>
    <w:rsid w:val="00D70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0F8"/>
    <w:rPr>
      <w:b/>
    </w:rPr>
  </w:style>
  <w:style w:type="character" w:customStyle="1" w:styleId="Underlined">
    <w:name w:val="Underlined"/>
    <w:basedOn w:val="DefaultParagraphFont"/>
    <w:rsid w:val="00D700F8"/>
    <w:rPr>
      <w:u w:val="single"/>
    </w:rPr>
  </w:style>
  <w:style w:type="paragraph" w:customStyle="1" w:styleId="TableBodyTextRight">
    <w:name w:val="Table Body Text Right"/>
    <w:basedOn w:val="TableBodyText"/>
    <w:rsid w:val="00D70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0F8"/>
    <w:rPr>
      <w:sz w:val="18"/>
    </w:rPr>
  </w:style>
  <w:style w:type="paragraph" w:customStyle="1" w:styleId="BodySmallRight">
    <w:name w:val="Body Small Right"/>
    <w:basedOn w:val="BodyTextRight"/>
    <w:rsid w:val="00D700F8"/>
    <w:rPr>
      <w:sz w:val="18"/>
      <w:szCs w:val="18"/>
    </w:rPr>
  </w:style>
  <w:style w:type="paragraph" w:customStyle="1" w:styleId="MarginEdition">
    <w:name w:val="Margin Edition"/>
    <w:basedOn w:val="MarginNote"/>
    <w:rsid w:val="00D70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0F8"/>
    <w:rPr>
      <w:sz w:val="2"/>
      <w:szCs w:val="2"/>
    </w:rPr>
  </w:style>
  <w:style w:type="character" w:customStyle="1" w:styleId="Small">
    <w:name w:val="Small"/>
    <w:basedOn w:val="DefaultParagraphFont"/>
    <w:rsid w:val="00D700F8"/>
    <w:rPr>
      <w:sz w:val="16"/>
    </w:rPr>
  </w:style>
  <w:style w:type="paragraph" w:customStyle="1" w:styleId="WideTable">
    <w:name w:val="Wide Table"/>
    <w:basedOn w:val="Normal"/>
    <w:rsid w:val="00D70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0F8"/>
  </w:style>
  <w:style w:type="paragraph" w:styleId="Quote">
    <w:name w:val="Quote"/>
    <w:basedOn w:val="Heading1"/>
    <w:link w:val="QuoteChar"/>
    <w:qFormat/>
    <w:rsid w:val="00D70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0F8"/>
    <w:pPr>
      <w:pageBreakBefore/>
    </w:pPr>
  </w:style>
  <w:style w:type="paragraph" w:customStyle="1" w:styleId="Border">
    <w:name w:val="Border"/>
    <w:basedOn w:val="Normal"/>
    <w:qFormat/>
    <w:rsid w:val="00D70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0F8"/>
    <w:rPr>
      <w:u w:val="single"/>
    </w:rPr>
  </w:style>
  <w:style w:type="character" w:customStyle="1" w:styleId="BoldandItalics">
    <w:name w:val="Bold and Italics"/>
    <w:qFormat/>
    <w:rsid w:val="00D700F8"/>
    <w:rPr>
      <w:b/>
      <w:i/>
      <w:u w:val="none"/>
    </w:rPr>
  </w:style>
  <w:style w:type="paragraph" w:styleId="BalloonText">
    <w:name w:val="Balloon Text"/>
    <w:basedOn w:val="Normal"/>
    <w:link w:val="BalloonTextChar"/>
    <w:rsid w:val="00D70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0F8"/>
    <w:pPr>
      <w:spacing w:before="0" w:after="0"/>
    </w:pPr>
  </w:style>
  <w:style w:type="paragraph" w:customStyle="1" w:styleId="BodyTextBold">
    <w:name w:val="Body Text Bold"/>
    <w:basedOn w:val="BodyText"/>
    <w:qFormat/>
    <w:rsid w:val="00D700F8"/>
    <w:rPr>
      <w:b/>
    </w:rPr>
  </w:style>
  <w:style w:type="character" w:styleId="Hyperlink">
    <w:name w:val="Hyperlink"/>
    <w:basedOn w:val="DefaultParagraphFont"/>
    <w:uiPriority w:val="99"/>
    <w:unhideWhenUsed/>
    <w:rsid w:val="00F74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3922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TAEDES511 Design and develop strategies for training and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2023-09-03T23:58:00Z</dcterms:created>
  <dcterms:modified xsi:type="dcterms:W3CDTF">2023-09-03T23:58:00Z</dcterms:modified>
</cp:coreProperties>
</file>