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04A" w:rsidP="00ED50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TAEDES504 Research and develop units of competency</w:t>
      </w:r>
      <w:r>
        <w:fldChar w:fldCharType="end"/>
      </w:r>
    </w:p>
    <w:p w:rsidR="00ED504A" w:rsidP="00ED504A">
      <w:pPr>
        <w:pStyle w:val="Version"/>
        <w:sectPr w:rsidSect="00B865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5F1" w:rsidP="00B865F1">
      <w:pPr>
        <w:pStyle w:val="SuperHeading"/>
      </w:pPr>
      <w:r w:rsidRPr="00B865F1">
        <w:t>TAEDES504 Research and develop units of competency</w:t>
      </w:r>
    </w:p>
    <w:p w:rsidR="00000000" w:rsidRPr="00B865F1" w:rsidP="00B865F1">
      <w:pPr>
        <w:pStyle w:val="Heading1"/>
      </w:pPr>
      <w:bookmarkStart w:id="1" w:name="O_919333"/>
      <w:bookmarkEnd w:id="1"/>
      <w:r w:rsidRPr="00B865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8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rPr>
                <w:rStyle w:val="SpecialBold"/>
              </w:rPr>
              <w:t>Comments</w:t>
            </w:r>
          </w:p>
        </w:tc>
      </w:tr>
      <w:tr w:rsidTr="00B8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t xml:space="preserve">This version first released with </w:t>
            </w:r>
            <w:r w:rsidRPr="00B865F1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B865F1" w:rsidP="00B865F1">
      <w:pPr>
        <w:pStyle w:val="BodyText"/>
      </w:pPr>
    </w:p>
    <w:p w:rsidR="00000000" w:rsidRPr="00B865F1" w:rsidP="00B865F1">
      <w:pPr>
        <w:pStyle w:val="AllowPageBreak"/>
      </w:pPr>
    </w:p>
    <w:p w:rsidR="00000000" w:rsidRPr="00B865F1" w:rsidP="00B865F1">
      <w:pPr>
        <w:pStyle w:val="Heading1"/>
      </w:pPr>
      <w:bookmarkStart w:id="2" w:name="O_919332"/>
      <w:bookmarkEnd w:id="2"/>
      <w:r w:rsidRPr="00B865F1">
        <w:t>Application</w:t>
      </w:r>
    </w:p>
    <w:p w:rsidR="00000000" w:rsidRPr="00B865F1" w:rsidP="00ED504A">
      <w:pPr>
        <w:pStyle w:val="BodyText"/>
      </w:pPr>
      <w:r w:rsidRPr="00B865F1">
        <w:t>This unit describes the skills and knowledge required to research, and develop</w:t>
      </w:r>
      <w:r w:rsidRPr="00B865F1">
        <w:t xml:space="preserve"> units of competency to address work functions and processes, work roles and work-related vocational outcomes.</w:t>
      </w:r>
    </w:p>
    <w:p w:rsidR="00000000" w:rsidRPr="00B865F1" w:rsidP="00ED504A">
      <w:pPr>
        <w:pStyle w:val="BodyText"/>
      </w:pPr>
      <w:r w:rsidRPr="00B865F1">
        <w:t>It applies to those who work under limited supervision and use a range of specialised analytical or managerial skills, in researching and develo</w:t>
      </w:r>
      <w:r w:rsidRPr="00B865F1">
        <w:t>ping units of competency.</w:t>
      </w:r>
    </w:p>
    <w:p w:rsidR="00000000" w:rsidRPr="00B865F1" w:rsidP="00ED504A">
      <w:pPr>
        <w:pStyle w:val="BodyText"/>
      </w:pPr>
      <w:r w:rsidRPr="00B865F1">
        <w:t>No licensing, legislative or certification requirements apply to this unit at the time of publication.</w:t>
      </w:r>
    </w:p>
    <w:p w:rsidR="00000000" w:rsidRPr="00B865F1" w:rsidP="00B865F1">
      <w:pPr>
        <w:pStyle w:val="Heading1"/>
      </w:pPr>
      <w:bookmarkStart w:id="3" w:name="O_919331"/>
      <w:bookmarkEnd w:id="3"/>
      <w:r w:rsidRPr="00B865F1">
        <w:t>Unit Sector</w:t>
      </w:r>
    </w:p>
    <w:p w:rsidR="00000000" w:rsidRPr="00B865F1" w:rsidP="00ED504A">
      <w:pPr>
        <w:pStyle w:val="BodyText"/>
      </w:pPr>
      <w:r w:rsidRPr="00B865F1">
        <w:t>Learning design</w:t>
      </w:r>
    </w:p>
    <w:p w:rsidR="00000000" w:rsidRPr="00B865F1" w:rsidP="00B865F1">
      <w:pPr>
        <w:pStyle w:val="Heading1"/>
      </w:pPr>
      <w:bookmarkStart w:id="4" w:name="O_919330"/>
      <w:bookmarkEnd w:id="4"/>
      <w:r w:rsidRPr="00B865F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86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rPr>
                <w:rStyle w:val="SpecialBold"/>
              </w:rPr>
              <w:t>PERFORMANCE CRITERIA</w:t>
            </w:r>
          </w:p>
        </w:tc>
      </w:tr>
      <w:tr w:rsidTr="00B86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6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1. Interpret requirements and research competency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t>1.1 Clarify with the client, the purpose and scope for develop</w:t>
            </w:r>
            <w:r w:rsidRPr="00B865F1">
              <w:t>ing the unit of competency</w:t>
            </w:r>
          </w:p>
          <w:p w:rsidR="00000000" w:rsidRPr="00B865F1" w:rsidP="00B865F1">
            <w:pPr>
              <w:pStyle w:val="BodyText"/>
            </w:pPr>
            <w:r w:rsidRPr="00B865F1">
              <w:t>1.2 Identify and confirm with relevant people, the systems and processes necessary to manage the development of the unit of competency</w:t>
            </w:r>
          </w:p>
          <w:p w:rsidR="00000000" w:rsidRPr="00B865F1" w:rsidP="00B865F1">
            <w:pPr>
              <w:pStyle w:val="BodyText"/>
            </w:pPr>
            <w:r w:rsidRPr="00B865F1">
              <w:t>1.3 Conduct initial research in the defined scope to identify relevant information to the unit</w:t>
            </w:r>
            <w:r w:rsidRPr="00B865F1">
              <w:t xml:space="preserve"> of competency</w:t>
            </w:r>
          </w:p>
          <w:p w:rsidR="00000000" w:rsidRPr="00B865F1" w:rsidP="00B865F1">
            <w:pPr>
              <w:pStyle w:val="BodyText"/>
            </w:pPr>
            <w:r w:rsidRPr="00B865F1">
              <w:t>1.4 Analyse work role using a variety of research methods</w:t>
            </w:r>
          </w:p>
          <w:p w:rsidR="00000000" w:rsidRPr="00B865F1" w:rsidP="00B865F1">
            <w:pPr>
              <w:pStyle w:val="BodyText"/>
            </w:pPr>
            <w:r w:rsidRPr="00B865F1">
              <w:t>1.5 Establish an overview of the factors necessary to competently perform work functions</w:t>
            </w:r>
          </w:p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1.6 Confirm research outcomes with relevant people</w:t>
            </w:r>
          </w:p>
        </w:tc>
      </w:tr>
      <w:tr w:rsidTr="00B86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2. Draft the unit of competency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t>2.1 Access and interpret relevant guidelines to format and structure, the unit of competency</w:t>
            </w:r>
          </w:p>
          <w:p w:rsidR="00000000" w:rsidRPr="00B865F1" w:rsidP="00B865F1">
            <w:pPr>
              <w:pStyle w:val="BodyText"/>
            </w:pPr>
            <w:r w:rsidRPr="00B865F1">
              <w:t>2.2 Use the research outcomes and relevant guidelines to draft the unit of competency in the required format</w:t>
            </w:r>
          </w:p>
          <w:p w:rsidR="00000000" w:rsidRPr="00B865F1" w:rsidP="00B865F1">
            <w:pPr>
              <w:pStyle w:val="BodyText"/>
            </w:pPr>
            <w:r w:rsidRPr="00B865F1">
              <w:t>2.3 Draft a consistent and accessible unit of competen</w:t>
            </w:r>
            <w:r w:rsidRPr="00B865F1">
              <w:t xml:space="preserve">cy using plain English and technical language appropriate to the audience </w:t>
            </w:r>
          </w:p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2.4 Confirm the draft unit of competency with relevant people</w:t>
            </w:r>
          </w:p>
        </w:tc>
      </w:tr>
      <w:tr w:rsidTr="00B86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3. Validate the unit of competency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t>3.1 Plan and write a comprehensive consultation process to review, validate and obt</w:t>
            </w:r>
            <w:r w:rsidRPr="00B865F1">
              <w:t>ain feedback on the draft unit of competency</w:t>
            </w:r>
          </w:p>
          <w:p w:rsidR="00000000" w:rsidRPr="00B865F1" w:rsidP="00B865F1">
            <w:pPr>
              <w:pStyle w:val="BodyText"/>
            </w:pPr>
            <w:r w:rsidRPr="00B865F1">
              <w:t>3.2 Review the consultation process</w:t>
            </w:r>
          </w:p>
          <w:p w:rsidR="00000000" w:rsidRPr="00B865F1" w:rsidP="00B865F1">
            <w:pPr>
              <w:pStyle w:val="BodyText"/>
            </w:pPr>
            <w:r w:rsidRPr="00B865F1">
              <w:t>3.3 Conduct the consultation process with relevant stakeholders</w:t>
            </w:r>
          </w:p>
          <w:p w:rsidR="00000000" w:rsidRPr="00B865F1" w:rsidP="00B865F1">
            <w:pPr>
              <w:pStyle w:val="BodyText"/>
            </w:pPr>
            <w:r w:rsidRPr="00B865F1">
              <w:t>3.4 Collate and analyse feedback from the consultation process, and modify the draft unit of competency to addr</w:t>
            </w:r>
            <w:r w:rsidRPr="00B865F1">
              <w:t>ess any issues raised</w:t>
            </w:r>
          </w:p>
          <w:p w:rsidR="00000000" w:rsidRPr="00B865F1" w:rsidP="00B865F1">
            <w:pPr>
              <w:pStyle w:val="BodyText"/>
            </w:pPr>
            <w:r w:rsidRPr="00B865F1">
              <w:t>3.5 Document the consultation process and outcomes</w:t>
            </w:r>
          </w:p>
          <w:p w:rsidR="00000000" w:rsidRPr="00B865F1" w:rsidP="00B865F1">
            <w:pPr>
              <w:pStyle w:val="BodyText"/>
            </w:pPr>
            <w:r w:rsidRPr="00B865F1">
              <w:t>3.6 Conduct further consultation if necessary, and any further modifications to the draft unit of competency</w:t>
            </w:r>
          </w:p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3.7 Confirm findings with relevant stakeholders</w:t>
            </w:r>
          </w:p>
        </w:tc>
      </w:tr>
      <w:tr w:rsidTr="00B86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4. Finalise the unit of c</w:t>
            </w:r>
            <w:r w:rsidRPr="00B865F1">
              <w:t>ompetency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t xml:space="preserve">4.1 Ensure the draft unit of competency includes all relevant changes and the draft meets all requirements </w:t>
            </w:r>
          </w:p>
          <w:p w:rsidR="00000000" w:rsidRPr="00B865F1" w:rsidP="00B865F1">
            <w:pPr>
              <w:pStyle w:val="BodyText"/>
            </w:pPr>
            <w:r w:rsidRPr="00B865F1">
              <w:t>4.2 Consider and address any final issues in the draft unit of competency, and deliver to the client</w:t>
            </w:r>
          </w:p>
          <w:p w:rsidR="00000000" w:rsidRPr="00B865F1" w:rsidP="00B865F1">
            <w:pPr>
              <w:pStyle w:val="BodyText"/>
            </w:pPr>
            <w:r w:rsidRPr="00B865F1">
              <w:t>4.3 Evaluate and reflect upon the dev</w:t>
            </w:r>
            <w:r w:rsidRPr="00B865F1">
              <w:t>elopment process to identify and make improvements</w:t>
            </w:r>
          </w:p>
        </w:tc>
      </w:tr>
    </w:tbl>
    <w:p w:rsidR="00000000" w:rsidRPr="00B865F1" w:rsidP="00B865F1">
      <w:pPr>
        <w:pStyle w:val="BodyText"/>
      </w:pPr>
    </w:p>
    <w:p w:rsidR="00000000" w:rsidRPr="00B865F1" w:rsidP="00B865F1">
      <w:pPr>
        <w:pStyle w:val="AllowPageBreak"/>
      </w:pPr>
    </w:p>
    <w:p w:rsidR="00000000" w:rsidRPr="00B865F1" w:rsidP="00B865F1">
      <w:pPr>
        <w:pStyle w:val="Heading1"/>
      </w:pPr>
      <w:bookmarkStart w:id="5" w:name="O_919329"/>
      <w:bookmarkEnd w:id="5"/>
      <w:r w:rsidRPr="00B865F1">
        <w:t>Foundation Skills</w:t>
      </w:r>
    </w:p>
    <w:p w:rsidR="00000000" w:rsidRPr="00ED504A" w:rsidP="00ED504A">
      <w:pPr>
        <w:pStyle w:val="BodyText"/>
        <w:rPr>
          <w:i/>
        </w:rPr>
      </w:pPr>
      <w:r w:rsidRPr="00ED504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86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rPr>
                <w:rStyle w:val="SpecialBold"/>
              </w:rPr>
              <w:t>Performance</w:t>
            </w:r>
          </w:p>
          <w:p w:rsidR="00000000" w:rsidRPr="00B865F1" w:rsidP="00B865F1">
            <w:pPr>
              <w:pStyle w:val="BodyText"/>
            </w:pPr>
            <w:r w:rsidRPr="00B865F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rPr>
                <w:rStyle w:val="SpecialBold"/>
              </w:rPr>
              <w:t>Description</w:t>
            </w:r>
          </w:p>
        </w:tc>
      </w:tr>
      <w:tr w:rsidTr="00B86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ListBullet"/>
              <w:rPr>
                <w:lang w:val="en-NZ"/>
              </w:rPr>
            </w:pPr>
            <w:r w:rsidRPr="00B865F1">
              <w:t xml:space="preserve">Reflects, seeks feedback and undertakes review activities to build own knowledge in order to improve </w:t>
            </w:r>
          </w:p>
        </w:tc>
      </w:tr>
      <w:tr w:rsidTr="00B86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1.2, 1.3, 1.4, 2.1, 3.2, 3.4, 4.1, 4.2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ListBullet"/>
              <w:rPr>
                <w:lang w:val="en-NZ"/>
              </w:rPr>
            </w:pPr>
            <w:r w:rsidRPr="00B865F1">
              <w:t>Sources, analyses and interprets written texts, including</w:t>
            </w:r>
            <w:r w:rsidRPr="00B865F1">
              <w:t xml:space="preserve"> research material, job role specifications, standards and organisational policies and procedures, to identify information relevant to units of competency and continuous improvement</w:t>
            </w:r>
          </w:p>
        </w:tc>
      </w:tr>
      <w:tr w:rsidTr="00B86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1.1, 1.2, 1.5, 1.6, 2.2, 2.3, 2.4, 3.1, 3.3, 3.4, 3.5</w:t>
            </w:r>
            <w:r w:rsidRPr="00B865F1">
              <w:t>, 3.6, 3.7,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ListBullet"/>
              <w:rPr>
                <w:lang w:val="en-NZ"/>
              </w:rPr>
            </w:pPr>
            <w:r w:rsidRPr="00B865F1">
              <w:t xml:space="preserve">Structures content and documents in a precise and logical manner that incorporates the interpretation and analysis of information various sources using language, format and style appropriate to a specific audience and context </w:t>
            </w:r>
          </w:p>
        </w:tc>
      </w:tr>
      <w:tr w:rsidTr="00B86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Oral C</w:t>
            </w:r>
            <w:r w:rsidRPr="00B865F1">
              <w:t>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1.3, 1.4, 4.3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ListBullet"/>
              <w:rPr>
                <w:lang w:val="en-NZ"/>
              </w:rPr>
            </w:pPr>
            <w:r w:rsidRPr="00B865F1">
              <w:t xml:space="preserve">Leads communication using appropriate techniques to provide and elicit information, confirm understanding, explore client requirements and describe recommendations and improvements effectively and appropriately  </w:t>
            </w:r>
          </w:p>
        </w:tc>
      </w:tr>
      <w:tr w:rsidTr="00B86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 xml:space="preserve">Interact with </w:t>
            </w:r>
            <w:r w:rsidRPr="00B865F1">
              <w:t>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1.1, 1.2, 1.6, 2.4, 3.3, 3.6, 3.7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ListBullet"/>
              <w:rPr>
                <w:lang w:val="en-NZ"/>
              </w:rPr>
            </w:pPr>
            <w:r w:rsidRPr="00B865F1">
              <w:t>Recognises the importance of consultation and collaboration, to clarify and confirm strategy and receive and incorporate feedback</w:t>
            </w:r>
          </w:p>
        </w:tc>
      </w:tr>
      <w:tr w:rsidTr="00B86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1.1-1.6, 2.1-2.4, 3.1-3.7,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ListBullet"/>
            </w:pPr>
            <w:r w:rsidRPr="00B865F1">
              <w:t xml:space="preserve">Plans, organises and completes work according to defined requirements, taking responsibility for decisions </w:t>
            </w:r>
          </w:p>
          <w:p w:rsidR="00000000" w:rsidRPr="00B865F1" w:rsidP="00B865F1">
            <w:pPr>
              <w:pStyle w:val="ListBullet"/>
            </w:pPr>
            <w:r w:rsidRPr="00B865F1">
              <w:t>Seeks feedback, reflects and identifies and responds to problems and opportunities for improvement and considers options for different or improved a</w:t>
            </w:r>
            <w:r w:rsidRPr="00B865F1">
              <w:t>pproaches</w:t>
            </w:r>
          </w:p>
        </w:tc>
      </w:tr>
    </w:tbl>
    <w:p w:rsidR="00000000" w:rsidRPr="00B865F1" w:rsidP="00B865F1">
      <w:pPr>
        <w:pStyle w:val="BodyText"/>
      </w:pPr>
    </w:p>
    <w:p w:rsidR="00000000" w:rsidRPr="00B865F1" w:rsidP="00B865F1">
      <w:pPr>
        <w:pStyle w:val="AllowPageBreak"/>
      </w:pPr>
    </w:p>
    <w:p w:rsidR="00000000" w:rsidRPr="00B865F1" w:rsidP="00B865F1">
      <w:pPr>
        <w:pStyle w:val="Heading1"/>
      </w:pPr>
      <w:bookmarkStart w:id="6" w:name="O_919328"/>
      <w:bookmarkEnd w:id="6"/>
      <w:r w:rsidRPr="00B865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1"/>
        <w:gridCol w:w="1654"/>
        <w:gridCol w:w="1395"/>
        <w:gridCol w:w="1535"/>
      </w:tblGrid>
      <w:tr w:rsidTr="00B8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rPr>
                <w:rStyle w:val="SpecialBold"/>
              </w:rPr>
              <w:t xml:space="preserve">Code and title </w:t>
            </w:r>
          </w:p>
          <w:p w:rsidR="00000000" w:rsidRPr="00B865F1" w:rsidP="00B865F1">
            <w:pPr>
              <w:pStyle w:val="BodyText"/>
            </w:pPr>
            <w:r w:rsidRPr="00B865F1">
              <w:rPr>
                <w:rStyle w:val="SpecialBold"/>
              </w:rPr>
              <w:t>current version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rPr>
                <w:rStyle w:val="SpecialBold"/>
              </w:rPr>
              <w:t>Code and title</w:t>
            </w:r>
          </w:p>
          <w:p w:rsidR="00000000" w:rsidRPr="00B865F1" w:rsidP="00B865F1">
            <w:pPr>
              <w:pStyle w:val="BodyText"/>
            </w:pPr>
            <w:r w:rsidRPr="00B865F1">
              <w:rPr>
                <w:rStyle w:val="SpecialBold"/>
              </w:rPr>
              <w:t>previous version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rPr>
                <w:rStyle w:val="SpecialBold"/>
              </w:rPr>
              <w:t>Comments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rPr>
                <w:rStyle w:val="SpecialBold"/>
              </w:rPr>
              <w:t>Equivalence status</w:t>
            </w:r>
          </w:p>
        </w:tc>
      </w:tr>
      <w:tr w:rsidTr="00B86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TAEDES504 Research and develop units of competency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 xml:space="preserve">TAEDES504A Research and develop units of competency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F1">
            <w:pPr>
              <w:pStyle w:val="BodyText"/>
              <w:rPr>
                <w:lang w:val="en-NZ"/>
              </w:rPr>
            </w:pPr>
            <w:r w:rsidRPr="00B865F1">
              <w:t>Updated to meet Standards for Training Packages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F1" w:rsidP="00B865F1">
            <w:pPr>
              <w:pStyle w:val="BodyText"/>
            </w:pPr>
            <w:r w:rsidRPr="00B865F1">
              <w:t>Equivalent unit</w:t>
            </w:r>
          </w:p>
        </w:tc>
      </w:tr>
    </w:tbl>
    <w:p w:rsidR="00000000" w:rsidRPr="00B865F1" w:rsidP="00B865F1">
      <w:pPr>
        <w:pStyle w:val="BodyText"/>
      </w:pPr>
    </w:p>
    <w:p w:rsidR="00000000" w:rsidRPr="00B865F1" w:rsidP="00B865F1">
      <w:pPr>
        <w:pStyle w:val="AllowPageBreak"/>
      </w:pPr>
    </w:p>
    <w:p w:rsidR="00000000" w:rsidRPr="00B865F1" w:rsidP="00B865F1">
      <w:pPr>
        <w:pStyle w:val="Heading1"/>
      </w:pPr>
      <w:bookmarkStart w:id="7" w:name="O_919334"/>
      <w:bookmarkEnd w:id="7"/>
      <w:r w:rsidRPr="00B865F1">
        <w:t>Links</w:t>
      </w:r>
    </w:p>
    <w:p w:rsidR="00000000" w:rsidRPr="00B865F1" w:rsidP="00ED504A">
      <w:pPr>
        <w:pStyle w:val="BodyText"/>
      </w:pPr>
      <w:r w:rsidRPr="00B865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D4732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865F1" w:rsidP="00B865F1"/>
    <w:sectPr w:rsidSect="00B865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F1" w:rsidRPr="00ED504A" w:rsidP="00ED50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4A" w:rsidP="00B86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04A" w:rsidP="00B86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504A" w:rsidP="00B865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5F1" w:rsidRPr="00ED504A" w:rsidP="00ED50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4A" w:rsidRPr="002D2AF8" w:rsidP="00B86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TAEDES504 Research and develop units of competency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ED504A" w:rsidP="00B865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409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0A37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5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5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5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5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5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5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5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5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5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5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5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5F1"/>
  </w:style>
  <w:style w:type="character" w:customStyle="1" w:styleId="Heading1Char">
    <w:name w:val="Heading 1 Char"/>
    <w:basedOn w:val="DefaultParagraphFont"/>
    <w:link w:val="Heading1"/>
    <w:rsid w:val="00B865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5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5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5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5F1"/>
    <w:rPr>
      <w:b/>
      <w:spacing w:val="0"/>
    </w:rPr>
  </w:style>
  <w:style w:type="character" w:styleId="Emphasis">
    <w:name w:val="Emphasis"/>
    <w:basedOn w:val="DefaultParagraphFont"/>
    <w:qFormat/>
    <w:rsid w:val="00B865F1"/>
    <w:rPr>
      <w:i/>
    </w:rPr>
  </w:style>
  <w:style w:type="paragraph" w:customStyle="1" w:styleId="SuperHeading">
    <w:name w:val="SuperHeading"/>
    <w:basedOn w:val="Normal"/>
    <w:rsid w:val="00B865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5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5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5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5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5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5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5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5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5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5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5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5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5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5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5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5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5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5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5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5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5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5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5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5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5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5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5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5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5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5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65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5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5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5F1"/>
  </w:style>
  <w:style w:type="paragraph" w:styleId="TableofFigures">
    <w:name w:val="table of figures"/>
    <w:basedOn w:val="Normal"/>
    <w:next w:val="Normal"/>
    <w:semiHidden/>
    <w:rsid w:val="00B865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5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65F1"/>
    <w:rPr>
      <w:rFonts w:ascii="Wingdings" w:hAnsi="Wingdings"/>
    </w:rPr>
  </w:style>
  <w:style w:type="paragraph" w:customStyle="1" w:styleId="TableHeading">
    <w:name w:val="Table Heading"/>
    <w:basedOn w:val="HeadingBase"/>
    <w:rsid w:val="00B865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5F1"/>
    <w:rPr>
      <w:color w:val="0033CC"/>
      <w:u w:val="none"/>
    </w:rPr>
  </w:style>
  <w:style w:type="paragraph" w:customStyle="1" w:styleId="BodyTextRight">
    <w:name w:val="Body Text Right"/>
    <w:basedOn w:val="BodyText"/>
    <w:rsid w:val="00B865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5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5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5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5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5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5F1"/>
    <w:rPr>
      <w:sz w:val="32"/>
    </w:rPr>
  </w:style>
  <w:style w:type="paragraph" w:customStyle="1" w:styleId="HeadingProcedure">
    <w:name w:val="Heading Procedure"/>
    <w:basedOn w:val="HeadingBase"/>
    <w:next w:val="Normal"/>
    <w:rsid w:val="00B865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5F1"/>
    <w:pPr>
      <w:spacing w:before="60" w:after="60"/>
    </w:pPr>
  </w:style>
  <w:style w:type="paragraph" w:styleId="ListContinue">
    <w:name w:val="List Continue"/>
    <w:basedOn w:val="List"/>
    <w:rsid w:val="00B865F1"/>
    <w:pPr>
      <w:ind w:firstLine="0"/>
    </w:pPr>
  </w:style>
  <w:style w:type="paragraph" w:customStyle="1" w:styleId="ListNote">
    <w:name w:val="List Note"/>
    <w:basedOn w:val="List"/>
    <w:rsid w:val="00B865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5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5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5F1"/>
    <w:rPr>
      <w:rFonts w:ascii="Courier New" w:hAnsi="Courier New"/>
    </w:rPr>
  </w:style>
  <w:style w:type="paragraph" w:customStyle="1" w:styleId="NoteBullet">
    <w:name w:val="Note Bullet"/>
    <w:basedOn w:val="Note"/>
    <w:rsid w:val="00B865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5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5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5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5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65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5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5F1"/>
    <w:rPr>
      <w:b/>
      <w:smallCaps/>
    </w:rPr>
  </w:style>
  <w:style w:type="paragraph" w:customStyle="1" w:styleId="TableListNumber">
    <w:name w:val="Table List Number"/>
    <w:basedOn w:val="ListNumber"/>
    <w:rsid w:val="00B865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5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5F1"/>
    <w:pPr>
      <w:numPr>
        <w:numId w:val="8"/>
      </w:numPr>
    </w:pPr>
  </w:style>
  <w:style w:type="paragraph" w:customStyle="1" w:styleId="ListAlpha2">
    <w:name w:val="List Alpha 2"/>
    <w:basedOn w:val="List2"/>
    <w:rsid w:val="00B865F1"/>
    <w:pPr>
      <w:numPr>
        <w:numId w:val="7"/>
      </w:numPr>
    </w:pPr>
  </w:style>
  <w:style w:type="paragraph" w:styleId="List2">
    <w:name w:val="List 2"/>
    <w:basedOn w:val="BodyText"/>
    <w:rsid w:val="00B865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5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5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5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5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5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65F1"/>
    <w:pPr>
      <w:numPr>
        <w:numId w:val="3"/>
      </w:numPr>
    </w:pPr>
  </w:style>
  <w:style w:type="paragraph" w:styleId="ListContinue2">
    <w:name w:val="List Continue 2"/>
    <w:basedOn w:val="List2"/>
    <w:rsid w:val="00B865F1"/>
    <w:pPr>
      <w:ind w:firstLine="0"/>
    </w:pPr>
  </w:style>
  <w:style w:type="paragraph" w:styleId="ListContinue3">
    <w:name w:val="List Continue 3"/>
    <w:basedOn w:val="List3"/>
    <w:rsid w:val="00B865F1"/>
    <w:pPr>
      <w:ind w:left="1021" w:firstLine="0"/>
    </w:pPr>
  </w:style>
  <w:style w:type="paragraph" w:styleId="ListContinue4">
    <w:name w:val="List Continue 4"/>
    <w:basedOn w:val="List4"/>
    <w:rsid w:val="00B865F1"/>
    <w:pPr>
      <w:ind w:firstLine="0"/>
    </w:pPr>
  </w:style>
  <w:style w:type="paragraph" w:styleId="ListContinue5">
    <w:name w:val="List Continue 5"/>
    <w:basedOn w:val="List5"/>
    <w:rsid w:val="00B865F1"/>
    <w:pPr>
      <w:ind w:firstLine="0"/>
    </w:pPr>
  </w:style>
  <w:style w:type="paragraph" w:styleId="ListNumber3">
    <w:name w:val="List Number 3"/>
    <w:basedOn w:val="List3"/>
    <w:rsid w:val="00B865F1"/>
    <w:pPr>
      <w:numPr>
        <w:numId w:val="4"/>
      </w:numPr>
    </w:pPr>
  </w:style>
  <w:style w:type="paragraph" w:styleId="ListNumber4">
    <w:name w:val="List Number 4"/>
    <w:basedOn w:val="List4"/>
    <w:rsid w:val="00B865F1"/>
    <w:pPr>
      <w:numPr>
        <w:numId w:val="5"/>
      </w:numPr>
    </w:pPr>
  </w:style>
  <w:style w:type="paragraph" w:styleId="ListNumber5">
    <w:name w:val="List Number 5"/>
    <w:basedOn w:val="List5"/>
    <w:rsid w:val="00B865F1"/>
    <w:pPr>
      <w:numPr>
        <w:numId w:val="6"/>
      </w:numPr>
    </w:pPr>
  </w:style>
  <w:style w:type="paragraph" w:styleId="BlockText">
    <w:name w:val="Block Text"/>
    <w:basedOn w:val="Normal"/>
    <w:rsid w:val="00B865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5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5F1"/>
    <w:rPr>
      <w:sz w:val="16"/>
      <w:vertAlign w:val="superscript"/>
    </w:rPr>
  </w:style>
  <w:style w:type="character" w:customStyle="1" w:styleId="Symbols">
    <w:name w:val="Symbols"/>
    <w:basedOn w:val="DefaultParagraphFont"/>
    <w:rsid w:val="00B865F1"/>
    <w:rPr>
      <w:rFonts w:ascii="Symbol" w:hAnsi="Symbol"/>
    </w:rPr>
  </w:style>
  <w:style w:type="character" w:customStyle="1" w:styleId="MenuOptions">
    <w:name w:val="Menu Options"/>
    <w:basedOn w:val="DefaultParagraphFont"/>
    <w:rsid w:val="00B865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5F1"/>
    <w:rPr>
      <w:b/>
    </w:rPr>
  </w:style>
  <w:style w:type="character" w:customStyle="1" w:styleId="Underlined">
    <w:name w:val="Underlined"/>
    <w:basedOn w:val="DefaultParagraphFont"/>
    <w:rsid w:val="00B865F1"/>
    <w:rPr>
      <w:u w:val="single"/>
    </w:rPr>
  </w:style>
  <w:style w:type="paragraph" w:customStyle="1" w:styleId="TableBodyTextRight">
    <w:name w:val="Table Body Text Right"/>
    <w:basedOn w:val="TableBodyText"/>
    <w:rsid w:val="00B865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5F1"/>
    <w:rPr>
      <w:sz w:val="18"/>
    </w:rPr>
  </w:style>
  <w:style w:type="paragraph" w:customStyle="1" w:styleId="BodySmallRight">
    <w:name w:val="Body Small Right"/>
    <w:basedOn w:val="BodyTextRight"/>
    <w:rsid w:val="00B865F1"/>
    <w:rPr>
      <w:sz w:val="18"/>
      <w:szCs w:val="18"/>
    </w:rPr>
  </w:style>
  <w:style w:type="paragraph" w:customStyle="1" w:styleId="MarginEdition">
    <w:name w:val="Margin Edition"/>
    <w:basedOn w:val="MarginNote"/>
    <w:rsid w:val="00B865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5F1"/>
    <w:rPr>
      <w:sz w:val="2"/>
      <w:szCs w:val="2"/>
    </w:rPr>
  </w:style>
  <w:style w:type="character" w:customStyle="1" w:styleId="Small">
    <w:name w:val="Small"/>
    <w:basedOn w:val="DefaultParagraphFont"/>
    <w:rsid w:val="00B865F1"/>
    <w:rPr>
      <w:sz w:val="16"/>
    </w:rPr>
  </w:style>
  <w:style w:type="paragraph" w:customStyle="1" w:styleId="WideTable">
    <w:name w:val="Wide Table"/>
    <w:basedOn w:val="Normal"/>
    <w:rsid w:val="00B865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5F1"/>
  </w:style>
  <w:style w:type="paragraph" w:styleId="Quote">
    <w:name w:val="Quote"/>
    <w:basedOn w:val="Heading1"/>
    <w:link w:val="QuoteChar"/>
    <w:qFormat/>
    <w:rsid w:val="00B865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5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5F1"/>
    <w:pPr>
      <w:pageBreakBefore/>
    </w:pPr>
  </w:style>
  <w:style w:type="paragraph" w:customStyle="1" w:styleId="Border">
    <w:name w:val="Border"/>
    <w:basedOn w:val="Normal"/>
    <w:qFormat/>
    <w:rsid w:val="00B865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5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5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5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5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5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5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5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5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5F1"/>
    <w:rPr>
      <w:u w:val="single"/>
    </w:rPr>
  </w:style>
  <w:style w:type="character" w:customStyle="1" w:styleId="BoldandItalics">
    <w:name w:val="Bold and Italics"/>
    <w:qFormat/>
    <w:rsid w:val="00B865F1"/>
    <w:rPr>
      <w:b/>
      <w:i/>
      <w:u w:val="none"/>
    </w:rPr>
  </w:style>
  <w:style w:type="paragraph" w:styleId="BalloonText">
    <w:name w:val="Balloon Text"/>
    <w:basedOn w:val="Normal"/>
    <w:link w:val="BalloonTextChar"/>
    <w:rsid w:val="00B86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5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5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5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5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5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5F1"/>
    <w:pPr>
      <w:spacing w:before="0" w:after="0"/>
    </w:pPr>
  </w:style>
  <w:style w:type="paragraph" w:customStyle="1" w:styleId="BodyTextBold">
    <w:name w:val="Body Text Bold"/>
    <w:basedOn w:val="BodyText"/>
    <w:qFormat/>
    <w:rsid w:val="00B865F1"/>
    <w:rPr>
      <w:b/>
    </w:rPr>
  </w:style>
  <w:style w:type="character" w:styleId="Hyperlink">
    <w:name w:val="Hyperlink"/>
    <w:basedOn w:val="DefaultParagraphFont"/>
    <w:uiPriority w:val="99"/>
    <w:unhideWhenUsed/>
    <w:rsid w:val="00ED50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4476</Characters>
  <Application>Microsoft Office Word</Application>
  <DocSecurity>0</DocSecurity>
  <Lines>179</Lines>
  <Paragraphs>96</Paragraphs>
  <ScaleCrop>false</ScaleCrop>
  <Company>Author-it Software Corporation Ltd.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TAEDES504 Research and develop units of competency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2022-12-08T09:10:00Z</dcterms:created>
  <dcterms:modified xsi:type="dcterms:W3CDTF">2022-12-08T09:10:00Z</dcterms:modified>
</cp:coreProperties>
</file>