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221" w:rsidP="00995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TAEDES502 Design and develop learning resources</w:t>
      </w:r>
      <w:r>
        <w:fldChar w:fldCharType="end"/>
      </w:r>
    </w:p>
    <w:p w:rsidR="00995221" w:rsidP="00995221">
      <w:pPr>
        <w:pStyle w:val="Version"/>
        <w:sectPr w:rsidSect="00794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BFE" w:rsidP="00794BFE">
      <w:pPr>
        <w:pStyle w:val="SuperHeading"/>
      </w:pPr>
      <w:r w:rsidRPr="00794BFE">
        <w:t>TAEDES502 Design and develop learning resources</w:t>
      </w:r>
    </w:p>
    <w:p w:rsidR="00000000" w:rsidRPr="00794BFE" w:rsidP="00794BFE">
      <w:pPr>
        <w:pStyle w:val="Heading1"/>
      </w:pPr>
      <w:bookmarkStart w:id="1" w:name="O_919303"/>
      <w:bookmarkEnd w:id="1"/>
      <w:r w:rsidRPr="00794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4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rPr>
                <w:rStyle w:val="SpecialBold"/>
              </w:rPr>
              <w:t>Comments</w:t>
            </w:r>
          </w:p>
        </w:tc>
      </w:tr>
      <w:tr w:rsidTr="00794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t xml:space="preserve">This version first released with </w:t>
            </w:r>
            <w:r w:rsidRPr="00794BFE">
              <w:rPr>
                <w:rStyle w:val="Emphasis"/>
              </w:rPr>
              <w:t>TAE Training and Education Training Package Version 2.0</w:t>
            </w:r>
            <w:r w:rsidRPr="00794BFE">
              <w:t>.</w:t>
            </w:r>
          </w:p>
        </w:tc>
      </w:tr>
    </w:tbl>
    <w:p w:rsidR="00000000" w:rsidRPr="00794BFE" w:rsidP="00794BFE">
      <w:pPr>
        <w:pStyle w:val="BodyText"/>
      </w:pPr>
      <w:r w:rsidRPr="00794BFE">
        <w:t xml:space="preserve"> </w:t>
      </w:r>
    </w:p>
    <w:p w:rsidR="00000000" w:rsidRPr="00794BFE" w:rsidP="00794BFE">
      <w:pPr>
        <w:pStyle w:val="AllowPageBreak"/>
      </w:pPr>
    </w:p>
    <w:p w:rsidR="00000000" w:rsidRPr="00794BFE" w:rsidP="00794BFE">
      <w:pPr>
        <w:pStyle w:val="Heading1"/>
      </w:pPr>
      <w:bookmarkStart w:id="2" w:name="O_919302"/>
      <w:bookmarkEnd w:id="2"/>
      <w:r w:rsidRPr="00794BFE">
        <w:t>Application</w:t>
      </w:r>
    </w:p>
    <w:p w:rsidR="00000000" w:rsidRPr="00794BFE" w:rsidP="00995221">
      <w:pPr>
        <w:pStyle w:val="BodyText"/>
      </w:pPr>
      <w:r w:rsidRPr="00794BFE">
        <w:t xml:space="preserve">This unit describes the skills and knowledge required to design, and develop </w:t>
      </w:r>
      <w:r w:rsidRPr="00794BFE">
        <w:t>resources to support the learning process.</w:t>
      </w:r>
    </w:p>
    <w:p w:rsidR="00000000" w:rsidRPr="00794BFE" w:rsidP="00995221">
      <w:pPr>
        <w:pStyle w:val="BodyText"/>
      </w:pPr>
      <w:r w:rsidRPr="00794BFE">
        <w:t xml:space="preserve">It applies to those who use a range of specialised technical or managerial skills, to develop learning resources. </w:t>
      </w:r>
    </w:p>
    <w:p w:rsidR="00000000" w:rsidRPr="00794BFE" w:rsidP="00995221">
      <w:pPr>
        <w:pStyle w:val="BodyText"/>
      </w:pPr>
      <w:r w:rsidRPr="00794BFE">
        <w:t>No licensing, legislative or certification requirements apply to this unit at the time of public</w:t>
      </w:r>
      <w:r w:rsidRPr="00794BFE">
        <w:t>ation.</w:t>
      </w:r>
    </w:p>
    <w:p w:rsidR="00000000" w:rsidRPr="00794BFE" w:rsidP="00794BFE">
      <w:pPr>
        <w:pStyle w:val="Heading1"/>
      </w:pPr>
      <w:bookmarkStart w:id="3" w:name="O_919301"/>
      <w:bookmarkEnd w:id="3"/>
      <w:r w:rsidRPr="00794BFE">
        <w:t>Unit Sector</w:t>
      </w:r>
    </w:p>
    <w:p w:rsidR="00995221" w:rsidP="00995221">
      <w:pPr>
        <w:pStyle w:val="BodyText"/>
      </w:pPr>
      <w:r w:rsidRPr="00794BFE">
        <w:t>Learning design</w:t>
      </w:r>
    </w:p>
    <w:p w:rsidR="00000000" w:rsidRPr="00794BFE" w:rsidP="00794BFE">
      <w:pPr>
        <w:pStyle w:val="Heading1"/>
      </w:pPr>
      <w:bookmarkStart w:id="4" w:name="O_919300"/>
      <w:bookmarkEnd w:id="4"/>
      <w:r w:rsidRPr="00794BF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94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rPr>
                <w:rStyle w:val="SpecialBold"/>
              </w:rPr>
              <w:t>PERFORMANCE CRITERIA</w:t>
            </w:r>
          </w:p>
        </w:tc>
      </w:tr>
      <w:tr w:rsidTr="00794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4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1. Research the learning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t>1.1 Clarify with the client the brief, focus and type of learning resource</w:t>
            </w:r>
          </w:p>
          <w:p w:rsidR="00000000" w:rsidRPr="00794BFE" w:rsidP="00794BFE">
            <w:pPr>
              <w:pStyle w:val="BodyText"/>
            </w:pPr>
            <w:r w:rsidRPr="00794BFE">
              <w:t>1.2 Research the target audience, the</w:t>
            </w:r>
            <w:r w:rsidRPr="00794BFE">
              <w:t>ir learning needs and the learning environment for the resource</w:t>
            </w:r>
          </w:p>
          <w:p w:rsidR="00000000" w:rsidRPr="00794BFE" w:rsidP="00794BFE">
            <w:pPr>
              <w:pStyle w:val="BodyText"/>
            </w:pPr>
            <w:r w:rsidRPr="00794BFE">
              <w:t xml:space="preserve">1.3 Gather, collate and analyse relevant existing information </w:t>
            </w:r>
          </w:p>
          <w:p w:rsidR="00000000" w:rsidRPr="00794BFE" w:rsidP="00794BFE">
            <w:pPr>
              <w:pStyle w:val="BodyText"/>
            </w:pPr>
            <w:r w:rsidRPr="00794BFE">
              <w:t>1.4 Identify any ethical and legal considerations and act on them</w:t>
            </w:r>
          </w:p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1.5 Write a development work plan</w:t>
            </w:r>
          </w:p>
        </w:tc>
      </w:tr>
      <w:tr w:rsidTr="00794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2. Design the learning resource and plan the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t>2.1 Generate a range of design options using a variety of techniques</w:t>
            </w:r>
          </w:p>
          <w:p w:rsidR="00000000" w:rsidRPr="00794BFE" w:rsidP="00794BFE">
            <w:pPr>
              <w:pStyle w:val="BodyText"/>
            </w:pPr>
            <w:r w:rsidRPr="00794BFE">
              <w:t>2.2 Develop and confirm with the client an outline or prototype for the learning resource</w:t>
            </w:r>
          </w:p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2.3 Analyse content specifications of the le</w:t>
            </w:r>
            <w:r w:rsidRPr="00794BFE">
              <w:t>arning product and map out proposed content</w:t>
            </w:r>
          </w:p>
        </w:tc>
      </w:tr>
      <w:tr w:rsidTr="00794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3. Develop the learning resource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t>3.1 Develop content and content specifications in accordance with the agreed design</w:t>
            </w:r>
          </w:p>
          <w:p w:rsidR="00000000" w:rsidRPr="00794BFE" w:rsidP="00794BFE">
            <w:pPr>
              <w:pStyle w:val="BodyText"/>
            </w:pPr>
            <w:r w:rsidRPr="00794BFE">
              <w:t>3.2 Establish mechanisms for reviewing work-in-progress</w:t>
            </w:r>
          </w:p>
          <w:p w:rsidR="00000000" w:rsidRPr="00794BFE" w:rsidP="00794BFE">
            <w:pPr>
              <w:pStyle w:val="BodyText"/>
            </w:pPr>
            <w:r w:rsidRPr="00794BFE">
              <w:t xml:space="preserve">3.3 Ensure any text is clear, </w:t>
            </w:r>
            <w:r w:rsidRPr="00794BFE">
              <w:t>concise, grammatically correct and appropriate for the intended audience</w:t>
            </w:r>
          </w:p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3.4 Ensure any visuals are relevant, instructive and appropriate for the intended audience</w:t>
            </w:r>
          </w:p>
        </w:tc>
      </w:tr>
      <w:tr w:rsidTr="00794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4. Review learning resource prior to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t>4.1 Check resource content to ensure th</w:t>
            </w:r>
            <w:r w:rsidRPr="00794BFE">
              <w:t>e accuracy and relevance of information against specifications</w:t>
            </w:r>
          </w:p>
          <w:p w:rsidR="00000000" w:rsidRPr="00794BFE" w:rsidP="00794BFE">
            <w:pPr>
              <w:pStyle w:val="BodyText"/>
            </w:pPr>
            <w:r w:rsidRPr="00794BFE">
              <w:t>4.2 Check text, format and visual design for clarity and focus</w:t>
            </w:r>
          </w:p>
          <w:p w:rsidR="00000000" w:rsidRPr="00794BFE" w:rsidP="00794BFE">
            <w:pPr>
              <w:pStyle w:val="BodyText"/>
            </w:pPr>
            <w:r w:rsidRPr="00794BFE">
              <w:t>4.3 Conduct an external review using appropriate review methods and incorporate feedback</w:t>
            </w:r>
          </w:p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 xml:space="preserve">4.4 Review final draft against the brief </w:t>
            </w:r>
            <w:r w:rsidRPr="00794BFE">
              <w:t>and other relevant criteria to ensure it meets all requirements prior to delivery to the client</w:t>
            </w:r>
          </w:p>
        </w:tc>
      </w:tr>
      <w:tr w:rsidTr="00794B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5. Evaluate the design and development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t>5.1 Review the design and development process against appropriate evaluation criteria</w:t>
            </w:r>
          </w:p>
          <w:p w:rsidR="00000000" w:rsidRPr="00794BFE" w:rsidP="00794BFE">
            <w:pPr>
              <w:pStyle w:val="BodyText"/>
            </w:pPr>
            <w:r w:rsidRPr="00794BFE">
              <w:t>5.2 Reflect on the develop</w:t>
            </w:r>
            <w:r w:rsidRPr="00794BFE">
              <w:t>ment process and methods and identify areas for improvement</w:t>
            </w:r>
          </w:p>
          <w:p w:rsidR="00000000" w:rsidRPr="00794BFE" w:rsidP="00794BFE">
            <w:pPr>
              <w:pStyle w:val="BodyText"/>
            </w:pPr>
            <w:r w:rsidRPr="00794BFE">
              <w:t>5.3 Document identified improvements for future projects</w:t>
            </w:r>
          </w:p>
        </w:tc>
      </w:tr>
    </w:tbl>
    <w:p w:rsidR="00000000" w:rsidRPr="00794BFE" w:rsidP="00794BFE">
      <w:pPr>
        <w:pStyle w:val="BodyText"/>
      </w:pPr>
    </w:p>
    <w:p w:rsidR="00000000" w:rsidRPr="00794BFE" w:rsidP="00794BFE">
      <w:pPr>
        <w:pStyle w:val="AllowPageBreak"/>
      </w:pPr>
    </w:p>
    <w:p w:rsidR="00000000" w:rsidRPr="00794BFE" w:rsidP="00794BFE">
      <w:pPr>
        <w:pStyle w:val="Heading1"/>
      </w:pPr>
      <w:bookmarkStart w:id="5" w:name="O_919299"/>
      <w:bookmarkEnd w:id="5"/>
      <w:r w:rsidRPr="00794BFE">
        <w:t>Foundation Skills</w:t>
      </w:r>
    </w:p>
    <w:p w:rsidR="00000000" w:rsidRPr="00995221" w:rsidP="00995221">
      <w:pPr>
        <w:pStyle w:val="BodyText"/>
        <w:rPr>
          <w:i/>
        </w:rPr>
      </w:pPr>
      <w:r w:rsidRPr="0099522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94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>Performance</w:t>
            </w:r>
          </w:p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rPr>
                <w:rStyle w:val="SpecialBold"/>
              </w:rPr>
              <w:t>Description</w:t>
            </w:r>
          </w:p>
        </w:tc>
      </w:tr>
      <w:tr w:rsidTr="00794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 xml:space="preserve">1.1, 1.2, 1.3, 1.4, 2.3, 3.1, 3.3, 3.4, </w:t>
            </w:r>
            <w:r w:rsidRPr="00794BFE">
              <w:t>4.1, 4.2</w:t>
            </w:r>
            <w:r w:rsidRPr="00794BFE">
              <w:t>, 4.3, 4.4,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ListBullet"/>
            </w:pPr>
            <w:r w:rsidRPr="00794BFE">
              <w:t>Sources, analyses and interprets text-based information to identify relevance to requirements</w:t>
            </w:r>
          </w:p>
          <w:p w:rsidR="00000000" w:rsidP="00794BFE">
            <w:pPr>
              <w:pStyle w:val="ListBullet"/>
              <w:rPr>
                <w:lang w:val="en-NZ"/>
              </w:rPr>
            </w:pPr>
            <w:r w:rsidRPr="00794BFE">
              <w:t>Checks learning materials for accuracy, relevance, clarity and focus</w:t>
            </w:r>
          </w:p>
        </w:tc>
      </w:tr>
      <w:tr w:rsidTr="00794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 xml:space="preserve">1.1, 1.5, 2.1, 2.2, 2.3, 3.1, 3.3, 4.3, 5.2, 5.3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ListBullet"/>
            </w:pPr>
            <w:r w:rsidRPr="00794BFE">
              <w:t>Produces learning materials that are clear, concise, grammatically correct and appropriate for the intended audience</w:t>
            </w:r>
          </w:p>
          <w:p w:rsidR="00000000" w:rsidP="00794BFE">
            <w:pPr>
              <w:pStyle w:val="ListBullet"/>
              <w:rPr>
                <w:lang w:val="en-NZ"/>
              </w:rPr>
            </w:pPr>
            <w:r w:rsidRPr="00794BFE">
              <w:t xml:space="preserve">Produces documents in a format and structure appropriate for audience and context </w:t>
            </w:r>
          </w:p>
        </w:tc>
      </w:tr>
      <w:tr w:rsidTr="00794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1.2, 1.4, 3.2, 4.3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ListBullet"/>
              <w:rPr>
                <w:lang w:val="en-NZ"/>
              </w:rPr>
            </w:pPr>
            <w:r w:rsidRPr="00794BFE">
              <w:t>Uses appropriate</w:t>
            </w:r>
            <w:r w:rsidRPr="00794BFE">
              <w:t xml:space="preserve"> communication to clarify requirements, elicit information and review materials </w:t>
            </w:r>
          </w:p>
        </w:tc>
      </w:tr>
      <w:tr w:rsidTr="00794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 xml:space="preserve">1.4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ListBullet"/>
              <w:rPr>
                <w:lang w:val="en-NZ"/>
              </w:rPr>
            </w:pPr>
            <w:r w:rsidRPr="00794BFE">
              <w:t>Identifies, confirms and takes responsibility for adherence to legal and ethical requirements</w:t>
            </w:r>
          </w:p>
        </w:tc>
      </w:tr>
      <w:tr w:rsidTr="00794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ListBullet"/>
              <w:rPr>
                <w:lang w:val="en-NZ"/>
              </w:rPr>
            </w:pPr>
            <w:r w:rsidRPr="00794BFE">
              <w:t xml:space="preserve">Recognises the </w:t>
            </w:r>
            <w:r w:rsidRPr="00794BFE">
              <w:t>importance of consultation and negotiation, while collaborating to confirm strategy and achieve required outcomes</w:t>
            </w:r>
          </w:p>
        </w:tc>
      </w:tr>
      <w:tr w:rsidTr="00794B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1.1-1.5, 2.1-2.3, 3.1-3.4, 4.1-4.4,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ListBullet"/>
            </w:pPr>
            <w:r w:rsidRPr="00794BFE">
              <w:t xml:space="preserve">Plans, organises and completes work according to defined requirements, taking responsibility for decisions </w:t>
            </w:r>
          </w:p>
          <w:p w:rsidR="00000000" w:rsidRPr="00794BFE" w:rsidP="00794BFE">
            <w:pPr>
              <w:pStyle w:val="ListBullet"/>
            </w:pPr>
            <w:r w:rsidRPr="00794BFE">
              <w:t>Sequences tasks to achieve efficient outcomes and monitors progress</w:t>
            </w:r>
          </w:p>
          <w:p w:rsidR="00000000" w:rsidRPr="00794BFE" w:rsidP="00794BFE">
            <w:pPr>
              <w:pStyle w:val="ListBullet"/>
            </w:pPr>
            <w:r w:rsidRPr="00794BFE">
              <w:t>Seeks feedback and identifies, and responds to problems and opportunities for im</w:t>
            </w:r>
            <w:r w:rsidRPr="00794BFE">
              <w:t>provement, and considers options for different or improved approaches</w:t>
            </w:r>
          </w:p>
        </w:tc>
      </w:tr>
    </w:tbl>
    <w:p w:rsidR="00000000" w:rsidRPr="00794BFE" w:rsidP="00794BFE">
      <w:pPr>
        <w:pStyle w:val="BodyText"/>
      </w:pPr>
    </w:p>
    <w:p w:rsidR="00000000" w:rsidRPr="00794BFE" w:rsidP="00794BFE">
      <w:pPr>
        <w:pStyle w:val="AllowPageBreak"/>
      </w:pPr>
    </w:p>
    <w:p w:rsidR="00000000" w:rsidRPr="00794BFE" w:rsidP="00794BFE">
      <w:pPr>
        <w:pStyle w:val="Heading1"/>
      </w:pPr>
      <w:bookmarkStart w:id="6" w:name="O_919298"/>
      <w:bookmarkEnd w:id="6"/>
      <w:r w:rsidRPr="00794B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1654"/>
        <w:gridCol w:w="1396"/>
        <w:gridCol w:w="1536"/>
      </w:tblGrid>
      <w:tr w:rsidTr="00794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 xml:space="preserve">Code and title </w:t>
            </w:r>
          </w:p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>Code and title</w:t>
            </w:r>
          </w:p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rPr>
                <w:rStyle w:val="SpecialBold"/>
              </w:rPr>
              <w:t>Equivalence status</w:t>
            </w:r>
          </w:p>
        </w:tc>
      </w:tr>
      <w:tr w:rsidTr="00794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TAEDES502 Design and develop learning resources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TAEDES502A Design and develop learning resources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FE">
            <w:pPr>
              <w:pStyle w:val="BodyText"/>
              <w:rPr>
                <w:lang w:val="en-NZ"/>
              </w:rPr>
            </w:pPr>
            <w:r w:rsidRPr="00794BFE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FE" w:rsidP="00794BFE">
            <w:pPr>
              <w:pStyle w:val="BodyText"/>
            </w:pPr>
            <w:r w:rsidRPr="00794BFE">
              <w:t>Equivalent unit</w:t>
            </w:r>
          </w:p>
        </w:tc>
      </w:tr>
    </w:tbl>
    <w:p w:rsidR="00000000" w:rsidRPr="00794BFE" w:rsidP="00794BFE">
      <w:pPr>
        <w:pStyle w:val="BodyText"/>
      </w:pPr>
    </w:p>
    <w:p w:rsidR="00000000" w:rsidRPr="00794BFE" w:rsidP="00794BFE">
      <w:pPr>
        <w:pStyle w:val="AllowPageBreak"/>
      </w:pPr>
    </w:p>
    <w:p w:rsidR="00000000" w:rsidRPr="00794BFE" w:rsidP="00794BFE">
      <w:pPr>
        <w:pStyle w:val="Heading1"/>
      </w:pPr>
      <w:bookmarkStart w:id="7" w:name="O_919304"/>
      <w:bookmarkEnd w:id="7"/>
      <w:r w:rsidRPr="00794BFE">
        <w:t>Links</w:t>
      </w:r>
    </w:p>
    <w:p w:rsidR="00000000" w:rsidRPr="00794BFE" w:rsidP="00995221">
      <w:pPr>
        <w:pStyle w:val="BodyText"/>
      </w:pPr>
      <w:r w:rsidRPr="00794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469A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94BFE" w:rsidP="00794BFE"/>
    <w:sectPr w:rsidSect="00794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FE" w:rsidRPr="00995221" w:rsidP="00995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1" w:rsidP="00794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221" w:rsidP="00794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5221" w:rsidP="00794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BFE" w:rsidRPr="00995221" w:rsidP="00995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1" w:rsidRPr="002D2AF8" w:rsidP="00794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TAEDES502 Design and develop 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95221" w:rsidP="00794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364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CF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BFE"/>
  </w:style>
  <w:style w:type="character" w:customStyle="1" w:styleId="Heading1Char">
    <w:name w:val="Heading 1 Char"/>
    <w:basedOn w:val="DefaultParagraphFont"/>
    <w:link w:val="Heading1"/>
    <w:rsid w:val="00794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BFE"/>
    <w:rPr>
      <w:b/>
      <w:spacing w:val="0"/>
    </w:rPr>
  </w:style>
  <w:style w:type="character" w:styleId="Emphasis">
    <w:name w:val="Emphasis"/>
    <w:basedOn w:val="DefaultParagraphFont"/>
    <w:qFormat/>
    <w:rsid w:val="00794BFE"/>
    <w:rPr>
      <w:i/>
    </w:rPr>
  </w:style>
  <w:style w:type="paragraph" w:customStyle="1" w:styleId="SuperHeading">
    <w:name w:val="SuperHeading"/>
    <w:basedOn w:val="Normal"/>
    <w:rsid w:val="00794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4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BFE"/>
  </w:style>
  <w:style w:type="paragraph" w:styleId="TableofFigures">
    <w:name w:val="table of figures"/>
    <w:basedOn w:val="Normal"/>
    <w:next w:val="Normal"/>
    <w:semiHidden/>
    <w:rsid w:val="00794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4BFE"/>
    <w:rPr>
      <w:rFonts w:ascii="Wingdings" w:hAnsi="Wingdings"/>
    </w:rPr>
  </w:style>
  <w:style w:type="paragraph" w:customStyle="1" w:styleId="TableHeading">
    <w:name w:val="Table Heading"/>
    <w:basedOn w:val="HeadingBase"/>
    <w:rsid w:val="00794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BFE"/>
    <w:rPr>
      <w:color w:val="0033CC"/>
      <w:u w:val="none"/>
    </w:rPr>
  </w:style>
  <w:style w:type="paragraph" w:customStyle="1" w:styleId="BodyTextRight">
    <w:name w:val="Body Text Right"/>
    <w:basedOn w:val="BodyText"/>
    <w:rsid w:val="00794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BFE"/>
    <w:rPr>
      <w:sz w:val="32"/>
    </w:rPr>
  </w:style>
  <w:style w:type="paragraph" w:customStyle="1" w:styleId="HeadingProcedure">
    <w:name w:val="Heading Procedure"/>
    <w:basedOn w:val="HeadingBase"/>
    <w:next w:val="Normal"/>
    <w:rsid w:val="00794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BFE"/>
    <w:pPr>
      <w:spacing w:before="60" w:after="60"/>
    </w:pPr>
  </w:style>
  <w:style w:type="paragraph" w:styleId="ListContinue">
    <w:name w:val="List Continue"/>
    <w:basedOn w:val="List"/>
    <w:rsid w:val="00794BFE"/>
    <w:pPr>
      <w:ind w:firstLine="0"/>
    </w:pPr>
  </w:style>
  <w:style w:type="paragraph" w:customStyle="1" w:styleId="ListNote">
    <w:name w:val="List Note"/>
    <w:basedOn w:val="List"/>
    <w:rsid w:val="00794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BFE"/>
    <w:rPr>
      <w:rFonts w:ascii="Courier New" w:hAnsi="Courier New"/>
    </w:rPr>
  </w:style>
  <w:style w:type="paragraph" w:customStyle="1" w:styleId="NoteBullet">
    <w:name w:val="Note Bullet"/>
    <w:basedOn w:val="Note"/>
    <w:rsid w:val="00794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4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BFE"/>
    <w:rPr>
      <w:b/>
      <w:smallCaps/>
    </w:rPr>
  </w:style>
  <w:style w:type="paragraph" w:customStyle="1" w:styleId="TableListNumber">
    <w:name w:val="Table List Number"/>
    <w:basedOn w:val="ListNumber"/>
    <w:rsid w:val="00794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BFE"/>
    <w:pPr>
      <w:numPr>
        <w:numId w:val="8"/>
      </w:numPr>
    </w:pPr>
  </w:style>
  <w:style w:type="paragraph" w:customStyle="1" w:styleId="ListAlpha2">
    <w:name w:val="List Alpha 2"/>
    <w:basedOn w:val="List2"/>
    <w:rsid w:val="00794BFE"/>
    <w:pPr>
      <w:numPr>
        <w:numId w:val="7"/>
      </w:numPr>
    </w:pPr>
  </w:style>
  <w:style w:type="paragraph" w:styleId="List2">
    <w:name w:val="List 2"/>
    <w:basedOn w:val="BodyText"/>
    <w:rsid w:val="00794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4BFE"/>
    <w:pPr>
      <w:numPr>
        <w:numId w:val="3"/>
      </w:numPr>
    </w:pPr>
  </w:style>
  <w:style w:type="paragraph" w:styleId="ListContinue2">
    <w:name w:val="List Continue 2"/>
    <w:basedOn w:val="List2"/>
    <w:rsid w:val="00794BFE"/>
    <w:pPr>
      <w:ind w:firstLine="0"/>
    </w:pPr>
  </w:style>
  <w:style w:type="paragraph" w:styleId="ListContinue3">
    <w:name w:val="List Continue 3"/>
    <w:basedOn w:val="List3"/>
    <w:rsid w:val="00794BFE"/>
    <w:pPr>
      <w:ind w:left="1021" w:firstLine="0"/>
    </w:pPr>
  </w:style>
  <w:style w:type="paragraph" w:styleId="ListContinue4">
    <w:name w:val="List Continue 4"/>
    <w:basedOn w:val="List4"/>
    <w:rsid w:val="00794BFE"/>
    <w:pPr>
      <w:ind w:firstLine="0"/>
    </w:pPr>
  </w:style>
  <w:style w:type="paragraph" w:styleId="ListContinue5">
    <w:name w:val="List Continue 5"/>
    <w:basedOn w:val="List5"/>
    <w:rsid w:val="00794BFE"/>
    <w:pPr>
      <w:ind w:firstLine="0"/>
    </w:pPr>
  </w:style>
  <w:style w:type="paragraph" w:styleId="ListNumber3">
    <w:name w:val="List Number 3"/>
    <w:basedOn w:val="List3"/>
    <w:rsid w:val="00794BFE"/>
    <w:pPr>
      <w:numPr>
        <w:numId w:val="4"/>
      </w:numPr>
    </w:pPr>
  </w:style>
  <w:style w:type="paragraph" w:styleId="ListNumber4">
    <w:name w:val="List Number 4"/>
    <w:basedOn w:val="List4"/>
    <w:rsid w:val="00794BFE"/>
    <w:pPr>
      <w:numPr>
        <w:numId w:val="5"/>
      </w:numPr>
    </w:pPr>
  </w:style>
  <w:style w:type="paragraph" w:styleId="ListNumber5">
    <w:name w:val="List Number 5"/>
    <w:basedOn w:val="List5"/>
    <w:rsid w:val="00794BFE"/>
    <w:pPr>
      <w:numPr>
        <w:numId w:val="6"/>
      </w:numPr>
    </w:pPr>
  </w:style>
  <w:style w:type="paragraph" w:styleId="BlockText">
    <w:name w:val="Block Text"/>
    <w:basedOn w:val="Normal"/>
    <w:rsid w:val="00794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BFE"/>
    <w:rPr>
      <w:sz w:val="16"/>
      <w:vertAlign w:val="superscript"/>
    </w:rPr>
  </w:style>
  <w:style w:type="character" w:customStyle="1" w:styleId="Symbols">
    <w:name w:val="Symbols"/>
    <w:basedOn w:val="DefaultParagraphFont"/>
    <w:rsid w:val="00794BFE"/>
    <w:rPr>
      <w:rFonts w:ascii="Symbol" w:hAnsi="Symbol"/>
    </w:rPr>
  </w:style>
  <w:style w:type="character" w:customStyle="1" w:styleId="MenuOptions">
    <w:name w:val="Menu Options"/>
    <w:basedOn w:val="DefaultParagraphFont"/>
    <w:rsid w:val="00794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BFE"/>
    <w:rPr>
      <w:b/>
    </w:rPr>
  </w:style>
  <w:style w:type="character" w:customStyle="1" w:styleId="Underlined">
    <w:name w:val="Underlined"/>
    <w:basedOn w:val="DefaultParagraphFont"/>
    <w:rsid w:val="00794BFE"/>
    <w:rPr>
      <w:u w:val="single"/>
    </w:rPr>
  </w:style>
  <w:style w:type="paragraph" w:customStyle="1" w:styleId="TableBodyTextRight">
    <w:name w:val="Table Body Text Right"/>
    <w:basedOn w:val="TableBodyText"/>
    <w:rsid w:val="00794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BFE"/>
    <w:rPr>
      <w:sz w:val="18"/>
    </w:rPr>
  </w:style>
  <w:style w:type="paragraph" w:customStyle="1" w:styleId="BodySmallRight">
    <w:name w:val="Body Small Right"/>
    <w:basedOn w:val="BodyTextRight"/>
    <w:rsid w:val="00794BFE"/>
    <w:rPr>
      <w:sz w:val="18"/>
      <w:szCs w:val="18"/>
    </w:rPr>
  </w:style>
  <w:style w:type="paragraph" w:customStyle="1" w:styleId="MarginEdition">
    <w:name w:val="Margin Edition"/>
    <w:basedOn w:val="MarginNote"/>
    <w:rsid w:val="00794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BFE"/>
    <w:rPr>
      <w:sz w:val="2"/>
      <w:szCs w:val="2"/>
    </w:rPr>
  </w:style>
  <w:style w:type="character" w:customStyle="1" w:styleId="Small">
    <w:name w:val="Small"/>
    <w:basedOn w:val="DefaultParagraphFont"/>
    <w:rsid w:val="00794BFE"/>
    <w:rPr>
      <w:sz w:val="16"/>
    </w:rPr>
  </w:style>
  <w:style w:type="paragraph" w:customStyle="1" w:styleId="WideTable">
    <w:name w:val="Wide Table"/>
    <w:basedOn w:val="Normal"/>
    <w:rsid w:val="00794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BFE"/>
  </w:style>
  <w:style w:type="paragraph" w:styleId="Quote">
    <w:name w:val="Quote"/>
    <w:basedOn w:val="Heading1"/>
    <w:link w:val="QuoteChar"/>
    <w:qFormat/>
    <w:rsid w:val="00794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BFE"/>
    <w:pPr>
      <w:pageBreakBefore/>
    </w:pPr>
  </w:style>
  <w:style w:type="paragraph" w:customStyle="1" w:styleId="Border">
    <w:name w:val="Border"/>
    <w:basedOn w:val="Normal"/>
    <w:qFormat/>
    <w:rsid w:val="00794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BFE"/>
    <w:rPr>
      <w:u w:val="single"/>
    </w:rPr>
  </w:style>
  <w:style w:type="character" w:customStyle="1" w:styleId="BoldandItalics">
    <w:name w:val="Bold and Italics"/>
    <w:qFormat/>
    <w:rsid w:val="00794BFE"/>
    <w:rPr>
      <w:b/>
      <w:i/>
      <w:u w:val="none"/>
    </w:rPr>
  </w:style>
  <w:style w:type="paragraph" w:styleId="BalloonText">
    <w:name w:val="Balloon Text"/>
    <w:basedOn w:val="Normal"/>
    <w:link w:val="BalloonTextChar"/>
    <w:rsid w:val="00794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BFE"/>
    <w:pPr>
      <w:spacing w:before="0" w:after="0"/>
    </w:pPr>
  </w:style>
  <w:style w:type="paragraph" w:customStyle="1" w:styleId="BodyTextBold">
    <w:name w:val="Body Text Bold"/>
    <w:basedOn w:val="BodyText"/>
    <w:qFormat/>
    <w:rsid w:val="00794BFE"/>
    <w:rPr>
      <w:b/>
    </w:rPr>
  </w:style>
  <w:style w:type="character" w:styleId="Hyperlink">
    <w:name w:val="Hyperlink"/>
    <w:basedOn w:val="DefaultParagraphFont"/>
    <w:uiPriority w:val="99"/>
    <w:unhideWhenUsed/>
    <w:rsid w:val="00995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4093</Characters>
  <Application>Microsoft Office Word</Application>
  <DocSecurity>0</DocSecurity>
  <Lines>177</Lines>
  <Paragraphs>101</Paragraphs>
  <ScaleCrop>false</ScaleCrop>
  <Company>Author-it Software Corporation Ltd.</Company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TAEDES502 Design and develop learning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