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BC2" w:rsidP="00501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TAEDES402 Use training packages and accredited courses to meet client needs</w:t>
      </w:r>
      <w:r>
        <w:fldChar w:fldCharType="end"/>
      </w:r>
    </w:p>
    <w:p w:rsidR="00501BC2" w:rsidP="00501BC2">
      <w:pPr>
        <w:pStyle w:val="Version"/>
        <w:sectPr w:rsidSect="00981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1F4D" w:rsidP="00981F4D">
      <w:pPr>
        <w:pStyle w:val="SuperHeading"/>
      </w:pPr>
      <w:r w:rsidRPr="00981F4D">
        <w:t>TAEDES402 Use training packages and accredited courses to meet client needs</w:t>
      </w:r>
    </w:p>
    <w:p w:rsidR="00000000" w:rsidRPr="00981F4D" w:rsidP="00981F4D">
      <w:pPr>
        <w:pStyle w:val="Heading1"/>
      </w:pPr>
      <w:bookmarkStart w:id="1" w:name="O_953431"/>
      <w:bookmarkEnd w:id="1"/>
      <w:r w:rsidRPr="00981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rPr>
                <w:rStyle w:val="SpecialBold"/>
              </w:rPr>
              <w:t>Comments</w:t>
            </w:r>
          </w:p>
        </w:tc>
      </w:tr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 xml:space="preserve">This version first released with </w:t>
            </w:r>
            <w:r w:rsidRPr="00981F4D">
              <w:rPr>
                <w:rStyle w:val="Emphasis"/>
              </w:rPr>
              <w:t>TAE Training and Education Training Package Release 2.1.</w:t>
            </w:r>
          </w:p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Minor update to Assessment Conditions.</w:t>
            </w:r>
          </w:p>
        </w:tc>
      </w:tr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 xml:space="preserve">This version first released with </w:t>
            </w:r>
            <w:r w:rsidRPr="00981F4D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981F4D" w:rsidP="00981F4D">
      <w:pPr>
        <w:pStyle w:val="BodyText"/>
      </w:pPr>
    </w:p>
    <w:p w:rsidR="00000000" w:rsidRPr="00981F4D" w:rsidP="00981F4D">
      <w:pPr>
        <w:pStyle w:val="AllowPageBreak"/>
      </w:pPr>
    </w:p>
    <w:p w:rsidR="00000000" w:rsidRPr="00981F4D" w:rsidP="00981F4D">
      <w:pPr>
        <w:pStyle w:val="Heading1"/>
      </w:pPr>
      <w:bookmarkStart w:id="2" w:name="O_953430"/>
      <w:bookmarkEnd w:id="2"/>
      <w:r w:rsidRPr="00981F4D">
        <w:t>Application</w:t>
      </w:r>
    </w:p>
    <w:p w:rsidR="00000000" w:rsidRPr="00981F4D" w:rsidP="00501BC2">
      <w:pPr>
        <w:pStyle w:val="BodyText"/>
      </w:pPr>
      <w:r w:rsidRPr="00981F4D">
        <w:t>This unit describes the skills and knowledge required to use training packages and a</w:t>
      </w:r>
      <w:r w:rsidRPr="00981F4D">
        <w:t>ccredited courses as tools to support industry, organisation and individual competency development needs.</w:t>
      </w:r>
    </w:p>
    <w:p w:rsidR="00000000" w:rsidRPr="00981F4D" w:rsidP="00501BC2">
      <w:pPr>
        <w:pStyle w:val="BodyText"/>
      </w:pPr>
      <w:r w:rsidRPr="00981F4D">
        <w:t>It applies to individuals who are working in or with training and/or assessment organisations as an entry-level trainer, teacher, facilitator or asse</w:t>
      </w:r>
      <w:r w:rsidRPr="00981F4D">
        <w:t>ssor using a pre-defined training product, such as a training package or accredited course.</w:t>
      </w:r>
    </w:p>
    <w:p w:rsidR="00000000" w:rsidRPr="00981F4D" w:rsidP="00501BC2">
      <w:pPr>
        <w:pStyle w:val="BodyText"/>
      </w:pPr>
      <w:r w:rsidRPr="00981F4D">
        <w:t>No licensing, legislative or certification requirements apply to this unit at the time of publication.</w:t>
      </w:r>
    </w:p>
    <w:p w:rsidR="00000000" w:rsidRPr="00981F4D" w:rsidP="00981F4D">
      <w:pPr>
        <w:pStyle w:val="Heading1"/>
      </w:pPr>
      <w:bookmarkStart w:id="3" w:name="O_953429"/>
      <w:bookmarkEnd w:id="3"/>
      <w:r w:rsidRPr="00981F4D">
        <w:t>Unit Sector</w:t>
      </w:r>
    </w:p>
    <w:p w:rsidR="00000000" w:rsidRPr="00981F4D" w:rsidP="00501BC2">
      <w:pPr>
        <w:pStyle w:val="BodyText"/>
      </w:pPr>
      <w:r w:rsidRPr="00981F4D">
        <w:t>Learning design</w:t>
      </w:r>
    </w:p>
    <w:p w:rsidR="00000000" w:rsidRPr="00981F4D" w:rsidP="00981F4D">
      <w:pPr>
        <w:pStyle w:val="Heading1"/>
      </w:pPr>
      <w:bookmarkStart w:id="4" w:name="O_953428"/>
      <w:bookmarkEnd w:id="4"/>
      <w:r w:rsidRPr="00981F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rPr>
                <w:rStyle w:val="SpecialBold"/>
              </w:rPr>
              <w:t>PERFORMANCE CRITERIA</w:t>
            </w:r>
          </w:p>
        </w:tc>
      </w:tr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 xml:space="preserve">1. Select appropriate training package or </w:t>
            </w:r>
            <w:r w:rsidRPr="00981F4D">
              <w:t>acc</w:t>
            </w:r>
            <w:r w:rsidRPr="00981F4D">
              <w:t>redited course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>1.1 Confirm the training and/or assessment needs of the client</w:t>
            </w:r>
          </w:p>
          <w:p w:rsidR="00000000" w:rsidRPr="00981F4D" w:rsidP="00981F4D">
            <w:pPr>
              <w:pStyle w:val="BodyText"/>
            </w:pPr>
            <w:r w:rsidRPr="00981F4D">
              <w:t xml:space="preserve">1.2 Identify and source training packages, qualifications and/or </w:t>
            </w:r>
            <w:r w:rsidRPr="00981F4D">
              <w:t>accredited courses that could satisfy client needs</w:t>
            </w:r>
          </w:p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1.3 Use training products in line with vocational education an</w:t>
            </w:r>
            <w:r w:rsidRPr="00981F4D">
              <w:t>d training (VET) sector requirements, and the training and assessment organisation’s quality assurance policies and procedures</w:t>
            </w:r>
          </w:p>
        </w:tc>
      </w:tr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2. Analyse and interpret the qualifications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>2.1 Read and interpret the qualification framework, and packaging rules of the identified qualification</w:t>
            </w:r>
          </w:p>
          <w:p w:rsidR="00000000" w:rsidRPr="00981F4D" w:rsidP="00981F4D">
            <w:pPr>
              <w:pStyle w:val="BodyText"/>
            </w:pPr>
            <w:r w:rsidRPr="00981F4D">
              <w:t>2.2 Review and determine applicable licensing requirements and prerequisites</w:t>
            </w:r>
          </w:p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2.3 Determine suitable electives that meet client needs and job roles</w:t>
            </w:r>
          </w:p>
        </w:tc>
      </w:tr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3. A</w:t>
            </w:r>
            <w:r w:rsidRPr="00981F4D">
              <w:t>nalyse and interpret units of competency and accredited modules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>3.1 Select skill set, individual unit or accredited module to meet client needs and document reasons for selection</w:t>
            </w:r>
          </w:p>
          <w:p w:rsidR="00000000" w:rsidRPr="00981F4D" w:rsidP="00981F4D">
            <w:pPr>
              <w:pStyle w:val="BodyText"/>
            </w:pPr>
            <w:r w:rsidRPr="00981F4D">
              <w:t>3.2 Read, analyse and interpret all parts of each selected unit, or accredite</w:t>
            </w:r>
            <w:r w:rsidRPr="00981F4D">
              <w:t>d module, for application to client needs</w:t>
            </w:r>
          </w:p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3.3 Analyse links between the units, and/or accredited modules, to develop effective applications for the client</w:t>
            </w:r>
          </w:p>
        </w:tc>
      </w:tr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4. Contextualise units and modules for client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>4.1 Use information from the client to co</w:t>
            </w:r>
            <w:r w:rsidRPr="00981F4D">
              <w:t>ntextualise units, or accredited modules, to meet client needs</w:t>
            </w:r>
          </w:p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4.2 Use advice on contextualisation produced by the training package developer or course developer to meet client needs</w:t>
            </w:r>
          </w:p>
        </w:tc>
      </w:tr>
      <w:tr w:rsidTr="00981F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 xml:space="preserve">5. Analyse and interpret assessment information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>5.1 Read and analyse th</w:t>
            </w:r>
            <w:r w:rsidRPr="00981F4D">
              <w:t xml:space="preserve">e assessment information of the relevant training package or accredited course </w:t>
            </w:r>
          </w:p>
          <w:p w:rsidR="00000000" w:rsidRPr="00981F4D" w:rsidP="00981F4D">
            <w:pPr>
              <w:pStyle w:val="BodyText"/>
            </w:pPr>
            <w:r w:rsidRPr="00981F4D">
              <w:t>5.2 Provide appropriate advice to the client about assessment requirements</w:t>
            </w:r>
          </w:p>
        </w:tc>
      </w:tr>
    </w:tbl>
    <w:p w:rsidR="00000000" w:rsidRPr="00981F4D" w:rsidP="00981F4D">
      <w:pPr>
        <w:pStyle w:val="BodyText"/>
      </w:pPr>
    </w:p>
    <w:p w:rsidR="00000000" w:rsidRPr="00981F4D" w:rsidP="00981F4D">
      <w:pPr>
        <w:pStyle w:val="AllowPageBreak"/>
      </w:pPr>
    </w:p>
    <w:p w:rsidR="00000000" w:rsidRPr="00981F4D" w:rsidP="00981F4D">
      <w:pPr>
        <w:pStyle w:val="Heading1"/>
      </w:pPr>
      <w:bookmarkStart w:id="5" w:name="O_953427"/>
      <w:bookmarkEnd w:id="5"/>
      <w:r w:rsidRPr="00981F4D">
        <w:t>Foundation Skills</w:t>
      </w:r>
    </w:p>
    <w:p w:rsidR="00000000" w:rsidRPr="00501BC2" w:rsidP="00501BC2">
      <w:pPr>
        <w:pStyle w:val="BodyText"/>
        <w:rPr>
          <w:i/>
        </w:rPr>
      </w:pPr>
      <w:r w:rsidRPr="00501BC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Performance</w:t>
            </w:r>
          </w:p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rPr>
                <w:rStyle w:val="SpecialBold"/>
              </w:rPr>
              <w:t>Description</w:t>
            </w:r>
          </w:p>
        </w:tc>
      </w:tr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 xml:space="preserve">1.1, 1.2, 1.3, 2.1, 2.2, 2.3, 3.1, 3.2, </w:t>
            </w:r>
            <w:r w:rsidRPr="00981F4D">
              <w:t>3.3, 4.2</w:t>
            </w:r>
            <w:r w:rsidRPr="00981F4D">
              <w:t xml:space="preserve">, 5.1, 5.1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ListBullet"/>
              <w:rPr>
                <w:lang w:val="en-NZ"/>
              </w:rPr>
            </w:pPr>
            <w:r w:rsidRPr="00981F4D">
              <w:t>Sources, analyses and interprets information, to identify relevance to client needs</w:t>
            </w:r>
          </w:p>
        </w:tc>
      </w:tr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3.3, 3.4, 4.1, 4.2, 5.1, 5.2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ListBullet"/>
              <w:rPr>
                <w:lang w:val="en-NZ"/>
              </w:rPr>
            </w:pPr>
            <w:r w:rsidRPr="00981F4D">
              <w:t xml:space="preserve">Prepares information that incorporates the interpretation and analysis of information, using appropriate </w:t>
            </w:r>
            <w:r w:rsidRPr="00981F4D">
              <w:t>language in a format and style suited to the audience and context</w:t>
            </w:r>
          </w:p>
        </w:tc>
      </w:tr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1.1, 4.1, 5.2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ListBullet"/>
              <w:rPr>
                <w:lang w:val="en-NZ"/>
              </w:rPr>
            </w:pPr>
            <w:r w:rsidRPr="00981F4D">
              <w:t>Uses appropriate communication techniques to provide and elicit information, confirm understanding and communicate conclusions</w:t>
            </w:r>
          </w:p>
        </w:tc>
      </w:tr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ListBullet"/>
              <w:rPr>
                <w:lang w:val="en-NZ"/>
              </w:rPr>
            </w:pPr>
            <w:r w:rsidRPr="00981F4D">
              <w:t xml:space="preserve">Follows organisational protocols, policies and procedures regarding quality assurance </w:t>
            </w:r>
          </w:p>
        </w:tc>
      </w:tr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ListBullet"/>
              <w:rPr>
                <w:lang w:val="en-NZ"/>
              </w:rPr>
            </w:pPr>
            <w:r w:rsidRPr="00981F4D">
              <w:t xml:space="preserve">Recognises the importance of consultation and negotiation to confirm client needs </w:t>
            </w:r>
          </w:p>
        </w:tc>
      </w:tr>
      <w:tr w:rsidTr="00981F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1.1-1.3, 2.1-2.3, 3.1-3.4, 4.1, 4.2,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ListBullet"/>
            </w:pPr>
            <w:r w:rsidRPr="00981F4D">
              <w:t>Organises and completes work according to defined requirements, taking responsibility for decisions and sequencing tasks to achieve efficient outcomes</w:t>
            </w:r>
          </w:p>
          <w:p w:rsidR="00000000" w:rsidRPr="00981F4D" w:rsidP="00981F4D">
            <w:pPr>
              <w:pStyle w:val="ListBullet"/>
            </w:pPr>
            <w:r w:rsidRPr="00981F4D">
              <w:t xml:space="preserve">Identifies and responds to problems and opportunities for </w:t>
            </w:r>
            <w:r w:rsidRPr="00981F4D">
              <w:t>improvement and innovation, and considers options for different approaches</w:t>
            </w:r>
          </w:p>
          <w:p w:rsidR="00000000" w:rsidRPr="00981F4D" w:rsidP="00981F4D">
            <w:pPr>
              <w:pStyle w:val="ListBullet"/>
            </w:pPr>
            <w:r w:rsidRPr="00981F4D">
              <w:t>Uses information and communications technology (ICT) based tools to conduct research, design work processes, and to complete work tasks</w:t>
            </w:r>
          </w:p>
        </w:tc>
      </w:tr>
    </w:tbl>
    <w:p w:rsidR="00000000" w:rsidRPr="00981F4D" w:rsidP="00981F4D">
      <w:pPr>
        <w:pStyle w:val="BodyText"/>
      </w:pPr>
    </w:p>
    <w:p w:rsidR="00000000" w:rsidRPr="00981F4D" w:rsidP="00981F4D">
      <w:pPr>
        <w:pStyle w:val="AllowPageBreak"/>
      </w:pPr>
    </w:p>
    <w:p w:rsidR="00000000" w:rsidRPr="00981F4D" w:rsidP="00981F4D">
      <w:pPr>
        <w:pStyle w:val="Heading1"/>
      </w:pPr>
      <w:bookmarkStart w:id="6" w:name="O_953426"/>
      <w:bookmarkEnd w:id="6"/>
      <w:r w:rsidRPr="00981F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C</w:t>
            </w:r>
            <w:r w:rsidRPr="00981F4D">
              <w:rPr>
                <w:rStyle w:val="SpecialBold"/>
              </w:rPr>
              <w:t xml:space="preserve">ode and title </w:t>
            </w:r>
          </w:p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Code and title</w:t>
            </w:r>
          </w:p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rPr>
                <w:rStyle w:val="SpecialBold"/>
              </w:rPr>
              <w:t>Equivalence status</w:t>
            </w:r>
          </w:p>
        </w:tc>
      </w:tr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TAEDES402 Use training packages and accredited courses to meet client needs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TAEDES402A Use training packages and accredited courses to meet client needs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>Equivalent unit</w:t>
            </w:r>
          </w:p>
        </w:tc>
      </w:tr>
    </w:tbl>
    <w:p w:rsidR="00501BC2" w:rsidP="00981F4D">
      <w:pPr>
        <w:pStyle w:val="BodyText"/>
      </w:pPr>
    </w:p>
    <w:p w:rsidR="00501BC2" w:rsidP="00981F4D">
      <w:pPr>
        <w:pStyle w:val="BodyText"/>
      </w:pPr>
    </w:p>
    <w:p w:rsidR="00000000" w:rsidRPr="00981F4D" w:rsidP="00981F4D">
      <w:pPr>
        <w:pStyle w:val="Heading1"/>
      </w:pPr>
      <w:bookmarkStart w:id="7" w:name="O_953432"/>
      <w:bookmarkEnd w:id="7"/>
      <w:r w:rsidRPr="00981F4D">
        <w:t>Links</w:t>
      </w:r>
    </w:p>
    <w:p w:rsidR="00000000" w:rsidRPr="00981F4D" w:rsidP="00501BC2">
      <w:pPr>
        <w:pStyle w:val="BodyText"/>
      </w:pPr>
      <w:r w:rsidRPr="00981F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47D7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81F4D" w:rsidP="00501BC2">
      <w:pPr>
        <w:pStyle w:val="BodyText"/>
        <w:sectPr w:rsidSect="00981F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1F4D" w:rsidP="00981F4D">
      <w:pPr>
        <w:pStyle w:val="SuperHeading"/>
      </w:pPr>
      <w:r w:rsidRPr="00981F4D">
        <w:t>Assessment Requirements for TAEDES402 Use training packages and accredited courses to meet client needs</w:t>
      </w:r>
    </w:p>
    <w:p w:rsidR="00000000" w:rsidRPr="00981F4D" w:rsidP="00981F4D">
      <w:pPr>
        <w:pStyle w:val="Heading1"/>
      </w:pPr>
      <w:bookmarkStart w:id="8" w:name="O_953424"/>
      <w:bookmarkEnd w:id="8"/>
      <w:r w:rsidRPr="00981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rPr>
                <w:rStyle w:val="SpecialBold"/>
              </w:rPr>
              <w:t>Comments</w:t>
            </w:r>
          </w:p>
        </w:tc>
      </w:tr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 xml:space="preserve">This version first released with </w:t>
            </w:r>
            <w:r w:rsidRPr="00981F4D">
              <w:rPr>
                <w:rStyle w:val="Emphasis"/>
              </w:rPr>
              <w:t>TAE Training and Education Training Package Release 2.1.</w:t>
            </w:r>
          </w:p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Minor update to Assessment Conditions.</w:t>
            </w:r>
          </w:p>
        </w:tc>
      </w:tr>
      <w:tr w:rsidTr="00981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4D">
            <w:pPr>
              <w:pStyle w:val="BodyText"/>
              <w:rPr>
                <w:lang w:val="en-NZ"/>
              </w:rPr>
            </w:pPr>
            <w:r w:rsidRPr="00981F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4D" w:rsidP="00981F4D">
            <w:pPr>
              <w:pStyle w:val="BodyText"/>
            </w:pPr>
            <w:r w:rsidRPr="00981F4D">
              <w:t xml:space="preserve">This version first released with </w:t>
            </w:r>
            <w:r w:rsidRPr="00981F4D">
              <w:rPr>
                <w:rStyle w:val="Emphasis"/>
              </w:rPr>
              <w:t>TAE Training and Education Training Package Release 2.0.</w:t>
            </w:r>
          </w:p>
        </w:tc>
      </w:tr>
    </w:tbl>
    <w:p w:rsidR="00501BC2" w:rsidP="00981F4D">
      <w:pPr>
        <w:pStyle w:val="BodyText"/>
      </w:pPr>
    </w:p>
    <w:p w:rsidR="00501BC2" w:rsidP="00981F4D">
      <w:pPr>
        <w:pStyle w:val="BodyText"/>
      </w:pPr>
    </w:p>
    <w:p w:rsidR="00000000" w:rsidRPr="00981F4D" w:rsidP="00981F4D">
      <w:pPr>
        <w:pStyle w:val="Heading1"/>
      </w:pPr>
      <w:bookmarkStart w:id="9" w:name="O_953423"/>
      <w:bookmarkEnd w:id="9"/>
      <w:r w:rsidRPr="00981F4D">
        <w:t>Performance Evidence</w:t>
      </w:r>
    </w:p>
    <w:p w:rsidR="00000000" w:rsidRPr="00981F4D" w:rsidP="00501BC2">
      <w:pPr>
        <w:pStyle w:val="BodyText"/>
      </w:pPr>
      <w:r w:rsidRPr="00981F4D">
        <w:t>The candidate must</w:t>
      </w:r>
      <w:r w:rsidRPr="00981F4D">
        <w:t xml:space="preserve"> show evidence of the ability to complete tasks outlined in the elements and performance criteria of this unit, including:</w:t>
      </w:r>
    </w:p>
    <w:p w:rsidR="00000000" w:rsidRPr="00981F4D" w:rsidP="00981F4D">
      <w:pPr>
        <w:pStyle w:val="ListBullet"/>
      </w:pPr>
      <w:r w:rsidRPr="00981F4D">
        <w:t xml:space="preserve">analysing a training package and/or accredited course, to examine its component parts, identify relevant </w:t>
      </w:r>
      <w:r w:rsidRPr="00981F4D">
        <w:t>qualifications and units of competency or modules, and contextualise those to meets the specific needs of one client</w:t>
      </w:r>
    </w:p>
    <w:p w:rsidR="00000000" w:rsidRPr="00981F4D" w:rsidP="00981F4D">
      <w:pPr>
        <w:pStyle w:val="ListBullet"/>
      </w:pPr>
      <w:r w:rsidRPr="00981F4D">
        <w:t>demonstrate a minimum of two examples of analysing training specifications, including at least one training package; the other may be anoth</w:t>
      </w:r>
      <w:r w:rsidRPr="00981F4D">
        <w:t>er training package or an accredited course that meets a specific client need.</w:t>
      </w:r>
    </w:p>
    <w:p w:rsidR="00000000" w:rsidRPr="00981F4D" w:rsidP="00981F4D">
      <w:pPr>
        <w:pStyle w:val="AllowPageBreak"/>
      </w:pPr>
    </w:p>
    <w:p w:rsidR="00000000" w:rsidRPr="00981F4D" w:rsidP="00981F4D">
      <w:pPr>
        <w:pStyle w:val="Heading1"/>
      </w:pPr>
      <w:bookmarkStart w:id="10" w:name="O_953422"/>
      <w:bookmarkEnd w:id="10"/>
      <w:r w:rsidRPr="00981F4D">
        <w:t>Knowledge Evidence</w:t>
      </w:r>
    </w:p>
    <w:p w:rsidR="00000000" w:rsidRPr="00981F4D" w:rsidP="00501BC2">
      <w:pPr>
        <w:pStyle w:val="BodyText"/>
      </w:pPr>
      <w:r w:rsidRPr="00981F4D">
        <w:t>The candidate must be able to demonstrate essential knowledge to effectively complete the task outlined in the elements and performance crite</w:t>
      </w:r>
      <w:r w:rsidRPr="00981F4D">
        <w:t>ria of this unit. This includes knowledge of the:</w:t>
      </w:r>
    </w:p>
    <w:p w:rsidR="00000000" w:rsidRPr="00981F4D" w:rsidP="00981F4D">
      <w:pPr>
        <w:pStyle w:val="ListBullet"/>
      </w:pPr>
      <w:r w:rsidRPr="00981F4D">
        <w:t>Australian Qualifications Framework (AQF) guidelines, including characteristics of AQF qualification types</w:t>
      </w:r>
    </w:p>
    <w:p w:rsidR="00000000" w:rsidRPr="00981F4D" w:rsidP="00981F4D">
      <w:pPr>
        <w:pStyle w:val="ListBullet"/>
      </w:pPr>
      <w:r w:rsidRPr="00981F4D">
        <w:t xml:space="preserve">functions and responsibilities of training package developers, and course accreditation agencies, </w:t>
      </w:r>
      <w:r w:rsidRPr="00981F4D">
        <w:t>and their roles as key vocational education and training (VET) organisations</w:t>
      </w:r>
    </w:p>
    <w:p w:rsidR="00000000" w:rsidRPr="00981F4D" w:rsidP="00981F4D">
      <w:pPr>
        <w:pStyle w:val="ListBullet"/>
      </w:pPr>
      <w:r w:rsidRPr="00981F4D">
        <w:t>dimensions of competency</w:t>
      </w:r>
    </w:p>
    <w:p w:rsidR="00000000" w:rsidRPr="00981F4D" w:rsidP="00981F4D">
      <w:pPr>
        <w:pStyle w:val="ListBullet"/>
      </w:pPr>
      <w:r w:rsidRPr="00981F4D">
        <w:t>format and structure of accredited courses</w:t>
      </w:r>
    </w:p>
    <w:p w:rsidR="00000000" w:rsidRPr="00981F4D" w:rsidP="00981F4D">
      <w:pPr>
        <w:pStyle w:val="ListBullet"/>
      </w:pPr>
      <w:r w:rsidRPr="00981F4D">
        <w:t>format and structure of units of competency, and assessment requirements</w:t>
      </w:r>
    </w:p>
    <w:p w:rsidR="00000000" w:rsidRPr="00981F4D" w:rsidP="00981F4D">
      <w:pPr>
        <w:pStyle w:val="ListBullet"/>
      </w:pPr>
      <w:r w:rsidRPr="00981F4D">
        <w:t>function of training packages and accr</w:t>
      </w:r>
      <w:r w:rsidRPr="00981F4D">
        <w:t>edited curriculum as benchmarks in a competency-based VET training and assessment system</w:t>
      </w:r>
    </w:p>
    <w:p w:rsidR="00000000" w:rsidRPr="00981F4D" w:rsidP="00981F4D">
      <w:pPr>
        <w:pStyle w:val="ListBullet"/>
      </w:pPr>
      <w:r w:rsidRPr="00981F4D">
        <w:t>methodology relating to analysing and using competency standards for a range of applications and purposes, to meet the needs of a diverse range of VET clients</w:t>
      </w:r>
    </w:p>
    <w:p w:rsidR="00000000" w:rsidRPr="00981F4D" w:rsidP="00981F4D">
      <w:pPr>
        <w:pStyle w:val="ListBullet"/>
      </w:pPr>
      <w:r w:rsidRPr="00981F4D">
        <w:t>terminol</w:t>
      </w:r>
      <w:r w:rsidRPr="00981F4D">
        <w:t xml:space="preserve">ogy used in training packages and accredited courses </w:t>
      </w:r>
    </w:p>
    <w:p w:rsidR="00000000" w:rsidRPr="00981F4D" w:rsidP="00981F4D">
      <w:pPr>
        <w:pStyle w:val="ListBullet"/>
      </w:pPr>
      <w:r w:rsidRPr="00981F4D">
        <w:t>parts of training packages that can be contextualised and parts that cannot</w:t>
      </w:r>
    </w:p>
    <w:p w:rsidR="00000000" w:rsidRPr="00981F4D" w:rsidP="00981F4D">
      <w:pPr>
        <w:pStyle w:val="ListBullet"/>
      </w:pPr>
      <w:r w:rsidRPr="00981F4D">
        <w:t xml:space="preserve">Standards for Training Packages, including the role and purpose of each endorsed component </w:t>
      </w:r>
    </w:p>
    <w:p w:rsidR="00000000" w:rsidRPr="00981F4D" w:rsidP="00981F4D">
      <w:pPr>
        <w:pStyle w:val="ListBullet"/>
      </w:pPr>
      <w:r w:rsidRPr="00981F4D">
        <w:t>non-endorsed components of trainin</w:t>
      </w:r>
      <w:r w:rsidRPr="00981F4D">
        <w:t>g packages</w:t>
      </w:r>
    </w:p>
    <w:p w:rsidR="00501BC2" w:rsidP="00981F4D">
      <w:pPr>
        <w:pStyle w:val="ListBullet"/>
      </w:pPr>
      <w:r w:rsidRPr="00981F4D">
        <w:t>sources of training package information.</w:t>
      </w:r>
    </w:p>
    <w:p w:rsidR="00501BC2" w:rsidP="00981F4D">
      <w:pPr>
        <w:pStyle w:val="ListBullet"/>
      </w:pPr>
    </w:p>
    <w:p w:rsidR="00000000" w:rsidRPr="00981F4D" w:rsidP="00981F4D">
      <w:pPr>
        <w:pStyle w:val="Heading1"/>
      </w:pPr>
      <w:bookmarkStart w:id="11" w:name="O_953421"/>
      <w:bookmarkEnd w:id="11"/>
      <w:r w:rsidRPr="00981F4D">
        <w:t>Assessment Conditions</w:t>
      </w:r>
    </w:p>
    <w:p w:rsidR="00000000" w:rsidRPr="00981F4D" w:rsidP="00501BC2">
      <w:pPr>
        <w:pStyle w:val="BodyText"/>
      </w:pPr>
      <w:r w:rsidRPr="00981F4D">
        <w:t xml:space="preserve">Gather evidence to demonstrate consistent performance in conditions that are safe and replicate the workplace. Conditions must be typical of those experienced in </w:t>
      </w:r>
      <w:r w:rsidRPr="00981F4D">
        <w:t>the training and assessment environment, and include access to:</w:t>
      </w:r>
    </w:p>
    <w:p w:rsidR="00000000" w:rsidRPr="00981F4D" w:rsidP="00981F4D">
      <w:pPr>
        <w:pStyle w:val="ListBullet"/>
      </w:pPr>
      <w:r w:rsidRPr="00981F4D">
        <w:t>training package components developed to meet the Standards for Training Packages, and those developed to meet the requirements of the Training Package Development Handbook.</w:t>
      </w:r>
    </w:p>
    <w:p w:rsidR="00000000" w:rsidRPr="00981F4D" w:rsidP="00981F4D">
      <w:pPr>
        <w:pStyle w:val="BodyText"/>
      </w:pPr>
    </w:p>
    <w:p w:rsidR="00501BC2" w:rsidP="00501BC2">
      <w:pPr>
        <w:pStyle w:val="BodyText"/>
      </w:pPr>
      <w:r w:rsidRPr="00981F4D">
        <w:t>Assessors must s</w:t>
      </w:r>
      <w:r w:rsidRPr="00981F4D">
        <w:t>atisfy the requirements for assessors in applicable vocational education and training legislation, frameworks and/or standards.</w:t>
      </w:r>
    </w:p>
    <w:p w:rsidR="00000000" w:rsidRPr="00981F4D" w:rsidP="00981F4D">
      <w:pPr>
        <w:pStyle w:val="Heading1"/>
      </w:pPr>
      <w:bookmarkStart w:id="12" w:name="O_953433"/>
      <w:bookmarkEnd w:id="12"/>
      <w:r w:rsidRPr="00981F4D">
        <w:t>Links</w:t>
      </w:r>
    </w:p>
    <w:p w:rsidR="00000000" w:rsidRPr="00981F4D" w:rsidP="00501BC2">
      <w:pPr>
        <w:pStyle w:val="BodyText"/>
      </w:pPr>
      <w:r w:rsidRPr="00981F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47D7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81F4D" w:rsidP="00981F4D"/>
    <w:sectPr w:rsidSect="00981F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 w:rsidRPr="00501BC2" w:rsidP="00501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C2" w:rsidP="00981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1BC2" w:rsidP="00981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01BC2" w:rsidP="00981F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 w:rsidP="00981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BC2">
      <w:t>Approved</w:t>
    </w:r>
    <w:r w:rsidR="00501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B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BC2">
      <w:rPr>
        <w:noProof/>
      </w:rPr>
      <w:t>5</w:t>
    </w:r>
    <w:r>
      <w:rPr>
        <w:noProof/>
      </w:rPr>
      <w:fldChar w:fldCharType="end"/>
    </w:r>
  </w:p>
  <w:p w:rsidR="00981F4D" w:rsidP="00981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BC2">
      <w:t>DEWR</w:t>
    </w:r>
    <w:r w:rsidR="00501BC2">
      <w:fldChar w:fldCharType="end"/>
    </w:r>
  </w:p>
  <w:p w:rsidR="00981F4D" w:rsidP="00981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F4D" w:rsidRPr="00501BC2" w:rsidP="00501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C2" w:rsidRPr="002D2AF8" w:rsidP="00981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TAEDES402 Use training packages and accredited courses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1BC2" w:rsidP="00981F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4D" w:rsidRPr="002D2AF8" w:rsidP="00981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BC2">
      <w:t>TAEDES402 Use training packages and accredited courses to meet client needs</w:t>
    </w:r>
    <w:r w:rsidR="00501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BC2">
      <w:rPr>
        <w:noProof/>
      </w:rPr>
      <w:t>2 March 2025</w:t>
    </w:r>
    <w:r>
      <w:fldChar w:fldCharType="end"/>
    </w:r>
  </w:p>
  <w:p w:rsidR="00981F4D" w:rsidP="00981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6E2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EA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F4D"/>
  </w:style>
  <w:style w:type="character" w:customStyle="1" w:styleId="Heading1Char">
    <w:name w:val="Heading 1 Char"/>
    <w:basedOn w:val="DefaultParagraphFont"/>
    <w:link w:val="Heading1"/>
    <w:rsid w:val="00981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F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F4D"/>
    <w:rPr>
      <w:b/>
      <w:spacing w:val="0"/>
    </w:rPr>
  </w:style>
  <w:style w:type="character" w:styleId="Emphasis">
    <w:name w:val="Emphasis"/>
    <w:basedOn w:val="DefaultParagraphFont"/>
    <w:qFormat/>
    <w:rsid w:val="00981F4D"/>
    <w:rPr>
      <w:i/>
    </w:rPr>
  </w:style>
  <w:style w:type="paragraph" w:customStyle="1" w:styleId="SuperHeading">
    <w:name w:val="SuperHeading"/>
    <w:basedOn w:val="Normal"/>
    <w:rsid w:val="00981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F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F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F4D"/>
  </w:style>
  <w:style w:type="paragraph" w:styleId="TableofFigures">
    <w:name w:val="table of figures"/>
    <w:basedOn w:val="Normal"/>
    <w:next w:val="Normal"/>
    <w:semiHidden/>
    <w:rsid w:val="00981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F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1F4D"/>
    <w:rPr>
      <w:rFonts w:ascii="Wingdings" w:hAnsi="Wingdings"/>
    </w:rPr>
  </w:style>
  <w:style w:type="paragraph" w:customStyle="1" w:styleId="TableHeading">
    <w:name w:val="Table Heading"/>
    <w:basedOn w:val="HeadingBase"/>
    <w:rsid w:val="00981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F4D"/>
    <w:rPr>
      <w:color w:val="0033CC"/>
      <w:u w:val="none"/>
    </w:rPr>
  </w:style>
  <w:style w:type="paragraph" w:customStyle="1" w:styleId="BodyTextRight">
    <w:name w:val="Body Text Right"/>
    <w:basedOn w:val="BodyText"/>
    <w:rsid w:val="00981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F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F4D"/>
    <w:rPr>
      <w:sz w:val="32"/>
    </w:rPr>
  </w:style>
  <w:style w:type="paragraph" w:customStyle="1" w:styleId="HeadingProcedure">
    <w:name w:val="Heading Procedure"/>
    <w:basedOn w:val="HeadingBase"/>
    <w:next w:val="Normal"/>
    <w:rsid w:val="00981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F4D"/>
    <w:pPr>
      <w:spacing w:before="60" w:after="60"/>
    </w:pPr>
  </w:style>
  <w:style w:type="paragraph" w:styleId="ListContinue">
    <w:name w:val="List Continue"/>
    <w:basedOn w:val="List"/>
    <w:rsid w:val="00981F4D"/>
    <w:pPr>
      <w:ind w:firstLine="0"/>
    </w:pPr>
  </w:style>
  <w:style w:type="paragraph" w:customStyle="1" w:styleId="ListNote">
    <w:name w:val="List Note"/>
    <w:basedOn w:val="List"/>
    <w:rsid w:val="00981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F4D"/>
    <w:rPr>
      <w:rFonts w:ascii="Courier New" w:hAnsi="Courier New"/>
    </w:rPr>
  </w:style>
  <w:style w:type="paragraph" w:customStyle="1" w:styleId="NoteBullet">
    <w:name w:val="Note Bullet"/>
    <w:basedOn w:val="Note"/>
    <w:rsid w:val="00981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F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1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F4D"/>
    <w:rPr>
      <w:b/>
      <w:smallCaps/>
    </w:rPr>
  </w:style>
  <w:style w:type="paragraph" w:customStyle="1" w:styleId="TableListNumber">
    <w:name w:val="Table List Number"/>
    <w:basedOn w:val="ListNumber"/>
    <w:rsid w:val="00981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F4D"/>
    <w:pPr>
      <w:numPr>
        <w:numId w:val="8"/>
      </w:numPr>
    </w:pPr>
  </w:style>
  <w:style w:type="paragraph" w:customStyle="1" w:styleId="ListAlpha2">
    <w:name w:val="List Alpha 2"/>
    <w:basedOn w:val="List2"/>
    <w:rsid w:val="00981F4D"/>
    <w:pPr>
      <w:numPr>
        <w:numId w:val="7"/>
      </w:numPr>
    </w:pPr>
  </w:style>
  <w:style w:type="paragraph" w:styleId="List2">
    <w:name w:val="List 2"/>
    <w:basedOn w:val="BodyText"/>
    <w:rsid w:val="00981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F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F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1F4D"/>
    <w:pPr>
      <w:numPr>
        <w:numId w:val="3"/>
      </w:numPr>
    </w:pPr>
  </w:style>
  <w:style w:type="paragraph" w:styleId="ListContinue2">
    <w:name w:val="List Continue 2"/>
    <w:basedOn w:val="List2"/>
    <w:rsid w:val="00981F4D"/>
    <w:pPr>
      <w:ind w:firstLine="0"/>
    </w:pPr>
  </w:style>
  <w:style w:type="paragraph" w:styleId="ListContinue3">
    <w:name w:val="List Continue 3"/>
    <w:basedOn w:val="List3"/>
    <w:rsid w:val="00981F4D"/>
    <w:pPr>
      <w:ind w:left="1021" w:firstLine="0"/>
    </w:pPr>
  </w:style>
  <w:style w:type="paragraph" w:styleId="ListContinue4">
    <w:name w:val="List Continue 4"/>
    <w:basedOn w:val="List4"/>
    <w:rsid w:val="00981F4D"/>
    <w:pPr>
      <w:ind w:firstLine="0"/>
    </w:pPr>
  </w:style>
  <w:style w:type="paragraph" w:styleId="ListContinue5">
    <w:name w:val="List Continue 5"/>
    <w:basedOn w:val="List5"/>
    <w:rsid w:val="00981F4D"/>
    <w:pPr>
      <w:ind w:firstLine="0"/>
    </w:pPr>
  </w:style>
  <w:style w:type="paragraph" w:styleId="ListNumber3">
    <w:name w:val="List Number 3"/>
    <w:basedOn w:val="List3"/>
    <w:rsid w:val="00981F4D"/>
    <w:pPr>
      <w:numPr>
        <w:numId w:val="4"/>
      </w:numPr>
    </w:pPr>
  </w:style>
  <w:style w:type="paragraph" w:styleId="ListNumber4">
    <w:name w:val="List Number 4"/>
    <w:basedOn w:val="List4"/>
    <w:rsid w:val="00981F4D"/>
    <w:pPr>
      <w:numPr>
        <w:numId w:val="5"/>
      </w:numPr>
    </w:pPr>
  </w:style>
  <w:style w:type="paragraph" w:styleId="ListNumber5">
    <w:name w:val="List Number 5"/>
    <w:basedOn w:val="List5"/>
    <w:rsid w:val="00981F4D"/>
    <w:pPr>
      <w:numPr>
        <w:numId w:val="6"/>
      </w:numPr>
    </w:pPr>
  </w:style>
  <w:style w:type="paragraph" w:styleId="BlockText">
    <w:name w:val="Block Text"/>
    <w:basedOn w:val="Normal"/>
    <w:rsid w:val="00981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F4D"/>
    <w:rPr>
      <w:sz w:val="16"/>
      <w:vertAlign w:val="superscript"/>
    </w:rPr>
  </w:style>
  <w:style w:type="character" w:customStyle="1" w:styleId="Symbols">
    <w:name w:val="Symbols"/>
    <w:basedOn w:val="DefaultParagraphFont"/>
    <w:rsid w:val="00981F4D"/>
    <w:rPr>
      <w:rFonts w:ascii="Symbol" w:hAnsi="Symbol"/>
    </w:rPr>
  </w:style>
  <w:style w:type="character" w:customStyle="1" w:styleId="MenuOptions">
    <w:name w:val="Menu Options"/>
    <w:basedOn w:val="DefaultParagraphFont"/>
    <w:rsid w:val="00981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F4D"/>
    <w:rPr>
      <w:b/>
    </w:rPr>
  </w:style>
  <w:style w:type="character" w:customStyle="1" w:styleId="Underlined">
    <w:name w:val="Underlined"/>
    <w:basedOn w:val="DefaultParagraphFont"/>
    <w:rsid w:val="00981F4D"/>
    <w:rPr>
      <w:u w:val="single"/>
    </w:rPr>
  </w:style>
  <w:style w:type="paragraph" w:customStyle="1" w:styleId="TableBodyTextRight">
    <w:name w:val="Table Body Text Right"/>
    <w:basedOn w:val="TableBodyText"/>
    <w:rsid w:val="00981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F4D"/>
    <w:rPr>
      <w:sz w:val="18"/>
    </w:rPr>
  </w:style>
  <w:style w:type="paragraph" w:customStyle="1" w:styleId="BodySmallRight">
    <w:name w:val="Body Small Right"/>
    <w:basedOn w:val="BodyTextRight"/>
    <w:rsid w:val="00981F4D"/>
    <w:rPr>
      <w:sz w:val="18"/>
      <w:szCs w:val="18"/>
    </w:rPr>
  </w:style>
  <w:style w:type="paragraph" w:customStyle="1" w:styleId="MarginEdition">
    <w:name w:val="Margin Edition"/>
    <w:basedOn w:val="MarginNote"/>
    <w:rsid w:val="00981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F4D"/>
    <w:rPr>
      <w:sz w:val="2"/>
      <w:szCs w:val="2"/>
    </w:rPr>
  </w:style>
  <w:style w:type="character" w:customStyle="1" w:styleId="Small">
    <w:name w:val="Small"/>
    <w:basedOn w:val="DefaultParagraphFont"/>
    <w:rsid w:val="00981F4D"/>
    <w:rPr>
      <w:sz w:val="16"/>
    </w:rPr>
  </w:style>
  <w:style w:type="paragraph" w:customStyle="1" w:styleId="WideTable">
    <w:name w:val="Wide Table"/>
    <w:basedOn w:val="Normal"/>
    <w:rsid w:val="00981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F4D"/>
  </w:style>
  <w:style w:type="paragraph" w:styleId="Quote">
    <w:name w:val="Quote"/>
    <w:basedOn w:val="Heading1"/>
    <w:link w:val="QuoteChar"/>
    <w:qFormat/>
    <w:rsid w:val="00981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F4D"/>
    <w:pPr>
      <w:pageBreakBefore/>
    </w:pPr>
  </w:style>
  <w:style w:type="paragraph" w:customStyle="1" w:styleId="Border">
    <w:name w:val="Border"/>
    <w:basedOn w:val="Normal"/>
    <w:qFormat/>
    <w:rsid w:val="00981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F4D"/>
    <w:rPr>
      <w:u w:val="single"/>
    </w:rPr>
  </w:style>
  <w:style w:type="character" w:customStyle="1" w:styleId="BoldandItalics">
    <w:name w:val="Bold and Italics"/>
    <w:qFormat/>
    <w:rsid w:val="00981F4D"/>
    <w:rPr>
      <w:b/>
      <w:i/>
      <w:u w:val="none"/>
    </w:rPr>
  </w:style>
  <w:style w:type="paragraph" w:styleId="BalloonText">
    <w:name w:val="Balloon Text"/>
    <w:basedOn w:val="Normal"/>
    <w:link w:val="BalloonTextChar"/>
    <w:rsid w:val="00981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F4D"/>
    <w:pPr>
      <w:spacing w:before="0" w:after="0"/>
    </w:pPr>
  </w:style>
  <w:style w:type="paragraph" w:customStyle="1" w:styleId="BodyTextBold">
    <w:name w:val="Body Text Bold"/>
    <w:basedOn w:val="BodyText"/>
    <w:qFormat/>
    <w:rsid w:val="00981F4D"/>
    <w:rPr>
      <w:b/>
    </w:rPr>
  </w:style>
  <w:style w:type="character" w:styleId="Hyperlink">
    <w:name w:val="Hyperlink"/>
    <w:basedOn w:val="DefaultParagraphFont"/>
    <w:uiPriority w:val="99"/>
    <w:unhideWhenUsed/>
    <w:rsid w:val="00501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6958</Characters>
  <Application>Microsoft Office Word</Application>
  <DocSecurity>0</DocSecurity>
  <Lines>248</Lines>
  <Paragraphs>134</Paragraphs>
  <ScaleCrop>false</ScaleCrop>
  <Company>Author-it Software Corporation Ltd.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TAEDES402 Use training packages and accredited courses to meet client needs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