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83E" w:rsidP="00634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TAEDEL512 Lead training facilitation</w:t>
      </w:r>
      <w:r>
        <w:fldChar w:fldCharType="end"/>
      </w:r>
    </w:p>
    <w:p w:rsidR="0063483E" w:rsidP="0063483E">
      <w:pPr>
        <w:pStyle w:val="Version"/>
        <w:sectPr w:rsidSect="00D22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C36" w:rsidP="00D22C36">
      <w:pPr>
        <w:pStyle w:val="SuperHeading"/>
      </w:pPr>
      <w:r w:rsidRPr="00D22C36">
        <w:t>Assessment Requirements for TAEDEL512 Lead training facilitation</w:t>
      </w:r>
    </w:p>
    <w:p w:rsidR="00000000" w:rsidRPr="00D22C36" w:rsidP="00D22C36">
      <w:pPr>
        <w:pStyle w:val="Heading1"/>
      </w:pPr>
      <w:bookmarkStart w:id="1" w:name="O_1272724"/>
      <w:bookmarkEnd w:id="1"/>
      <w:r w:rsidRPr="00D22C3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92"/>
        <w:gridCol w:w="8076"/>
      </w:tblGrid>
      <w:tr w:rsidTr="00D22C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C36" w:rsidP="00D22C36">
            <w:pPr>
              <w:pStyle w:val="BodyText"/>
            </w:pPr>
            <w:r w:rsidRPr="00D22C36">
              <w:rPr>
                <w:rStyle w:val="SpecialBold"/>
              </w:rPr>
              <w:t>Release</w:t>
            </w:r>
          </w:p>
        </w:tc>
        <w:tc>
          <w:tcPr>
            <w:tcW w:w="8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C36">
            <w:pPr>
              <w:pStyle w:val="BodyText"/>
              <w:rPr>
                <w:lang w:val="en-NZ"/>
              </w:rPr>
            </w:pPr>
            <w:r w:rsidRPr="00D22C36">
              <w:rPr>
                <w:rStyle w:val="SpecialBold"/>
              </w:rPr>
              <w:t>Comments</w:t>
            </w:r>
          </w:p>
        </w:tc>
      </w:tr>
      <w:tr w:rsidTr="00D22C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C36">
            <w:pPr>
              <w:pStyle w:val="BodyText"/>
              <w:rPr>
                <w:lang w:val="en-NZ"/>
              </w:rPr>
            </w:pPr>
            <w:r w:rsidRPr="00D22C36">
              <w:t>Release 1</w:t>
            </w:r>
          </w:p>
        </w:tc>
        <w:tc>
          <w:tcPr>
            <w:tcW w:w="8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C36" w:rsidP="00D22C36">
            <w:pPr>
              <w:pStyle w:val="BodyText"/>
            </w:pPr>
            <w:r w:rsidRPr="00D22C36">
              <w:t>This version first released with TAE Training and Education Training Package Version 5.0.</w:t>
            </w:r>
          </w:p>
          <w:p w:rsidR="00000000" w:rsidRPr="00D22C36" w:rsidP="00D22C36">
            <w:pPr>
              <w:pStyle w:val="BodyText"/>
            </w:pPr>
            <w:r w:rsidRPr="00D22C36">
              <w:t>Supersedes and is not equivalent to TAEDEL502 Provide advanced facilitation practice.</w:t>
            </w:r>
          </w:p>
        </w:tc>
      </w:tr>
    </w:tbl>
    <w:p w:rsidR="00000000" w:rsidRPr="00D22C36" w:rsidP="00D22C36">
      <w:pPr>
        <w:pStyle w:val="BodyText"/>
      </w:pPr>
    </w:p>
    <w:p w:rsidR="00000000" w:rsidRPr="00D22C36" w:rsidP="00D22C36">
      <w:pPr>
        <w:pStyle w:val="AllowPageBreak"/>
      </w:pPr>
    </w:p>
    <w:p w:rsidR="00000000" w:rsidRPr="00D22C36" w:rsidP="00D22C36">
      <w:pPr>
        <w:pStyle w:val="Heading1"/>
      </w:pPr>
      <w:bookmarkStart w:id="2" w:name="O_1272725"/>
      <w:bookmarkEnd w:id="2"/>
      <w:r w:rsidRPr="00D22C36">
        <w:t>Performance Evidence</w:t>
      </w:r>
    </w:p>
    <w:p w:rsidR="00000000" w:rsidRPr="00D22C36" w:rsidP="0063483E">
      <w:pPr>
        <w:pStyle w:val="BodyText"/>
      </w:pPr>
      <w:r w:rsidRPr="00D22C36">
        <w:t xml:space="preserve">The individual must demonstrate the ability to complete the tasks outlined in the elements, performance criteria and foundation </w:t>
      </w:r>
      <w:r w:rsidRPr="00D22C36">
        <w:t>skills of this unit, including evidence of the ability to:</w:t>
      </w:r>
    </w:p>
    <w:p w:rsidR="00000000" w:rsidRPr="00D22C36" w:rsidP="00D22C36">
      <w:pPr>
        <w:pStyle w:val="ListBullet"/>
      </w:pPr>
      <w:r w:rsidRPr="00D22C36">
        <w:t>apply research and own professional development to improve own training facilitation practice, including facilitating at least 100 hours of vocational training with groups of learners based on a p</w:t>
      </w:r>
      <w:r w:rsidRPr="00D22C36">
        <w:t>roduct that is nationally recognised or aligned with other recognised frameworks.</w:t>
      </w:r>
    </w:p>
    <w:p w:rsidR="00000000" w:rsidRPr="00D22C36" w:rsidP="00D22C36">
      <w:pPr>
        <w:pStyle w:val="ListBullet"/>
      </w:pPr>
    </w:p>
    <w:p w:rsidR="00000000" w:rsidRPr="00D22C36" w:rsidP="0063483E">
      <w:pPr>
        <w:pStyle w:val="BodyText"/>
      </w:pPr>
      <w:r w:rsidRPr="00D22C36">
        <w:t>In the course of each of the above, the individual must:</w:t>
      </w:r>
    </w:p>
    <w:p w:rsidR="00000000" w:rsidRPr="00D22C36" w:rsidP="00D22C36">
      <w:pPr>
        <w:pStyle w:val="ListBullet"/>
      </w:pPr>
      <w:r w:rsidRPr="00D22C36">
        <w:t>select and use training facilitation techniques appropriate to learner needs and work context</w:t>
      </w:r>
    </w:p>
    <w:p w:rsidR="00000000" w:rsidRPr="00D22C36" w:rsidP="00D22C36">
      <w:pPr>
        <w:pStyle w:val="ListBullet"/>
      </w:pPr>
      <w:r w:rsidRPr="00D22C36">
        <w:t>use strategies suited to each learner and facilitation context to support learners to develop competency and develop increased learner independence</w:t>
      </w:r>
    </w:p>
    <w:p w:rsidR="00000000" w:rsidRPr="00D22C36" w:rsidP="00D22C36">
      <w:pPr>
        <w:pStyle w:val="ListBullet"/>
      </w:pPr>
      <w:r w:rsidRPr="00D22C36">
        <w:t>support the development of the training facilitation practice of at least 4 trainers</w:t>
      </w:r>
    </w:p>
    <w:p w:rsidR="00000000" w:rsidRPr="00D22C36" w:rsidP="00D22C36">
      <w:pPr>
        <w:pStyle w:val="ListBullet"/>
      </w:pPr>
      <w:r w:rsidRPr="00D22C36">
        <w:t>identify and respond to</w:t>
      </w:r>
      <w:r w:rsidRPr="00D22C36">
        <w:t xml:space="preserve"> learner foundation skill needs</w:t>
      </w:r>
    </w:p>
    <w:p w:rsidR="00000000" w:rsidRPr="00D22C36" w:rsidP="00D22C36">
      <w:pPr>
        <w:pStyle w:val="ListBullet"/>
      </w:pPr>
      <w:r w:rsidRPr="00D22C36">
        <w:t>collect feedback from at least 4 peers and 10 learners.</w:t>
      </w:r>
    </w:p>
    <w:p w:rsidR="00000000" w:rsidRPr="00D22C36" w:rsidP="00D22C36">
      <w:pPr>
        <w:pStyle w:val="AllowPageBreak"/>
      </w:pPr>
    </w:p>
    <w:p w:rsidR="00000000" w:rsidRPr="00D22C36" w:rsidP="00D22C36">
      <w:pPr>
        <w:pStyle w:val="Heading1"/>
      </w:pPr>
      <w:bookmarkStart w:id="3" w:name="O_1272726"/>
      <w:bookmarkEnd w:id="3"/>
      <w:r w:rsidRPr="00D22C36">
        <w:t>Knowledge Evidence</w:t>
      </w:r>
    </w:p>
    <w:p w:rsidR="00000000" w:rsidRPr="00D22C36" w:rsidP="0063483E">
      <w:pPr>
        <w:pStyle w:val="BodyText"/>
      </w:pPr>
      <w:r w:rsidRPr="00D22C36">
        <w:t>The individual must be able to demonstrate knowledge to complete the tasks outlined in the elements, performance criteria and foun</w:t>
      </w:r>
      <w:r w:rsidRPr="00D22C36">
        <w:t>dation skills of this unit, including knowledge of:</w:t>
      </w:r>
    </w:p>
    <w:p w:rsidR="00000000" w:rsidRPr="00D22C36" w:rsidP="00D22C36">
      <w:pPr>
        <w:pStyle w:val="ListBullet"/>
      </w:pPr>
      <w:r w:rsidRPr="00D22C36">
        <w:t>legislative and vocational education and training (VET) regulatory requirements relating to leading training facilitation, including:</w:t>
      </w:r>
    </w:p>
    <w:p w:rsidR="00000000" w:rsidRPr="00D22C36" w:rsidP="00D22C36">
      <w:pPr>
        <w:pStyle w:val="ListBullet2"/>
      </w:pPr>
      <w:r w:rsidRPr="00D22C36">
        <w:t>trainer requirements, including qualifications and currency</w:t>
      </w:r>
    </w:p>
    <w:p w:rsidR="00000000" w:rsidRPr="00D22C36" w:rsidP="00D22C36">
      <w:pPr>
        <w:pStyle w:val="ListBullet2"/>
      </w:pPr>
      <w:r w:rsidRPr="00D22C36">
        <w:t>use of i</w:t>
      </w:r>
      <w:r w:rsidRPr="00D22C36">
        <w:t>ndustry experts</w:t>
      </w:r>
    </w:p>
    <w:p w:rsidR="00000000" w:rsidRPr="00D22C36" w:rsidP="00D22C36">
      <w:pPr>
        <w:pStyle w:val="ListBullet2"/>
      </w:pPr>
      <w:r w:rsidRPr="00D22C36">
        <w:t>training supervision</w:t>
      </w:r>
    </w:p>
    <w:p w:rsidR="00000000" w:rsidRPr="00D22C36" w:rsidP="00D22C36">
      <w:pPr>
        <w:pStyle w:val="ListBullet2"/>
      </w:pPr>
      <w:r w:rsidRPr="00D22C36">
        <w:t>contextualisation</w:t>
      </w:r>
    </w:p>
    <w:p w:rsidR="00000000" w:rsidRPr="00D22C36" w:rsidP="00D22C36">
      <w:pPr>
        <w:pStyle w:val="ListBullet"/>
      </w:pPr>
      <w:r w:rsidRPr="00D22C36">
        <w:t>organisational procedures relating to leading training facilitation, including organisational requirements for:</w:t>
      </w:r>
    </w:p>
    <w:p w:rsidR="00000000" w:rsidRPr="00D22C36" w:rsidP="00D22C36">
      <w:pPr>
        <w:pStyle w:val="ListBullet2"/>
      </w:pPr>
      <w:r w:rsidRPr="00D22C36">
        <w:t>initiating and participating in professional development</w:t>
      </w:r>
    </w:p>
    <w:p w:rsidR="00000000" w:rsidRPr="00D22C36" w:rsidP="00D22C36">
      <w:pPr>
        <w:pStyle w:val="ListBullet2"/>
      </w:pPr>
      <w:r w:rsidRPr="00D22C36">
        <w:t>code of ethics</w:t>
      </w:r>
    </w:p>
    <w:p w:rsidR="00000000" w:rsidRPr="00D22C36" w:rsidP="00D22C36">
      <w:pPr>
        <w:pStyle w:val="ListBullet2"/>
      </w:pPr>
      <w:r w:rsidRPr="00D22C36">
        <w:t>reviewing training facilitation practice</w:t>
      </w:r>
    </w:p>
    <w:p w:rsidR="00000000" w:rsidRPr="00D22C36" w:rsidP="00D22C36">
      <w:pPr>
        <w:pStyle w:val="ListBullet2"/>
      </w:pPr>
      <w:r w:rsidRPr="00D22C36">
        <w:t>gathering feedback</w:t>
      </w:r>
    </w:p>
    <w:p w:rsidR="00000000" w:rsidRPr="00D22C36" w:rsidP="00D22C36">
      <w:pPr>
        <w:pStyle w:val="ListBullet2"/>
      </w:pPr>
      <w:r w:rsidRPr="00D22C36">
        <w:t>maintaining privacy and confidentiality</w:t>
      </w:r>
    </w:p>
    <w:p w:rsidR="00000000" w:rsidRPr="00D22C36" w:rsidP="00D22C36">
      <w:pPr>
        <w:pStyle w:val="ListBullet2"/>
      </w:pPr>
      <w:r w:rsidRPr="00D22C36">
        <w:t>duty of care</w:t>
      </w:r>
    </w:p>
    <w:p w:rsidR="00000000" w:rsidRPr="00D22C36" w:rsidP="00D22C36">
      <w:pPr>
        <w:pStyle w:val="ListBullet2"/>
      </w:pPr>
      <w:r w:rsidRPr="00D22C36">
        <w:t>copyright</w:t>
      </w:r>
    </w:p>
    <w:p w:rsidR="00000000" w:rsidRPr="00D22C36" w:rsidP="00D22C36">
      <w:pPr>
        <w:pStyle w:val="ListBullet2"/>
      </w:pPr>
      <w:r w:rsidRPr="00D22C36">
        <w:t>identifying and addressing own work health and safety (WHS) responsibilities</w:t>
      </w:r>
    </w:p>
    <w:p w:rsidR="00000000" w:rsidRPr="00D22C36" w:rsidP="00D22C36">
      <w:pPr>
        <w:pStyle w:val="ListBullet"/>
      </w:pPr>
      <w:r w:rsidRPr="00D22C36">
        <w:t>competency-based training, including:</w:t>
      </w:r>
    </w:p>
    <w:p w:rsidR="00000000" w:rsidRPr="00D22C36" w:rsidP="00D22C36">
      <w:pPr>
        <w:pStyle w:val="ListBullet2"/>
      </w:pPr>
      <w:r w:rsidRPr="00D22C36">
        <w:t>vocational educa</w:t>
      </w:r>
      <w:r w:rsidRPr="00D22C36">
        <w:t>tion and training as a competency-based system</w:t>
      </w:r>
    </w:p>
    <w:p w:rsidR="00000000" w:rsidRPr="00D22C36" w:rsidP="00D22C36">
      <w:pPr>
        <w:pStyle w:val="ListBullet2"/>
      </w:pPr>
      <w:r w:rsidRPr="00D22C36">
        <w:t>competency standards as the basis of qualifications</w:t>
      </w:r>
    </w:p>
    <w:p w:rsidR="00000000" w:rsidRPr="00D22C36" w:rsidP="00D22C36">
      <w:pPr>
        <w:pStyle w:val="ListBullet2"/>
      </w:pPr>
      <w:r w:rsidRPr="00D22C36">
        <w:t>principles of competency-based training</w:t>
      </w:r>
    </w:p>
    <w:p w:rsidR="00000000" w:rsidRPr="00D22C36" w:rsidP="00D22C36">
      <w:pPr>
        <w:pStyle w:val="ListBullet"/>
      </w:pPr>
      <w:r w:rsidRPr="00D22C36">
        <w:t>reputable sources of current research on vocational training relevant to own practice, including on learning theorie</w:t>
      </w:r>
      <w:r w:rsidRPr="00D22C36">
        <w:t>s and adult learning principles and their application to vocational training facilitation</w:t>
      </w:r>
    </w:p>
    <w:p w:rsidR="00000000" w:rsidRPr="00D22C36" w:rsidP="00D22C36">
      <w:pPr>
        <w:pStyle w:val="ListBullet"/>
      </w:pPr>
      <w:r w:rsidRPr="00D22C36">
        <w:t>processes for interpreting nationally recognised units of competency to identify the standard of performance required, including to identify:</w:t>
      </w:r>
    </w:p>
    <w:p w:rsidR="00000000" w:rsidRPr="00D22C36" w:rsidP="00D22C36">
      <w:pPr>
        <w:pStyle w:val="ListBullet2"/>
      </w:pPr>
      <w:r w:rsidRPr="00D22C36">
        <w:t>structure, content and application of products relevant to learning, and how they are addressed in training</w:t>
      </w:r>
    </w:p>
    <w:p w:rsidR="00000000" w:rsidRPr="00D22C36" w:rsidP="00D22C36">
      <w:pPr>
        <w:pStyle w:val="ListBullet2"/>
      </w:pPr>
      <w:r w:rsidRPr="00D22C36">
        <w:t>requirements of foundation skills: language, literacy, numeracy, digital literacy and employability skills</w:t>
      </w:r>
    </w:p>
    <w:p w:rsidR="00000000" w:rsidRPr="00D22C36" w:rsidP="00D22C36">
      <w:pPr>
        <w:pStyle w:val="ListBullet"/>
      </w:pPr>
      <w:r w:rsidRPr="00D22C36">
        <w:t>dimensions of competency and how they gu</w:t>
      </w:r>
      <w:r w:rsidRPr="00D22C36">
        <w:t>ide training practices</w:t>
      </w:r>
    </w:p>
    <w:p w:rsidR="00000000" w:rsidRPr="00D22C36" w:rsidP="00D22C36">
      <w:pPr>
        <w:pStyle w:val="ListBullet"/>
      </w:pPr>
      <w:r w:rsidRPr="00D22C36">
        <w:t>strategies and processes for identifying and organising foundation skills support for learners, including use of current authorised Australian foundation skills frameworks</w:t>
      </w:r>
    </w:p>
    <w:p w:rsidR="00000000" w:rsidRPr="00D22C36" w:rsidP="00D22C36">
      <w:pPr>
        <w:pStyle w:val="ListBullet"/>
      </w:pPr>
      <w:r w:rsidRPr="00D22C36">
        <w:t>use of reflective practice in the improvement of own leadersh</w:t>
      </w:r>
      <w:r w:rsidRPr="00D22C36">
        <w:t>ip and training practice</w:t>
      </w:r>
    </w:p>
    <w:p w:rsidR="00000000" w:rsidRPr="00D22C36" w:rsidP="00D22C36">
      <w:pPr>
        <w:pStyle w:val="ListBullet"/>
      </w:pPr>
      <w:r w:rsidRPr="00D22C36">
        <w:t>delivery modes and training facilitation techniques</w:t>
      </w:r>
    </w:p>
    <w:p w:rsidR="00000000" w:rsidRPr="00D22C36" w:rsidP="00D22C36">
      <w:pPr>
        <w:pStyle w:val="ListBullet"/>
      </w:pPr>
      <w:r w:rsidRPr="00D22C36">
        <w:t>features and contents of training and assessment strategies</w:t>
      </w:r>
    </w:p>
    <w:p w:rsidR="00000000" w:rsidRPr="00D22C36" w:rsidP="00D22C36">
      <w:pPr>
        <w:pStyle w:val="ListBullet"/>
      </w:pPr>
      <w:r w:rsidRPr="00D22C36">
        <w:t>applications of technology to improve and assist in quality training facilitation</w:t>
      </w:r>
    </w:p>
    <w:p w:rsidR="00000000" w:rsidRPr="00D22C36" w:rsidP="00D22C36">
      <w:pPr>
        <w:pStyle w:val="ListBullet"/>
      </w:pPr>
      <w:r w:rsidRPr="00D22C36">
        <w:t>roles and responsibilities of lead tr</w:t>
      </w:r>
      <w:r w:rsidRPr="00D22C36">
        <w:t>ainers, trainers, vocational experts, workplace supervisors and support persons in the training facilitation process</w:t>
      </w:r>
    </w:p>
    <w:p w:rsidR="00000000" w:rsidRPr="00D22C36" w:rsidP="00D22C36">
      <w:pPr>
        <w:pStyle w:val="ListBullet"/>
      </w:pPr>
      <w:r w:rsidRPr="00D22C36">
        <w:t>target group characteristics and the implications for training, including:</w:t>
      </w:r>
    </w:p>
    <w:p w:rsidR="00000000" w:rsidRPr="00D22C36" w:rsidP="00D22C36">
      <w:pPr>
        <w:pStyle w:val="ListBullet2"/>
      </w:pPr>
      <w:r w:rsidRPr="00D22C36">
        <w:t>foundation skill levels</w:t>
      </w:r>
    </w:p>
    <w:p w:rsidR="00000000" w:rsidRPr="00D22C36" w:rsidP="00D22C36">
      <w:pPr>
        <w:pStyle w:val="ListBullet2"/>
      </w:pPr>
      <w:r w:rsidRPr="00D22C36">
        <w:t>previous learning and work experience</w:t>
      </w:r>
    </w:p>
    <w:p w:rsidR="00000000" w:rsidRPr="00D22C36" w:rsidP="00D22C36">
      <w:pPr>
        <w:pStyle w:val="ListBullet2"/>
      </w:pPr>
      <w:r w:rsidRPr="00D22C36">
        <w:t>a</w:t>
      </w:r>
      <w:r w:rsidRPr="00D22C36">
        <w:t>dvanced and other complex learning needs</w:t>
      </w:r>
    </w:p>
    <w:p w:rsidR="00000000" w:rsidRPr="00D22C36" w:rsidP="00D22C36">
      <w:pPr>
        <w:pStyle w:val="ListBullet"/>
      </w:pPr>
      <w:r w:rsidRPr="00D22C36">
        <w:t>training practices, methods and techniques for facilitating individual and group-based vocational training, promote safe and inclusive learning environments, and support effective learning, including those that:</w:t>
      </w:r>
    </w:p>
    <w:p w:rsidR="00000000" w:rsidRPr="00D22C36" w:rsidP="00D22C36">
      <w:pPr>
        <w:pStyle w:val="ListBullet2"/>
      </w:pPr>
      <w:r w:rsidRPr="00D22C36">
        <w:t>p</w:t>
      </w:r>
      <w:r w:rsidRPr="00D22C36">
        <w:t>romote learner engagement</w:t>
      </w:r>
    </w:p>
    <w:p w:rsidR="00000000" w:rsidRPr="00D22C36" w:rsidP="00D22C36">
      <w:pPr>
        <w:pStyle w:val="ListBullet2"/>
      </w:pPr>
      <w:r w:rsidRPr="00D22C36">
        <w:t>support effective delivery with diverse learner cohorts</w:t>
      </w:r>
    </w:p>
    <w:p w:rsidR="00000000" w:rsidRPr="00D22C36" w:rsidP="00D22C36">
      <w:pPr>
        <w:pStyle w:val="ListBullet2"/>
      </w:pPr>
      <w:r w:rsidRPr="00D22C36">
        <w:t>build safe and inclusive learning environments, including:</w:t>
      </w:r>
    </w:p>
    <w:p w:rsidR="00000000" w:rsidRPr="00D22C36" w:rsidP="00D22C36">
      <w:pPr>
        <w:pStyle w:val="ListBullet3"/>
      </w:pPr>
      <w:r w:rsidRPr="00D22C36">
        <w:t>providing learners with information</w:t>
      </w:r>
    </w:p>
    <w:p w:rsidR="00000000" w:rsidRPr="00D22C36" w:rsidP="00D22C36">
      <w:pPr>
        <w:pStyle w:val="ListBullet3"/>
      </w:pPr>
      <w:r w:rsidRPr="00D22C36">
        <w:t>using appropriate and inclusive language</w:t>
      </w:r>
    </w:p>
    <w:p w:rsidR="00000000" w:rsidRPr="00D22C36" w:rsidP="00D22C36">
      <w:pPr>
        <w:pStyle w:val="ListBullet3"/>
      </w:pPr>
      <w:r w:rsidRPr="00D22C36">
        <w:t>addressing cultural sensitivity, safety and equity.</w:t>
      </w:r>
    </w:p>
    <w:p w:rsidR="00000000" w:rsidRPr="00D22C36" w:rsidP="00D22C36">
      <w:pPr>
        <w:pStyle w:val="AllowPageBreak"/>
      </w:pPr>
    </w:p>
    <w:p w:rsidR="00000000" w:rsidRPr="00D22C36" w:rsidP="00D22C36">
      <w:pPr>
        <w:pStyle w:val="Heading1"/>
      </w:pPr>
      <w:bookmarkStart w:id="4" w:name="O_1272727"/>
      <w:bookmarkEnd w:id="4"/>
      <w:r w:rsidRPr="00D22C36">
        <w:t>Assessment Conditions</w:t>
      </w:r>
    </w:p>
    <w:p w:rsidR="00000000" w:rsidRPr="00D22C36" w:rsidP="0063483E">
      <w:pPr>
        <w:pStyle w:val="BodyText"/>
      </w:pPr>
      <w:r w:rsidRPr="00D22C36">
        <w:t>Skills in this unit must be demonstrated in a real or simulated vocational education and training environment. Evidence gathered for assessment may include that co</w:t>
      </w:r>
      <w:r w:rsidRPr="00D22C36">
        <w:t>llected in real time or via a submitted recording.</w:t>
      </w:r>
    </w:p>
    <w:p w:rsidR="00000000" w:rsidRPr="00D22C36" w:rsidP="0063483E">
      <w:pPr>
        <w:pStyle w:val="BodyText"/>
      </w:pPr>
      <w:r w:rsidRPr="00D22C36">
        <w:t>This includes access to:</w:t>
      </w:r>
    </w:p>
    <w:p w:rsidR="00000000" w:rsidRPr="00D22C36" w:rsidP="00D22C36">
      <w:pPr>
        <w:pStyle w:val="ListBullet"/>
      </w:pPr>
      <w:r w:rsidRPr="00D22C36">
        <w:t>organisational procedures relating to leading training facilitation</w:t>
      </w:r>
    </w:p>
    <w:p w:rsidR="00000000" w:rsidRPr="00D22C36" w:rsidP="00D22C36">
      <w:pPr>
        <w:pStyle w:val="ListBullet"/>
      </w:pPr>
      <w:r w:rsidRPr="00D22C36">
        <w:t>learners for training</w:t>
      </w:r>
    </w:p>
    <w:p w:rsidR="00000000" w:rsidRPr="00D22C36" w:rsidP="00D22C36">
      <w:pPr>
        <w:pStyle w:val="ListBullet"/>
      </w:pPr>
      <w:r w:rsidRPr="00D22C36">
        <w:t>qualified VET teachers and trainers</w:t>
      </w:r>
    </w:p>
    <w:p w:rsidR="00000000" w:rsidRPr="00D22C36" w:rsidP="00D22C36">
      <w:pPr>
        <w:pStyle w:val="ListBullet"/>
      </w:pPr>
      <w:r w:rsidRPr="00D22C36">
        <w:t>learning resources based on products that are nationally recognised or aligned with other recognised frameworks.</w:t>
      </w:r>
    </w:p>
    <w:p w:rsidR="00000000" w:rsidRPr="00D22C36" w:rsidP="00D22C36">
      <w:pPr>
        <w:pStyle w:val="BodyText"/>
      </w:pPr>
    </w:p>
    <w:p w:rsidR="00000000" w:rsidRPr="00D22C36" w:rsidP="0063483E">
      <w:pPr>
        <w:pStyle w:val="BodyText"/>
      </w:pPr>
      <w:r w:rsidRPr="00D22C36">
        <w:t>Assessors of this unit must satisfy the requirements for assessors in applicable vocational education and training legislation, frameworks and</w:t>
      </w:r>
      <w:r w:rsidRPr="00D22C36">
        <w:t>/or standards.</w:t>
      </w:r>
    </w:p>
    <w:p w:rsidR="00000000" w:rsidRPr="00D22C36" w:rsidP="00D22C36">
      <w:pPr>
        <w:pStyle w:val="Heading1"/>
      </w:pPr>
      <w:bookmarkStart w:id="5" w:name="O_1272730"/>
      <w:bookmarkEnd w:id="5"/>
      <w:r w:rsidRPr="00D22C36">
        <w:t>Links</w:t>
      </w:r>
    </w:p>
    <w:p w:rsidR="00000000" w:rsidRPr="00D22C36" w:rsidP="0063483E">
      <w:pPr>
        <w:pStyle w:val="BodyText"/>
      </w:pPr>
      <w:r w:rsidRPr="00D22C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80E1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22C36" w:rsidP="00D22C36"/>
    <w:sectPr w:rsidSect="00D22C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6" w:rsidRPr="0063483E" w:rsidP="00634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3E" w:rsidP="00D22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83E" w:rsidP="00D22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83E" w:rsidP="00D22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C36" w:rsidRPr="0063483E" w:rsidP="00634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3E" w:rsidRPr="002D2AF8" w:rsidP="00D22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TAEDEL512 Lead training facilitation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3483E" w:rsidP="00D22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625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841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2D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C36"/>
  </w:style>
  <w:style w:type="character" w:customStyle="1" w:styleId="Heading1Char">
    <w:name w:val="Heading 1 Char"/>
    <w:basedOn w:val="DefaultParagraphFont"/>
    <w:link w:val="Heading1"/>
    <w:rsid w:val="00D22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C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C36"/>
    <w:rPr>
      <w:b/>
      <w:spacing w:val="0"/>
    </w:rPr>
  </w:style>
  <w:style w:type="paragraph" w:styleId="ListBullet2">
    <w:name w:val="List Bullet 2"/>
    <w:basedOn w:val="List2"/>
    <w:rsid w:val="00D22C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2C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2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C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C36"/>
    <w:rPr>
      <w:i/>
    </w:rPr>
  </w:style>
  <w:style w:type="paragraph" w:styleId="Caption">
    <w:name w:val="caption"/>
    <w:basedOn w:val="BodyText"/>
    <w:next w:val="Normal"/>
    <w:qFormat/>
    <w:rsid w:val="00D22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C36"/>
  </w:style>
  <w:style w:type="paragraph" w:styleId="TableofFigures">
    <w:name w:val="table of figures"/>
    <w:basedOn w:val="Normal"/>
    <w:next w:val="Normal"/>
    <w:semiHidden/>
    <w:rsid w:val="00D22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C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2C36"/>
    <w:rPr>
      <w:rFonts w:ascii="Wingdings" w:hAnsi="Wingdings"/>
    </w:rPr>
  </w:style>
  <w:style w:type="paragraph" w:customStyle="1" w:styleId="TableHeading">
    <w:name w:val="Table Heading"/>
    <w:basedOn w:val="HeadingBase"/>
    <w:rsid w:val="00D22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C36"/>
    <w:rPr>
      <w:color w:val="0033CC"/>
      <w:u w:val="none"/>
    </w:rPr>
  </w:style>
  <w:style w:type="paragraph" w:customStyle="1" w:styleId="BodyTextRight">
    <w:name w:val="Body Text Right"/>
    <w:basedOn w:val="BodyText"/>
    <w:rsid w:val="00D22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C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C36"/>
    <w:rPr>
      <w:sz w:val="32"/>
    </w:rPr>
  </w:style>
  <w:style w:type="paragraph" w:customStyle="1" w:styleId="HeadingProcedure">
    <w:name w:val="Heading Procedure"/>
    <w:basedOn w:val="HeadingBase"/>
    <w:next w:val="Normal"/>
    <w:rsid w:val="00D22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C36"/>
    <w:pPr>
      <w:spacing w:before="60" w:after="60"/>
    </w:pPr>
  </w:style>
  <w:style w:type="paragraph" w:styleId="ListContinue">
    <w:name w:val="List Continue"/>
    <w:basedOn w:val="List"/>
    <w:rsid w:val="00D22C36"/>
    <w:pPr>
      <w:ind w:firstLine="0"/>
    </w:pPr>
  </w:style>
  <w:style w:type="paragraph" w:customStyle="1" w:styleId="ListNote">
    <w:name w:val="List Note"/>
    <w:basedOn w:val="List"/>
    <w:rsid w:val="00D22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C36"/>
    <w:rPr>
      <w:rFonts w:ascii="Courier New" w:hAnsi="Courier New"/>
    </w:rPr>
  </w:style>
  <w:style w:type="paragraph" w:customStyle="1" w:styleId="NoteBullet">
    <w:name w:val="Note Bullet"/>
    <w:basedOn w:val="Note"/>
    <w:rsid w:val="00D22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C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2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C36"/>
    <w:rPr>
      <w:b/>
      <w:smallCaps/>
    </w:rPr>
  </w:style>
  <w:style w:type="paragraph" w:customStyle="1" w:styleId="TableListNumber">
    <w:name w:val="Table List Number"/>
    <w:basedOn w:val="ListNumber"/>
    <w:rsid w:val="00D22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C36"/>
    <w:pPr>
      <w:numPr>
        <w:numId w:val="10"/>
      </w:numPr>
    </w:pPr>
  </w:style>
  <w:style w:type="paragraph" w:customStyle="1" w:styleId="ListAlpha2">
    <w:name w:val="List Alpha 2"/>
    <w:basedOn w:val="List2"/>
    <w:rsid w:val="00D22C36"/>
    <w:pPr>
      <w:numPr>
        <w:numId w:val="9"/>
      </w:numPr>
    </w:pPr>
  </w:style>
  <w:style w:type="paragraph" w:styleId="List2">
    <w:name w:val="List 2"/>
    <w:basedOn w:val="BodyText"/>
    <w:rsid w:val="00D22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C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2C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2C36"/>
    <w:pPr>
      <w:numPr>
        <w:numId w:val="5"/>
      </w:numPr>
    </w:pPr>
  </w:style>
  <w:style w:type="paragraph" w:styleId="ListContinue2">
    <w:name w:val="List Continue 2"/>
    <w:basedOn w:val="List2"/>
    <w:rsid w:val="00D22C36"/>
    <w:pPr>
      <w:ind w:firstLine="0"/>
    </w:pPr>
  </w:style>
  <w:style w:type="paragraph" w:styleId="ListContinue3">
    <w:name w:val="List Continue 3"/>
    <w:basedOn w:val="List3"/>
    <w:rsid w:val="00D22C36"/>
    <w:pPr>
      <w:ind w:left="1021" w:firstLine="0"/>
    </w:pPr>
  </w:style>
  <w:style w:type="paragraph" w:styleId="ListContinue4">
    <w:name w:val="List Continue 4"/>
    <w:basedOn w:val="List4"/>
    <w:rsid w:val="00D22C36"/>
    <w:pPr>
      <w:ind w:firstLine="0"/>
    </w:pPr>
  </w:style>
  <w:style w:type="paragraph" w:styleId="ListContinue5">
    <w:name w:val="List Continue 5"/>
    <w:basedOn w:val="List5"/>
    <w:rsid w:val="00D22C36"/>
    <w:pPr>
      <w:ind w:firstLine="0"/>
    </w:pPr>
  </w:style>
  <w:style w:type="paragraph" w:styleId="ListNumber3">
    <w:name w:val="List Number 3"/>
    <w:basedOn w:val="List3"/>
    <w:rsid w:val="00D22C36"/>
    <w:pPr>
      <w:numPr>
        <w:numId w:val="6"/>
      </w:numPr>
    </w:pPr>
  </w:style>
  <w:style w:type="paragraph" w:styleId="ListNumber4">
    <w:name w:val="List Number 4"/>
    <w:basedOn w:val="List4"/>
    <w:rsid w:val="00D22C36"/>
    <w:pPr>
      <w:numPr>
        <w:numId w:val="7"/>
      </w:numPr>
    </w:pPr>
  </w:style>
  <w:style w:type="paragraph" w:styleId="ListNumber5">
    <w:name w:val="List Number 5"/>
    <w:basedOn w:val="List5"/>
    <w:rsid w:val="00D22C36"/>
    <w:pPr>
      <w:numPr>
        <w:numId w:val="8"/>
      </w:numPr>
    </w:pPr>
  </w:style>
  <w:style w:type="paragraph" w:styleId="BlockText">
    <w:name w:val="Block Text"/>
    <w:basedOn w:val="Normal"/>
    <w:rsid w:val="00D22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C36"/>
    <w:rPr>
      <w:sz w:val="16"/>
      <w:vertAlign w:val="superscript"/>
    </w:rPr>
  </w:style>
  <w:style w:type="character" w:customStyle="1" w:styleId="Symbols">
    <w:name w:val="Symbols"/>
    <w:basedOn w:val="DefaultParagraphFont"/>
    <w:rsid w:val="00D22C36"/>
    <w:rPr>
      <w:rFonts w:ascii="Symbol" w:hAnsi="Symbol"/>
    </w:rPr>
  </w:style>
  <w:style w:type="character" w:customStyle="1" w:styleId="MenuOptions">
    <w:name w:val="Menu Options"/>
    <w:basedOn w:val="DefaultParagraphFont"/>
    <w:rsid w:val="00D22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C36"/>
    <w:rPr>
      <w:b/>
    </w:rPr>
  </w:style>
  <w:style w:type="character" w:customStyle="1" w:styleId="Underlined">
    <w:name w:val="Underlined"/>
    <w:basedOn w:val="DefaultParagraphFont"/>
    <w:rsid w:val="00D22C36"/>
    <w:rPr>
      <w:u w:val="single"/>
    </w:rPr>
  </w:style>
  <w:style w:type="paragraph" w:customStyle="1" w:styleId="TableBodyTextRight">
    <w:name w:val="Table Body Text Right"/>
    <w:basedOn w:val="TableBodyText"/>
    <w:rsid w:val="00D22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C36"/>
    <w:rPr>
      <w:sz w:val="18"/>
    </w:rPr>
  </w:style>
  <w:style w:type="paragraph" w:customStyle="1" w:styleId="BodySmallRight">
    <w:name w:val="Body Small Right"/>
    <w:basedOn w:val="BodyTextRight"/>
    <w:rsid w:val="00D22C36"/>
    <w:rPr>
      <w:sz w:val="18"/>
      <w:szCs w:val="18"/>
    </w:rPr>
  </w:style>
  <w:style w:type="paragraph" w:customStyle="1" w:styleId="MarginEdition">
    <w:name w:val="Margin Edition"/>
    <w:basedOn w:val="MarginNote"/>
    <w:rsid w:val="00D22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C36"/>
    <w:rPr>
      <w:sz w:val="2"/>
      <w:szCs w:val="2"/>
    </w:rPr>
  </w:style>
  <w:style w:type="character" w:customStyle="1" w:styleId="Small">
    <w:name w:val="Small"/>
    <w:basedOn w:val="DefaultParagraphFont"/>
    <w:rsid w:val="00D22C36"/>
    <w:rPr>
      <w:sz w:val="16"/>
    </w:rPr>
  </w:style>
  <w:style w:type="paragraph" w:customStyle="1" w:styleId="WideTable">
    <w:name w:val="Wide Table"/>
    <w:basedOn w:val="Normal"/>
    <w:rsid w:val="00D22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C36"/>
  </w:style>
  <w:style w:type="paragraph" w:styleId="Quote">
    <w:name w:val="Quote"/>
    <w:basedOn w:val="Heading1"/>
    <w:link w:val="QuoteChar"/>
    <w:qFormat/>
    <w:rsid w:val="00D22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C36"/>
    <w:pPr>
      <w:pageBreakBefore/>
    </w:pPr>
  </w:style>
  <w:style w:type="paragraph" w:customStyle="1" w:styleId="Border">
    <w:name w:val="Border"/>
    <w:basedOn w:val="Normal"/>
    <w:qFormat/>
    <w:rsid w:val="00D22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C36"/>
    <w:rPr>
      <w:u w:val="single"/>
    </w:rPr>
  </w:style>
  <w:style w:type="character" w:customStyle="1" w:styleId="BoldandItalics">
    <w:name w:val="Bold and Italics"/>
    <w:qFormat/>
    <w:rsid w:val="00D22C36"/>
    <w:rPr>
      <w:b/>
      <w:i/>
      <w:u w:val="none"/>
    </w:rPr>
  </w:style>
  <w:style w:type="paragraph" w:styleId="BalloonText">
    <w:name w:val="Balloon Text"/>
    <w:basedOn w:val="Normal"/>
    <w:link w:val="BalloonTextChar"/>
    <w:rsid w:val="00D22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C36"/>
    <w:pPr>
      <w:spacing w:before="0" w:after="0"/>
    </w:pPr>
  </w:style>
  <w:style w:type="paragraph" w:customStyle="1" w:styleId="BodyTextBold">
    <w:name w:val="Body Text Bold"/>
    <w:basedOn w:val="BodyText"/>
    <w:qFormat/>
    <w:rsid w:val="00D22C36"/>
    <w:rPr>
      <w:b/>
    </w:rPr>
  </w:style>
  <w:style w:type="character" w:styleId="Hyperlink">
    <w:name w:val="Hyperlink"/>
    <w:basedOn w:val="DefaultParagraphFont"/>
    <w:uiPriority w:val="99"/>
    <w:unhideWhenUsed/>
    <w:rsid w:val="00634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4592</Characters>
  <Application>Microsoft Office Word</Application>
  <DocSecurity>0</DocSecurity>
  <Lines>109</Lines>
  <Paragraphs>80</Paragraphs>
  <ScaleCrop>false</ScaleCrop>
  <Company>Author-it Software Corporation Ltd.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TAEDEL512 Lead training facilitation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