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D45" w:rsidP="002C6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TAEDEL511 Facilitate e-learning</w:t>
      </w:r>
      <w:r>
        <w:fldChar w:fldCharType="end"/>
      </w:r>
    </w:p>
    <w:p w:rsidR="002C6D45" w:rsidP="002C6D45">
      <w:pPr>
        <w:pStyle w:val="Version"/>
        <w:sectPr w:rsidSect="009E5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50C" w:rsidP="009E550C">
      <w:pPr>
        <w:pStyle w:val="SuperHeading"/>
      </w:pPr>
      <w:r w:rsidRPr="009E550C">
        <w:t>Assessment Requirements for TAEDEL511 Facilitate e-learning</w:t>
      </w:r>
    </w:p>
    <w:p w:rsidR="00000000" w:rsidRPr="009E550C" w:rsidP="009E550C">
      <w:pPr>
        <w:pStyle w:val="Heading1"/>
      </w:pPr>
      <w:bookmarkStart w:id="1" w:name="O_1272686"/>
      <w:bookmarkEnd w:id="1"/>
      <w:r w:rsidRPr="009E5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E5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C" w:rsidP="009E550C">
            <w:pPr>
              <w:pStyle w:val="BodyText"/>
            </w:pPr>
            <w:r w:rsidRPr="009E550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C">
            <w:pPr>
              <w:pStyle w:val="BodyText"/>
              <w:rPr>
                <w:lang w:val="en-NZ"/>
              </w:rPr>
            </w:pPr>
            <w:r w:rsidRPr="009E550C">
              <w:rPr>
                <w:rStyle w:val="SpecialBold"/>
              </w:rPr>
              <w:t>Comments</w:t>
            </w:r>
          </w:p>
        </w:tc>
      </w:tr>
      <w:tr w:rsidTr="009E5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C">
            <w:pPr>
              <w:pStyle w:val="BodyText"/>
              <w:rPr>
                <w:lang w:val="en-NZ"/>
              </w:rPr>
            </w:pPr>
            <w:r w:rsidRPr="009E550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C" w:rsidP="009E550C">
            <w:pPr>
              <w:pStyle w:val="BodyText"/>
            </w:pPr>
            <w:r w:rsidRPr="009E550C">
              <w:t>This version first released with TAE Training and Education Training Package Version 5.0.</w:t>
            </w:r>
          </w:p>
          <w:p w:rsidR="00000000" w:rsidRPr="009E550C" w:rsidP="009E550C">
            <w:pPr>
              <w:pStyle w:val="BodyText"/>
            </w:pPr>
            <w:r w:rsidRPr="009E550C">
              <w:t>Supersedes and is equivalent to TAEDEL501 Facilitate e-learning.</w:t>
            </w:r>
          </w:p>
        </w:tc>
      </w:tr>
    </w:tbl>
    <w:p w:rsidR="00000000" w:rsidRPr="009E550C" w:rsidP="009E550C">
      <w:pPr>
        <w:pStyle w:val="BodyText"/>
      </w:pPr>
    </w:p>
    <w:p w:rsidR="00000000" w:rsidRPr="009E550C" w:rsidP="009E550C">
      <w:pPr>
        <w:pStyle w:val="AllowPageBreak"/>
      </w:pPr>
    </w:p>
    <w:p w:rsidR="00000000" w:rsidRPr="009E550C" w:rsidP="009E550C">
      <w:pPr>
        <w:pStyle w:val="Heading1"/>
      </w:pPr>
      <w:bookmarkStart w:id="2" w:name="O_1272687"/>
      <w:bookmarkEnd w:id="2"/>
      <w:r w:rsidRPr="009E550C">
        <w:t xml:space="preserve">Performance </w:t>
      </w:r>
      <w:r w:rsidRPr="009E550C">
        <w:t>Evidence</w:t>
      </w:r>
    </w:p>
    <w:p w:rsidR="00000000" w:rsidRPr="009E550C" w:rsidP="002C6D45">
      <w:pPr>
        <w:pStyle w:val="BodyText"/>
      </w:pPr>
      <w:r w:rsidRPr="009E550C">
        <w:t>The individual must demonstrate the ability to complete the tasks outlined in the elements, performance criteria and foundation skills of this unit, including evidence of the ability to:</w:t>
      </w:r>
    </w:p>
    <w:p w:rsidR="00000000" w:rsidRPr="009E550C" w:rsidP="009E550C">
      <w:pPr>
        <w:pStyle w:val="ListBullet"/>
      </w:pPr>
      <w:r w:rsidRPr="009E550C">
        <w:t>facilitate at least 3 different e-learning sessions, with:</w:t>
      </w:r>
    </w:p>
    <w:p w:rsidR="00000000" w:rsidRPr="009E550C" w:rsidP="009E550C">
      <w:pPr>
        <w:pStyle w:val="ListBullet2"/>
      </w:pPr>
      <w:r w:rsidRPr="009E550C">
        <w:t>at least 2 of those sessions being synchronous; each session of at least 1 hour’s duration and delivered live</w:t>
      </w:r>
    </w:p>
    <w:p w:rsidR="00000000" w:rsidRPr="009E550C" w:rsidP="009E550C">
      <w:pPr>
        <w:pStyle w:val="ListBullet2"/>
      </w:pPr>
      <w:r w:rsidRPr="009E550C">
        <w:t>at least 1 of those sessions being asynchronous.</w:t>
      </w:r>
    </w:p>
    <w:p w:rsidR="00000000" w:rsidRPr="009E550C" w:rsidP="009E550C">
      <w:pPr>
        <w:pStyle w:val="BodyText"/>
      </w:pPr>
    </w:p>
    <w:p w:rsidR="00000000" w:rsidRPr="009E550C" w:rsidP="002C6D45">
      <w:pPr>
        <w:pStyle w:val="BodyText"/>
      </w:pPr>
      <w:r w:rsidRPr="009E550C">
        <w:t>In the course of the above, the individual must:</w:t>
      </w:r>
    </w:p>
    <w:p w:rsidR="00000000" w:rsidRPr="009E550C" w:rsidP="009E550C">
      <w:pPr>
        <w:pStyle w:val="ListBullet"/>
      </w:pPr>
      <w:r w:rsidRPr="009E550C">
        <w:t>deliver vocational training using products that are nationally recognised or aligned with other recognised frameworks</w:t>
      </w:r>
    </w:p>
    <w:p w:rsidR="00000000" w:rsidRPr="009E550C" w:rsidP="009E550C">
      <w:pPr>
        <w:pStyle w:val="ListBullet"/>
      </w:pPr>
      <w:r w:rsidRPr="009E550C">
        <w:t>use and optimise technology</w:t>
      </w:r>
    </w:p>
    <w:p w:rsidR="00000000" w:rsidRPr="009E550C" w:rsidP="009E550C">
      <w:pPr>
        <w:pStyle w:val="ListBullet"/>
      </w:pPr>
      <w:r w:rsidRPr="009E550C">
        <w:t>use online learning tools to acquire skills and knowledge to enhance the above synchronous learning experience</w:t>
      </w:r>
    </w:p>
    <w:p w:rsidR="00000000" w:rsidRPr="009E550C" w:rsidP="009E550C">
      <w:pPr>
        <w:pStyle w:val="ListBullet"/>
      </w:pPr>
      <w:r w:rsidRPr="009E550C">
        <w:t>use learning mediums suited to learner cohort, including coaching, mentoring and peer-to-peer interactions</w:t>
      </w:r>
    </w:p>
    <w:p w:rsidR="00000000" w:rsidRPr="009E550C" w:rsidP="009E550C">
      <w:pPr>
        <w:pStyle w:val="ListBullet"/>
      </w:pPr>
      <w:r w:rsidRPr="009E550C">
        <w:t>moderate chat functions and manage breakout groups.</w:t>
      </w:r>
    </w:p>
    <w:p w:rsidR="00000000" w:rsidRPr="009E550C" w:rsidP="009E550C">
      <w:pPr>
        <w:pStyle w:val="AllowPageBreak"/>
      </w:pPr>
    </w:p>
    <w:p w:rsidR="00000000" w:rsidRPr="009E550C" w:rsidP="009E550C">
      <w:pPr>
        <w:pStyle w:val="Heading1"/>
      </w:pPr>
      <w:bookmarkStart w:id="3" w:name="O_1272688"/>
      <w:bookmarkEnd w:id="3"/>
      <w:r w:rsidRPr="009E550C">
        <w:t>Knowledge Evidence</w:t>
      </w:r>
    </w:p>
    <w:p w:rsidR="00000000" w:rsidRPr="009E550C" w:rsidP="002C6D45">
      <w:pPr>
        <w:pStyle w:val="BodyText"/>
      </w:pPr>
      <w:r w:rsidRPr="009E550C">
        <w:t>The individual must be able to demonstrate knowledge to co</w:t>
      </w:r>
      <w:r w:rsidRPr="009E550C">
        <w:t>mplete the tasks outlined in the elements, performance criteria and foundation skills of this unit, including knowledge of:</w:t>
      </w:r>
    </w:p>
    <w:p w:rsidR="00000000" w:rsidRPr="009E550C" w:rsidP="009E550C">
      <w:pPr>
        <w:pStyle w:val="ListBullet"/>
      </w:pPr>
      <w:r w:rsidRPr="009E550C">
        <w:t>legislative and vocational education and training (VET) regulatory requirements relevant to facilitating e-learning, including:</w:t>
      </w:r>
    </w:p>
    <w:p w:rsidR="00000000" w:rsidRPr="009E550C" w:rsidP="009E550C">
      <w:pPr>
        <w:pStyle w:val="ListBullet2"/>
      </w:pPr>
      <w:r w:rsidRPr="009E550C">
        <w:t>tr</w:t>
      </w:r>
      <w:r w:rsidRPr="009E550C">
        <w:t>aining and assessment strategies</w:t>
      </w:r>
    </w:p>
    <w:p w:rsidR="00000000" w:rsidRPr="009E550C" w:rsidP="009E550C">
      <w:pPr>
        <w:pStyle w:val="ListBullet2"/>
      </w:pPr>
      <w:r w:rsidRPr="009E550C">
        <w:t>trainer requirements, including qualifications and currency</w:t>
      </w:r>
    </w:p>
    <w:p w:rsidR="00000000" w:rsidRPr="009E550C" w:rsidP="009E550C">
      <w:pPr>
        <w:pStyle w:val="ListBullet2"/>
      </w:pPr>
      <w:r w:rsidRPr="009E550C">
        <w:t>use of industry experts</w:t>
      </w:r>
    </w:p>
    <w:p w:rsidR="00000000" w:rsidRPr="009E550C" w:rsidP="009E550C">
      <w:pPr>
        <w:pStyle w:val="ListBullet2"/>
      </w:pPr>
      <w:r w:rsidRPr="009E550C">
        <w:t>trainer supervision</w:t>
      </w:r>
    </w:p>
    <w:p w:rsidR="00000000" w:rsidRPr="009E550C" w:rsidP="009E550C">
      <w:pPr>
        <w:pStyle w:val="ListBullet2"/>
      </w:pPr>
      <w:r w:rsidRPr="009E550C">
        <w:t>learner support</w:t>
      </w:r>
    </w:p>
    <w:p w:rsidR="00000000" w:rsidRPr="009E550C" w:rsidP="009E550C">
      <w:pPr>
        <w:pStyle w:val="ListBullet"/>
      </w:pPr>
      <w:r w:rsidRPr="009E550C">
        <w:t>organisational procedures for facilitating e-learning, including requirements for:</w:t>
      </w:r>
    </w:p>
    <w:p w:rsidR="00000000" w:rsidRPr="009E550C" w:rsidP="009E550C">
      <w:pPr>
        <w:pStyle w:val="ListBullet2"/>
      </w:pPr>
      <w:r w:rsidRPr="009E550C">
        <w:t>accessing and customising session plans and learning resources</w:t>
      </w:r>
    </w:p>
    <w:p w:rsidR="00000000" w:rsidRPr="009E550C" w:rsidP="009E550C">
      <w:pPr>
        <w:pStyle w:val="ListBullet2"/>
      </w:pPr>
      <w:r w:rsidRPr="009E550C">
        <w:t>record keeping</w:t>
      </w:r>
    </w:p>
    <w:p w:rsidR="00000000" w:rsidRPr="009E550C" w:rsidP="009E550C">
      <w:pPr>
        <w:pStyle w:val="ListBullet2"/>
      </w:pPr>
      <w:r w:rsidRPr="009E550C">
        <w:t>learner support</w:t>
      </w:r>
    </w:p>
    <w:p w:rsidR="00000000" w:rsidRPr="009E550C" w:rsidP="009E550C">
      <w:pPr>
        <w:pStyle w:val="ListBullet2"/>
      </w:pPr>
      <w:r w:rsidRPr="009E550C">
        <w:t>identifying and addressing own work health and safety (WHS) responsibilities</w:t>
      </w:r>
    </w:p>
    <w:p w:rsidR="00000000" w:rsidRPr="009E550C" w:rsidP="009E550C">
      <w:pPr>
        <w:pStyle w:val="ListBullet2"/>
      </w:pPr>
      <w:r w:rsidRPr="009E550C">
        <w:t>professional development</w:t>
      </w:r>
    </w:p>
    <w:p w:rsidR="00000000" w:rsidRPr="009E550C" w:rsidP="009E550C">
      <w:pPr>
        <w:pStyle w:val="ListBullet"/>
      </w:pPr>
      <w:r w:rsidRPr="009E550C">
        <w:t>processes for interpreting nationally recognised units of c</w:t>
      </w:r>
      <w:r w:rsidRPr="009E550C">
        <w:t>ompetency to identify the standard of performance required, including to identify:</w:t>
      </w:r>
    </w:p>
    <w:p w:rsidR="00000000" w:rsidRPr="009E550C" w:rsidP="009E550C">
      <w:pPr>
        <w:pStyle w:val="ListBullet2"/>
      </w:pPr>
      <w:r w:rsidRPr="009E550C">
        <w:t>structure, content and application of products relevant to learning, and how they are addressed in training</w:t>
      </w:r>
    </w:p>
    <w:p w:rsidR="00000000" w:rsidRPr="009E550C" w:rsidP="009E550C">
      <w:pPr>
        <w:pStyle w:val="ListBullet2"/>
      </w:pPr>
      <w:r w:rsidRPr="009E550C">
        <w:t>requirements of foundation skills: language, literacy, numeracy,</w:t>
      </w:r>
      <w:r w:rsidRPr="009E550C">
        <w:t xml:space="preserve"> digital literacy and employability skills</w:t>
      </w:r>
    </w:p>
    <w:p w:rsidR="00000000" w:rsidRPr="009E550C" w:rsidP="009E550C">
      <w:pPr>
        <w:pStyle w:val="ListBullet"/>
      </w:pPr>
      <w:r w:rsidRPr="009E550C">
        <w:t>dimensions of competency and how they guide training practices</w:t>
      </w:r>
    </w:p>
    <w:p w:rsidR="00000000" w:rsidRPr="009E550C" w:rsidP="009E550C">
      <w:pPr>
        <w:pStyle w:val="ListBullet"/>
      </w:pPr>
      <w:r w:rsidRPr="009E550C">
        <w:t>strategies and processes for identifying and organising foundation skills support for learners, including language, literacy, numeracy, digital liter</w:t>
      </w:r>
      <w:r w:rsidRPr="009E550C">
        <w:t>acy and employability skills, including use of current authorised Australian foundation skills frameworks</w:t>
      </w:r>
    </w:p>
    <w:p w:rsidR="00000000" w:rsidRPr="009E550C" w:rsidP="009E550C">
      <w:pPr>
        <w:pStyle w:val="ListBullet"/>
      </w:pPr>
      <w:r w:rsidRPr="009E550C">
        <w:t>contents of training and assessment strategies relevant to facilitating e-learning</w:t>
      </w:r>
    </w:p>
    <w:p w:rsidR="00000000" w:rsidRPr="009E550C" w:rsidP="009E550C">
      <w:pPr>
        <w:pStyle w:val="ListBullet"/>
      </w:pPr>
      <w:r w:rsidRPr="009E550C">
        <w:t>learning theories and adult learning principles and their application to facilitating e-learning</w:t>
      </w:r>
    </w:p>
    <w:p w:rsidR="00000000" w:rsidRPr="009E550C" w:rsidP="009E550C">
      <w:pPr>
        <w:pStyle w:val="ListBullet"/>
      </w:pPr>
      <w:r w:rsidRPr="009E550C">
        <w:t>resources available to facilitating e-learning</w:t>
      </w:r>
    </w:p>
    <w:p w:rsidR="00000000" w:rsidRPr="009E550C" w:rsidP="009E550C">
      <w:pPr>
        <w:pStyle w:val="ListBullet"/>
      </w:pPr>
      <w:r w:rsidRPr="009E550C">
        <w:t>techniques for customising session plans and learning resources to suit learner characteristics and needs in e-l</w:t>
      </w:r>
      <w:r w:rsidRPr="009E550C">
        <w:t>earning</w:t>
      </w:r>
    </w:p>
    <w:p w:rsidR="00000000" w:rsidRPr="009E550C" w:rsidP="009E550C">
      <w:pPr>
        <w:pStyle w:val="ListBullet"/>
      </w:pPr>
      <w:r w:rsidRPr="009E550C">
        <w:t>techniques appropriate to e-learning, including:</w:t>
      </w:r>
    </w:p>
    <w:p w:rsidR="00000000" w:rsidRPr="009E550C" w:rsidP="009E550C">
      <w:pPr>
        <w:pStyle w:val="ListBullet2"/>
      </w:pPr>
      <w:r w:rsidRPr="009E550C">
        <w:t>learner inclusion and engagement</w:t>
      </w:r>
    </w:p>
    <w:p w:rsidR="00000000" w:rsidRPr="009E550C" w:rsidP="009E550C">
      <w:pPr>
        <w:pStyle w:val="ListBullet2"/>
      </w:pPr>
      <w:r w:rsidRPr="009E550C">
        <w:t>design and development of learning objects for e-learning facilitation</w:t>
      </w:r>
    </w:p>
    <w:p w:rsidR="00000000" w:rsidRPr="009E550C" w:rsidP="009E550C">
      <w:pPr>
        <w:pStyle w:val="ListBullet2"/>
      </w:pPr>
      <w:r w:rsidRPr="009E550C">
        <w:t>presentation and presentation aids</w:t>
      </w:r>
    </w:p>
    <w:p w:rsidR="00000000" w:rsidRPr="009E550C" w:rsidP="009E550C">
      <w:pPr>
        <w:pStyle w:val="ListBullet2"/>
      </w:pPr>
      <w:r w:rsidRPr="009E550C">
        <w:t>recognition and resolution of inappropriate behaviours</w:t>
      </w:r>
    </w:p>
    <w:p w:rsidR="00000000" w:rsidRPr="009E550C" w:rsidP="009E550C">
      <w:pPr>
        <w:pStyle w:val="ListBullet"/>
      </w:pPr>
      <w:r w:rsidRPr="009E550C">
        <w:t>tar</w:t>
      </w:r>
      <w:r w:rsidRPr="009E550C">
        <w:t>get group characteristics and the implications for training, including:</w:t>
      </w:r>
    </w:p>
    <w:p w:rsidR="00000000" w:rsidRPr="009E550C" w:rsidP="009E550C">
      <w:pPr>
        <w:pStyle w:val="ListBullet2"/>
      </w:pPr>
      <w:r w:rsidRPr="009E550C">
        <w:t>additional learning needs, including:</w:t>
      </w:r>
    </w:p>
    <w:p w:rsidR="00000000" w:rsidRPr="009E550C" w:rsidP="009E550C">
      <w:pPr>
        <w:pStyle w:val="ListBullet3"/>
      </w:pPr>
      <w:r w:rsidRPr="009E550C">
        <w:t>reasons that some learners may require additional support</w:t>
      </w:r>
    </w:p>
    <w:p w:rsidR="00000000" w:rsidRPr="009E550C" w:rsidP="009E550C">
      <w:pPr>
        <w:pStyle w:val="ListBullet3"/>
      </w:pPr>
      <w:r w:rsidRPr="009E550C">
        <w:t>support strategies for different types of need</w:t>
      </w:r>
    </w:p>
    <w:p w:rsidR="00000000" w:rsidRPr="009E550C" w:rsidP="009E550C">
      <w:pPr>
        <w:pStyle w:val="ListBullet3"/>
      </w:pPr>
      <w:r w:rsidRPr="009E550C">
        <w:t>individual support plans</w:t>
      </w:r>
    </w:p>
    <w:p w:rsidR="00000000" w:rsidRPr="009E550C" w:rsidP="009E550C">
      <w:pPr>
        <w:pStyle w:val="ListBullet3"/>
      </w:pPr>
      <w:r w:rsidRPr="009E550C">
        <w:t>indicators of and response to risks to learner wellbeing</w:t>
      </w:r>
    </w:p>
    <w:p w:rsidR="00000000" w:rsidRPr="009E550C" w:rsidP="009E550C">
      <w:pPr>
        <w:pStyle w:val="ListBullet2"/>
      </w:pPr>
      <w:r w:rsidRPr="009E550C">
        <w:t>foundation skill levels</w:t>
      </w:r>
    </w:p>
    <w:p w:rsidR="00000000" w:rsidRPr="009E550C" w:rsidP="009E550C">
      <w:pPr>
        <w:pStyle w:val="ListBullet2"/>
      </w:pPr>
      <w:r w:rsidRPr="009E550C">
        <w:t>previous learning and work experience</w:t>
      </w:r>
    </w:p>
    <w:p w:rsidR="00000000" w:rsidRPr="009E550C" w:rsidP="009E550C">
      <w:pPr>
        <w:pStyle w:val="ListBullet2"/>
      </w:pPr>
      <w:r w:rsidRPr="009E550C">
        <w:t>advanced and other complex learning needs</w:t>
      </w:r>
    </w:p>
    <w:p w:rsidR="00000000" w:rsidRPr="009E550C" w:rsidP="009E550C">
      <w:pPr>
        <w:pStyle w:val="ListBullet"/>
      </w:pPr>
      <w:r w:rsidRPr="009E550C">
        <w:t>behaviours that may indicate learner difficulties, and methods used to address these difficul</w:t>
      </w:r>
      <w:r w:rsidRPr="009E550C">
        <w:t>ties</w:t>
      </w:r>
    </w:p>
    <w:p w:rsidR="00000000" w:rsidRPr="009E550C" w:rsidP="009E550C">
      <w:pPr>
        <w:pStyle w:val="ListBullet"/>
      </w:pPr>
      <w:r w:rsidRPr="009E550C">
        <w:t>practices, methods and techniques that promote safe and inclusive e-learning environments, including those that:</w:t>
      </w:r>
    </w:p>
    <w:p w:rsidR="00000000" w:rsidRPr="009E550C" w:rsidP="009E550C">
      <w:pPr>
        <w:pStyle w:val="ListBullet2"/>
      </w:pPr>
      <w:r w:rsidRPr="009E550C">
        <w:t>promote learner engagement</w:t>
      </w:r>
    </w:p>
    <w:p w:rsidR="00000000" w:rsidRPr="009E550C" w:rsidP="009E550C">
      <w:pPr>
        <w:pStyle w:val="ListBullet2"/>
      </w:pPr>
      <w:r w:rsidRPr="009E550C">
        <w:t>build safe and inclusive learning environments for individuals and groups, including:</w:t>
      </w:r>
    </w:p>
    <w:p w:rsidR="00000000" w:rsidRPr="009E550C" w:rsidP="009E550C">
      <w:pPr>
        <w:pStyle w:val="ListBullet3"/>
      </w:pPr>
      <w:r w:rsidRPr="009E550C">
        <w:t>providing learners with information</w:t>
      </w:r>
    </w:p>
    <w:p w:rsidR="00000000" w:rsidRPr="009E550C" w:rsidP="009E550C">
      <w:pPr>
        <w:pStyle w:val="ListBullet3"/>
      </w:pPr>
      <w:r w:rsidRPr="009E550C">
        <w:t>using appropriate and inclusive language</w:t>
      </w:r>
    </w:p>
    <w:p w:rsidR="00000000" w:rsidRPr="009E550C" w:rsidP="009E550C">
      <w:pPr>
        <w:pStyle w:val="ListBullet3"/>
      </w:pPr>
      <w:r w:rsidRPr="009E550C">
        <w:t>addressing cultural sensitivity, safety and equity</w:t>
      </w:r>
    </w:p>
    <w:p w:rsidR="00000000" w:rsidRPr="009E550C" w:rsidP="009E550C">
      <w:pPr>
        <w:pStyle w:val="ListBullet2"/>
      </w:pPr>
      <w:r w:rsidRPr="009E550C">
        <w:t>support the management during training delivery of learner characteristics and needs</w:t>
      </w:r>
    </w:p>
    <w:p w:rsidR="00000000" w:rsidRPr="009E550C" w:rsidP="009E550C">
      <w:pPr>
        <w:pStyle w:val="ListBullet2"/>
      </w:pPr>
      <w:r w:rsidRPr="009E550C">
        <w:t>provide opportunities to review and reflect on own practice</w:t>
      </w:r>
    </w:p>
    <w:p w:rsidR="00000000" w:rsidRPr="009E550C" w:rsidP="009E550C">
      <w:pPr>
        <w:pStyle w:val="ListBullet2"/>
      </w:pPr>
      <w:r w:rsidRPr="009E550C">
        <w:t>build skills in presenting and applying presentation aids</w:t>
      </w:r>
    </w:p>
    <w:p w:rsidR="00000000" w:rsidRPr="009E550C" w:rsidP="009E550C">
      <w:pPr>
        <w:pStyle w:val="ListBullet"/>
      </w:pPr>
      <w:r w:rsidRPr="009E550C">
        <w:t>how to identify and support e-learning learners with diverse and additional learning needs, including:</w:t>
      </w:r>
    </w:p>
    <w:p w:rsidR="00000000" w:rsidRPr="009E550C" w:rsidP="009E550C">
      <w:pPr>
        <w:pStyle w:val="ListBullet2"/>
      </w:pPr>
      <w:r w:rsidRPr="009E550C">
        <w:t>reasons that some learners may re</w:t>
      </w:r>
      <w:r w:rsidRPr="009E550C">
        <w:t>quire additional support</w:t>
      </w:r>
    </w:p>
    <w:p w:rsidR="00000000" w:rsidRPr="009E550C" w:rsidP="009E550C">
      <w:pPr>
        <w:pStyle w:val="ListBullet2"/>
      </w:pPr>
      <w:r w:rsidRPr="009E550C">
        <w:t>support strategies for different types of need</w:t>
      </w:r>
    </w:p>
    <w:p w:rsidR="00000000" w:rsidRPr="009E550C" w:rsidP="009E550C">
      <w:pPr>
        <w:pStyle w:val="ListBullet2"/>
      </w:pPr>
      <w:r w:rsidRPr="009E550C">
        <w:t>individual support plans</w:t>
      </w:r>
    </w:p>
    <w:p w:rsidR="00000000" w:rsidRPr="009E550C" w:rsidP="009E550C">
      <w:pPr>
        <w:pStyle w:val="ListBullet2"/>
      </w:pPr>
      <w:r w:rsidRPr="009E550C">
        <w:t>indicators of and response to risks to learner wellbeing</w:t>
      </w:r>
    </w:p>
    <w:p w:rsidR="00000000" w:rsidRPr="009E550C" w:rsidP="009E550C">
      <w:pPr>
        <w:pStyle w:val="ListBullet"/>
      </w:pPr>
      <w:r w:rsidRPr="009E550C">
        <w:t>how to distinguish between and respond to technical and content problems</w:t>
      </w:r>
    </w:p>
    <w:p w:rsidR="00000000" w:rsidRPr="009E550C" w:rsidP="009E550C">
      <w:pPr>
        <w:pStyle w:val="ListBullet"/>
      </w:pPr>
      <w:r w:rsidRPr="009E550C">
        <w:t>use of e-learning technologi</w:t>
      </w:r>
      <w:r w:rsidRPr="009E550C">
        <w:t>es and tools, including those that allow the trainer to monitor every entry and electronic movement of the learner</w:t>
      </w:r>
    </w:p>
    <w:p w:rsidR="00000000" w:rsidRPr="009E550C" w:rsidP="009E550C">
      <w:pPr>
        <w:pStyle w:val="ListBullet"/>
      </w:pPr>
      <w:r w:rsidRPr="009E550C">
        <w:t>structure and content of e-learning resources.</w:t>
      </w:r>
    </w:p>
    <w:p w:rsidR="00000000" w:rsidRPr="009E550C" w:rsidP="009E550C">
      <w:pPr>
        <w:pStyle w:val="AllowPageBreak"/>
      </w:pPr>
    </w:p>
    <w:p w:rsidR="00000000" w:rsidRPr="009E550C" w:rsidP="009E550C">
      <w:pPr>
        <w:pStyle w:val="Heading1"/>
      </w:pPr>
      <w:bookmarkStart w:id="4" w:name="O_1272689"/>
      <w:bookmarkEnd w:id="4"/>
      <w:r w:rsidRPr="009E550C">
        <w:t>Assessment Conditions</w:t>
      </w:r>
    </w:p>
    <w:p w:rsidR="00000000" w:rsidRPr="009E550C" w:rsidP="002C6D45">
      <w:pPr>
        <w:pStyle w:val="BodyText"/>
      </w:pPr>
      <w:r w:rsidRPr="009E550C">
        <w:t>Skills in this unit must be demonstrated in a real or</w:t>
      </w:r>
      <w:r w:rsidRPr="009E550C">
        <w:t xml:space="preserve"> simulated vocational education and training environment.</w:t>
      </w:r>
    </w:p>
    <w:p w:rsidR="00000000" w:rsidRPr="009E550C" w:rsidP="002C6D45">
      <w:pPr>
        <w:pStyle w:val="BodyText"/>
      </w:pPr>
      <w:r w:rsidRPr="009E550C">
        <w:t>This includes access to:</w:t>
      </w:r>
    </w:p>
    <w:p w:rsidR="00000000" w:rsidRPr="009E550C" w:rsidP="009E550C">
      <w:pPr>
        <w:pStyle w:val="ListBullet"/>
      </w:pPr>
      <w:r w:rsidRPr="009E550C">
        <w:t>learners requiring e-learning vocational training</w:t>
      </w:r>
    </w:p>
    <w:p w:rsidR="00000000" w:rsidRPr="009E550C" w:rsidP="009E550C">
      <w:pPr>
        <w:pStyle w:val="ListBullet"/>
      </w:pPr>
      <w:r w:rsidRPr="009E550C">
        <w:t>organisational procedures for facilitating e-learning</w:t>
      </w:r>
    </w:p>
    <w:p w:rsidR="00000000" w:rsidRPr="009E550C" w:rsidP="009E550C">
      <w:pPr>
        <w:pStyle w:val="ListBullet"/>
      </w:pPr>
      <w:r w:rsidRPr="009E550C">
        <w:t>e-learning resources and training plans that fully cover the requirements of product that is nationally recognised or aligned with other recognised frameworks .</w:t>
      </w:r>
    </w:p>
    <w:p w:rsidR="00000000" w:rsidRPr="009E550C" w:rsidP="009E550C">
      <w:pPr>
        <w:pStyle w:val="BodyText"/>
      </w:pPr>
    </w:p>
    <w:p w:rsidR="00000000" w:rsidRPr="009E550C" w:rsidP="002C6D45">
      <w:pPr>
        <w:pStyle w:val="BodyText"/>
      </w:pPr>
      <w:r w:rsidRPr="009E550C">
        <w:t>Assessors of this unit must satisfy the requirements for assessors in applicable vocational ed</w:t>
      </w:r>
      <w:r w:rsidRPr="009E550C">
        <w:t>ucation and training legislation, frameworks and/or standards.</w:t>
      </w:r>
    </w:p>
    <w:p w:rsidR="00000000" w:rsidRPr="009E550C" w:rsidP="009E550C">
      <w:pPr>
        <w:pStyle w:val="Heading1"/>
      </w:pPr>
      <w:bookmarkStart w:id="5" w:name="O_1272692"/>
      <w:bookmarkEnd w:id="5"/>
      <w:r w:rsidRPr="009E550C">
        <w:t>Links</w:t>
      </w:r>
    </w:p>
    <w:p w:rsidR="00000000" w:rsidRPr="009E550C" w:rsidP="002C6D45">
      <w:pPr>
        <w:pStyle w:val="BodyText"/>
      </w:pPr>
      <w:r w:rsidRPr="009E55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F3E7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E550C" w:rsidP="009E550C"/>
    <w:sectPr w:rsidSect="009E55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C" w:rsidRPr="002C6D45" w:rsidP="002C6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45" w:rsidP="009E5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D45" w:rsidP="009E5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6D45" w:rsidP="009E5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50C" w:rsidRPr="002C6D45" w:rsidP="002C6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45" w:rsidRPr="002D2AF8" w:rsidP="009E5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TAEDEL511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6D45" w:rsidP="009E5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A67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A2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9E0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50C"/>
  </w:style>
  <w:style w:type="character" w:customStyle="1" w:styleId="Heading1Char">
    <w:name w:val="Heading 1 Char"/>
    <w:basedOn w:val="DefaultParagraphFont"/>
    <w:link w:val="Heading1"/>
    <w:rsid w:val="009E5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5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50C"/>
    <w:rPr>
      <w:b/>
      <w:spacing w:val="0"/>
    </w:rPr>
  </w:style>
  <w:style w:type="paragraph" w:styleId="ListBullet2">
    <w:name w:val="List Bullet 2"/>
    <w:basedOn w:val="List2"/>
    <w:rsid w:val="009E55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55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5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50C"/>
    <w:rPr>
      <w:i/>
    </w:rPr>
  </w:style>
  <w:style w:type="paragraph" w:styleId="Caption">
    <w:name w:val="caption"/>
    <w:basedOn w:val="BodyText"/>
    <w:next w:val="Normal"/>
    <w:qFormat/>
    <w:rsid w:val="009E5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50C"/>
  </w:style>
  <w:style w:type="paragraph" w:styleId="TableofFigures">
    <w:name w:val="table of figures"/>
    <w:basedOn w:val="Normal"/>
    <w:next w:val="Normal"/>
    <w:semiHidden/>
    <w:rsid w:val="009E5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5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550C"/>
    <w:rPr>
      <w:rFonts w:ascii="Wingdings" w:hAnsi="Wingdings"/>
    </w:rPr>
  </w:style>
  <w:style w:type="paragraph" w:customStyle="1" w:styleId="TableHeading">
    <w:name w:val="Table Heading"/>
    <w:basedOn w:val="HeadingBase"/>
    <w:rsid w:val="009E5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50C"/>
    <w:rPr>
      <w:color w:val="0033CC"/>
      <w:u w:val="none"/>
    </w:rPr>
  </w:style>
  <w:style w:type="paragraph" w:customStyle="1" w:styleId="BodyTextRight">
    <w:name w:val="Body Text Right"/>
    <w:basedOn w:val="BodyText"/>
    <w:rsid w:val="009E5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5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50C"/>
    <w:rPr>
      <w:sz w:val="32"/>
    </w:rPr>
  </w:style>
  <w:style w:type="paragraph" w:customStyle="1" w:styleId="HeadingProcedure">
    <w:name w:val="Heading Procedure"/>
    <w:basedOn w:val="HeadingBase"/>
    <w:next w:val="Normal"/>
    <w:rsid w:val="009E5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50C"/>
    <w:pPr>
      <w:spacing w:before="60" w:after="60"/>
    </w:pPr>
  </w:style>
  <w:style w:type="paragraph" w:styleId="ListContinue">
    <w:name w:val="List Continue"/>
    <w:basedOn w:val="List"/>
    <w:rsid w:val="009E550C"/>
    <w:pPr>
      <w:ind w:firstLine="0"/>
    </w:pPr>
  </w:style>
  <w:style w:type="paragraph" w:customStyle="1" w:styleId="ListNote">
    <w:name w:val="List Note"/>
    <w:basedOn w:val="List"/>
    <w:rsid w:val="009E5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50C"/>
    <w:rPr>
      <w:rFonts w:ascii="Courier New" w:hAnsi="Courier New"/>
    </w:rPr>
  </w:style>
  <w:style w:type="paragraph" w:customStyle="1" w:styleId="NoteBullet">
    <w:name w:val="Note Bullet"/>
    <w:basedOn w:val="Note"/>
    <w:rsid w:val="009E5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5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5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50C"/>
    <w:rPr>
      <w:b/>
      <w:smallCaps/>
    </w:rPr>
  </w:style>
  <w:style w:type="paragraph" w:customStyle="1" w:styleId="TableListNumber">
    <w:name w:val="Table List Number"/>
    <w:basedOn w:val="ListNumber"/>
    <w:rsid w:val="009E5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50C"/>
    <w:pPr>
      <w:numPr>
        <w:numId w:val="10"/>
      </w:numPr>
    </w:pPr>
  </w:style>
  <w:style w:type="paragraph" w:customStyle="1" w:styleId="ListAlpha2">
    <w:name w:val="List Alpha 2"/>
    <w:basedOn w:val="List2"/>
    <w:rsid w:val="009E550C"/>
    <w:pPr>
      <w:numPr>
        <w:numId w:val="9"/>
      </w:numPr>
    </w:pPr>
  </w:style>
  <w:style w:type="paragraph" w:styleId="List2">
    <w:name w:val="List 2"/>
    <w:basedOn w:val="BodyText"/>
    <w:rsid w:val="009E5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5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55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550C"/>
    <w:pPr>
      <w:numPr>
        <w:numId w:val="5"/>
      </w:numPr>
    </w:pPr>
  </w:style>
  <w:style w:type="paragraph" w:styleId="ListContinue2">
    <w:name w:val="List Continue 2"/>
    <w:basedOn w:val="List2"/>
    <w:rsid w:val="009E550C"/>
    <w:pPr>
      <w:ind w:firstLine="0"/>
    </w:pPr>
  </w:style>
  <w:style w:type="paragraph" w:styleId="ListContinue3">
    <w:name w:val="List Continue 3"/>
    <w:basedOn w:val="List3"/>
    <w:rsid w:val="009E550C"/>
    <w:pPr>
      <w:ind w:left="1021" w:firstLine="0"/>
    </w:pPr>
  </w:style>
  <w:style w:type="paragraph" w:styleId="ListContinue4">
    <w:name w:val="List Continue 4"/>
    <w:basedOn w:val="List4"/>
    <w:rsid w:val="009E550C"/>
    <w:pPr>
      <w:ind w:firstLine="0"/>
    </w:pPr>
  </w:style>
  <w:style w:type="paragraph" w:styleId="ListContinue5">
    <w:name w:val="List Continue 5"/>
    <w:basedOn w:val="List5"/>
    <w:rsid w:val="009E550C"/>
    <w:pPr>
      <w:ind w:firstLine="0"/>
    </w:pPr>
  </w:style>
  <w:style w:type="paragraph" w:styleId="ListNumber3">
    <w:name w:val="List Number 3"/>
    <w:basedOn w:val="List3"/>
    <w:rsid w:val="009E550C"/>
    <w:pPr>
      <w:numPr>
        <w:numId w:val="6"/>
      </w:numPr>
    </w:pPr>
  </w:style>
  <w:style w:type="paragraph" w:styleId="ListNumber4">
    <w:name w:val="List Number 4"/>
    <w:basedOn w:val="List4"/>
    <w:rsid w:val="009E550C"/>
    <w:pPr>
      <w:numPr>
        <w:numId w:val="7"/>
      </w:numPr>
    </w:pPr>
  </w:style>
  <w:style w:type="paragraph" w:styleId="ListNumber5">
    <w:name w:val="List Number 5"/>
    <w:basedOn w:val="List5"/>
    <w:rsid w:val="009E550C"/>
    <w:pPr>
      <w:numPr>
        <w:numId w:val="8"/>
      </w:numPr>
    </w:pPr>
  </w:style>
  <w:style w:type="paragraph" w:styleId="BlockText">
    <w:name w:val="Block Text"/>
    <w:basedOn w:val="Normal"/>
    <w:rsid w:val="009E5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50C"/>
    <w:rPr>
      <w:sz w:val="16"/>
      <w:vertAlign w:val="superscript"/>
    </w:rPr>
  </w:style>
  <w:style w:type="character" w:customStyle="1" w:styleId="Symbols">
    <w:name w:val="Symbols"/>
    <w:basedOn w:val="DefaultParagraphFont"/>
    <w:rsid w:val="009E550C"/>
    <w:rPr>
      <w:rFonts w:ascii="Symbol" w:hAnsi="Symbol"/>
    </w:rPr>
  </w:style>
  <w:style w:type="character" w:customStyle="1" w:styleId="MenuOptions">
    <w:name w:val="Menu Options"/>
    <w:basedOn w:val="DefaultParagraphFont"/>
    <w:rsid w:val="009E5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50C"/>
    <w:rPr>
      <w:b/>
    </w:rPr>
  </w:style>
  <w:style w:type="character" w:customStyle="1" w:styleId="Underlined">
    <w:name w:val="Underlined"/>
    <w:basedOn w:val="DefaultParagraphFont"/>
    <w:rsid w:val="009E550C"/>
    <w:rPr>
      <w:u w:val="single"/>
    </w:rPr>
  </w:style>
  <w:style w:type="paragraph" w:customStyle="1" w:styleId="TableBodyTextRight">
    <w:name w:val="Table Body Text Right"/>
    <w:basedOn w:val="TableBodyText"/>
    <w:rsid w:val="009E5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50C"/>
    <w:rPr>
      <w:sz w:val="18"/>
    </w:rPr>
  </w:style>
  <w:style w:type="paragraph" w:customStyle="1" w:styleId="BodySmallRight">
    <w:name w:val="Body Small Right"/>
    <w:basedOn w:val="BodyTextRight"/>
    <w:rsid w:val="009E550C"/>
    <w:rPr>
      <w:sz w:val="18"/>
      <w:szCs w:val="18"/>
    </w:rPr>
  </w:style>
  <w:style w:type="paragraph" w:customStyle="1" w:styleId="MarginEdition">
    <w:name w:val="Margin Edition"/>
    <w:basedOn w:val="MarginNote"/>
    <w:rsid w:val="009E5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50C"/>
    <w:rPr>
      <w:sz w:val="2"/>
      <w:szCs w:val="2"/>
    </w:rPr>
  </w:style>
  <w:style w:type="character" w:customStyle="1" w:styleId="Small">
    <w:name w:val="Small"/>
    <w:basedOn w:val="DefaultParagraphFont"/>
    <w:rsid w:val="009E550C"/>
    <w:rPr>
      <w:sz w:val="16"/>
    </w:rPr>
  </w:style>
  <w:style w:type="paragraph" w:customStyle="1" w:styleId="WideTable">
    <w:name w:val="Wide Table"/>
    <w:basedOn w:val="Normal"/>
    <w:rsid w:val="009E5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50C"/>
  </w:style>
  <w:style w:type="paragraph" w:styleId="Quote">
    <w:name w:val="Quote"/>
    <w:basedOn w:val="Heading1"/>
    <w:link w:val="QuoteChar"/>
    <w:qFormat/>
    <w:rsid w:val="009E5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50C"/>
    <w:pPr>
      <w:pageBreakBefore/>
    </w:pPr>
  </w:style>
  <w:style w:type="paragraph" w:customStyle="1" w:styleId="Border">
    <w:name w:val="Border"/>
    <w:basedOn w:val="Normal"/>
    <w:qFormat/>
    <w:rsid w:val="009E5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50C"/>
    <w:rPr>
      <w:u w:val="single"/>
    </w:rPr>
  </w:style>
  <w:style w:type="character" w:customStyle="1" w:styleId="BoldandItalics">
    <w:name w:val="Bold and Italics"/>
    <w:qFormat/>
    <w:rsid w:val="009E550C"/>
    <w:rPr>
      <w:b/>
      <w:i/>
      <w:u w:val="none"/>
    </w:rPr>
  </w:style>
  <w:style w:type="paragraph" w:styleId="BalloonText">
    <w:name w:val="Balloon Text"/>
    <w:basedOn w:val="Normal"/>
    <w:link w:val="BalloonTextChar"/>
    <w:rsid w:val="009E5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50C"/>
    <w:pPr>
      <w:spacing w:before="0" w:after="0"/>
    </w:pPr>
  </w:style>
  <w:style w:type="paragraph" w:customStyle="1" w:styleId="BodyTextBold">
    <w:name w:val="Body Text Bold"/>
    <w:basedOn w:val="BodyText"/>
    <w:qFormat/>
    <w:rsid w:val="009E550C"/>
    <w:rPr>
      <w:b/>
    </w:rPr>
  </w:style>
  <w:style w:type="character" w:styleId="Hyperlink">
    <w:name w:val="Hyperlink"/>
    <w:basedOn w:val="DefaultParagraphFont"/>
    <w:uiPriority w:val="99"/>
    <w:unhideWhenUsed/>
    <w:rsid w:val="002C6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5035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TAEDEL511 Facilitate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