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1A5" w:rsidP="00477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TAEDEL311 Provide work skill instruction</w:t>
      </w:r>
      <w:r>
        <w:fldChar w:fldCharType="end"/>
      </w:r>
    </w:p>
    <w:p w:rsidR="004771A5" w:rsidP="004771A5">
      <w:pPr>
        <w:pStyle w:val="Version"/>
        <w:sectPr w:rsidSect="00C57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089" w:rsidP="00C57089">
      <w:pPr>
        <w:pStyle w:val="SuperHeading"/>
      </w:pPr>
      <w:r w:rsidRPr="00C57089">
        <w:t>Assessment Requirements for TAEDEL311 Provide work skill instruction</w:t>
      </w:r>
    </w:p>
    <w:p w:rsidR="00000000" w:rsidRPr="00C57089" w:rsidP="00C57089">
      <w:pPr>
        <w:pStyle w:val="Heading1"/>
      </w:pPr>
      <w:bookmarkStart w:id="1" w:name="O_1272135"/>
      <w:bookmarkEnd w:id="1"/>
      <w:r w:rsidRPr="00C570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C5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89" w:rsidP="00C57089">
            <w:pPr>
              <w:pStyle w:val="BodyText"/>
            </w:pPr>
            <w:r w:rsidRPr="00C57089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89">
            <w:pPr>
              <w:pStyle w:val="BodyText"/>
              <w:rPr>
                <w:lang w:val="en-NZ"/>
              </w:rPr>
            </w:pPr>
            <w:r w:rsidRPr="00C57089">
              <w:rPr>
                <w:rStyle w:val="SpecialBold"/>
              </w:rPr>
              <w:t>Comments</w:t>
            </w:r>
          </w:p>
        </w:tc>
      </w:tr>
      <w:tr w:rsidTr="00C5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89">
            <w:pPr>
              <w:pStyle w:val="BodyText"/>
              <w:rPr>
                <w:lang w:val="en-NZ"/>
              </w:rPr>
            </w:pPr>
            <w:r w:rsidRPr="00C57089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89" w:rsidP="00C57089">
            <w:pPr>
              <w:pStyle w:val="BodyText"/>
            </w:pPr>
            <w:r w:rsidRPr="00C57089">
              <w:t>This version first released with TAE Training and Education Training Package Version 5.0.</w:t>
            </w:r>
          </w:p>
          <w:p w:rsidR="00000000" w:rsidRPr="00C57089" w:rsidP="00C57089">
            <w:pPr>
              <w:pStyle w:val="BodyText"/>
            </w:pPr>
            <w:r w:rsidRPr="00C57089">
              <w:t>Su</w:t>
            </w:r>
            <w:r w:rsidRPr="00C57089">
              <w:t>persedes and is equivalent to TAEDEL301 Provide work skill instruction.</w:t>
            </w:r>
          </w:p>
        </w:tc>
      </w:tr>
    </w:tbl>
    <w:p w:rsidR="00000000" w:rsidRPr="00C57089" w:rsidP="00C57089">
      <w:pPr>
        <w:pStyle w:val="BodyText"/>
      </w:pPr>
    </w:p>
    <w:p w:rsidR="00000000" w:rsidRPr="00C57089" w:rsidP="00C57089">
      <w:pPr>
        <w:pStyle w:val="AllowPageBreak"/>
      </w:pPr>
    </w:p>
    <w:p w:rsidR="00000000" w:rsidRPr="00C57089" w:rsidP="00C57089">
      <w:pPr>
        <w:pStyle w:val="Heading1"/>
      </w:pPr>
      <w:bookmarkStart w:id="2" w:name="O_1272136"/>
      <w:bookmarkEnd w:id="2"/>
      <w:r w:rsidRPr="00C57089">
        <w:t>Performance Evidence</w:t>
      </w:r>
    </w:p>
    <w:p w:rsidR="00000000" w:rsidRPr="00C57089" w:rsidP="004771A5">
      <w:pPr>
        <w:pStyle w:val="BodyText"/>
      </w:pPr>
      <w:r w:rsidRPr="00C57089">
        <w:t>The individual must demonstrate the ability to complete the tasks outlined in the elements, performance criteria and foundation skills of this</w:t>
      </w:r>
      <w:r w:rsidRPr="00C57089">
        <w:t xml:space="preserve"> unit, including evidence of the ability to:</w:t>
      </w:r>
    </w:p>
    <w:p w:rsidR="00000000" w:rsidRPr="00C57089" w:rsidP="00C57089">
      <w:pPr>
        <w:pStyle w:val="ListBullet"/>
      </w:pPr>
      <w:r w:rsidRPr="00C57089">
        <w:t>provide at least 3 work skill instruction sessions, with each session being of at least 30 minutes duration and involving:</w:t>
      </w:r>
    </w:p>
    <w:p w:rsidR="00000000" w:rsidRPr="00C57089" w:rsidP="00C57089">
      <w:pPr>
        <w:pStyle w:val="ListBullet2"/>
      </w:pPr>
      <w:r w:rsidRPr="00C57089">
        <w:t>a different work skill for each session</w:t>
      </w:r>
    </w:p>
    <w:p w:rsidR="00000000" w:rsidRPr="00C57089" w:rsidP="00C57089">
      <w:pPr>
        <w:pStyle w:val="ListBullet2"/>
      </w:pPr>
      <w:r w:rsidRPr="00C57089">
        <w:t>delivery of at least 1 session to an individual learner</w:t>
      </w:r>
    </w:p>
    <w:p w:rsidR="00000000" w:rsidRPr="00C57089" w:rsidP="00C57089">
      <w:pPr>
        <w:pStyle w:val="ListBullet2"/>
      </w:pPr>
      <w:r w:rsidRPr="00C57089">
        <w:t>delivery of at least 1 session to a small group of at least 2 learners.</w:t>
      </w:r>
    </w:p>
    <w:p w:rsidR="00000000" w:rsidRPr="00C57089" w:rsidP="00C57089">
      <w:pPr>
        <w:pStyle w:val="AllowPageBreak"/>
      </w:pPr>
    </w:p>
    <w:p w:rsidR="00000000" w:rsidRPr="00C57089" w:rsidP="00C57089">
      <w:pPr>
        <w:pStyle w:val="Heading1"/>
      </w:pPr>
      <w:bookmarkStart w:id="3" w:name="O_1272137"/>
      <w:bookmarkEnd w:id="3"/>
      <w:r w:rsidRPr="00C57089">
        <w:t>Knowledge Evidence</w:t>
      </w:r>
    </w:p>
    <w:p w:rsidR="00000000" w:rsidRPr="00C57089" w:rsidP="004771A5">
      <w:pPr>
        <w:pStyle w:val="BodyText"/>
      </w:pPr>
      <w:r w:rsidRPr="00C57089">
        <w:t>The individual must be able to demonstrate knowledge to complete the tasks outlined in the</w:t>
      </w:r>
      <w:r w:rsidRPr="00C57089">
        <w:t xml:space="preserve"> elements, performance criteria and foundation skills of this unit, including knowledge of:</w:t>
      </w:r>
    </w:p>
    <w:p w:rsidR="00000000" w:rsidRPr="00C57089" w:rsidP="00C57089">
      <w:pPr>
        <w:pStyle w:val="ListBullet"/>
      </w:pPr>
      <w:r w:rsidRPr="00C57089">
        <w:t>organisational procedures for gathering feedback from learners on work skill instruction</w:t>
      </w:r>
    </w:p>
    <w:p w:rsidR="00000000" w:rsidRPr="00C57089" w:rsidP="00C57089">
      <w:pPr>
        <w:pStyle w:val="ListBullet"/>
      </w:pPr>
      <w:r w:rsidRPr="00C57089">
        <w:t>learner characteristics and needs</w:t>
      </w:r>
    </w:p>
    <w:p w:rsidR="00000000" w:rsidRPr="00C57089" w:rsidP="00C57089">
      <w:pPr>
        <w:pStyle w:val="ListBullet"/>
      </w:pPr>
      <w:r w:rsidRPr="00C57089">
        <w:t xml:space="preserve">information included in a plan for work </w:t>
      </w:r>
      <w:r w:rsidRPr="00C57089">
        <w:t>skill instruction:</w:t>
      </w:r>
    </w:p>
    <w:p w:rsidR="00000000" w:rsidRPr="00C57089" w:rsidP="00C57089">
      <w:pPr>
        <w:pStyle w:val="ListBullet2"/>
      </w:pPr>
      <w:r w:rsidRPr="00C57089">
        <w:t>session plan, consisting of:</w:t>
      </w:r>
    </w:p>
    <w:p w:rsidR="00000000" w:rsidRPr="00C57089" w:rsidP="00C57089">
      <w:pPr>
        <w:pStyle w:val="ListBullet3"/>
      </w:pPr>
      <w:r w:rsidRPr="00C57089">
        <w:t>session objectives</w:t>
      </w:r>
    </w:p>
    <w:p w:rsidR="00000000" w:rsidRPr="00C57089" w:rsidP="00C57089">
      <w:pPr>
        <w:pStyle w:val="ListBullet3"/>
      </w:pPr>
      <w:r w:rsidRPr="00C57089">
        <w:t>content to be covered</w:t>
      </w:r>
    </w:p>
    <w:p w:rsidR="00000000" w:rsidRPr="00C57089" w:rsidP="00C57089">
      <w:pPr>
        <w:pStyle w:val="ListBullet3"/>
      </w:pPr>
      <w:r w:rsidRPr="00C57089">
        <w:t>delivery approach to be used</w:t>
      </w:r>
    </w:p>
    <w:p w:rsidR="00000000" w:rsidRPr="00C57089" w:rsidP="00C57089">
      <w:pPr>
        <w:pStyle w:val="ListBullet2"/>
      </w:pPr>
      <w:r w:rsidRPr="00C57089">
        <w:t>task breakdown</w:t>
      </w:r>
    </w:p>
    <w:p w:rsidR="00000000" w:rsidRPr="00C57089" w:rsidP="00C57089">
      <w:pPr>
        <w:pStyle w:val="ListBullet2"/>
      </w:pPr>
      <w:r w:rsidRPr="00C57089">
        <w:t>timing</w:t>
      </w:r>
    </w:p>
    <w:p w:rsidR="00000000" w:rsidRPr="00C57089" w:rsidP="00C57089">
      <w:pPr>
        <w:pStyle w:val="ListBullet"/>
      </w:pPr>
      <w:r w:rsidRPr="00C57089">
        <w:t>sources, availability and content of suitable support materials</w:t>
      </w:r>
    </w:p>
    <w:p w:rsidR="00000000" w:rsidRPr="00C57089" w:rsidP="00C57089">
      <w:pPr>
        <w:pStyle w:val="ListBullet"/>
      </w:pPr>
      <w:r w:rsidRPr="00C57089">
        <w:t>training facilitation and coaching techniques to support adult learning relevant to work skill instruction, and when to use them</w:t>
      </w:r>
    </w:p>
    <w:p w:rsidR="00000000" w:rsidRPr="00C57089" w:rsidP="00C57089">
      <w:pPr>
        <w:pStyle w:val="ListBullet"/>
      </w:pPr>
      <w:r w:rsidRPr="00C57089">
        <w:t>overview of adult learning principles and their application to work skill instruction</w:t>
      </w:r>
    </w:p>
    <w:p w:rsidR="00000000" w:rsidRPr="00C57089" w:rsidP="00C57089">
      <w:pPr>
        <w:pStyle w:val="ListBullet"/>
      </w:pPr>
      <w:r w:rsidRPr="00C57089">
        <w:t xml:space="preserve">key steps for practising self-reflection </w:t>
      </w:r>
      <w:r w:rsidRPr="00C57089">
        <w:t>on own work skill instruction to identify opportunities for improvement</w:t>
      </w:r>
    </w:p>
    <w:p w:rsidR="00000000" w:rsidRPr="00C57089" w:rsidP="00C57089">
      <w:pPr>
        <w:pStyle w:val="ListBullet"/>
      </w:pPr>
      <w:r w:rsidRPr="00C57089">
        <w:t>sources of assistance relating to contextualising support materials to the workplace</w:t>
      </w:r>
    </w:p>
    <w:p w:rsidR="00000000" w:rsidRPr="00C57089" w:rsidP="00C57089">
      <w:pPr>
        <w:pStyle w:val="ListBullet"/>
      </w:pPr>
      <w:r w:rsidRPr="00C57089">
        <w:t>work health and safety (WHS) issues in the learning environment, including:</w:t>
      </w:r>
    </w:p>
    <w:p w:rsidR="00000000" w:rsidRPr="00C57089" w:rsidP="00C57089">
      <w:pPr>
        <w:pStyle w:val="ListBullet2"/>
      </w:pPr>
      <w:r w:rsidRPr="00C57089">
        <w:t>roles and responsibili</w:t>
      </w:r>
      <w:r w:rsidRPr="00C57089">
        <w:t>ties of key personnel</w:t>
      </w:r>
    </w:p>
    <w:p w:rsidR="00000000" w:rsidRPr="00C57089" w:rsidP="00C57089">
      <w:pPr>
        <w:pStyle w:val="ListBullet2"/>
      </w:pPr>
      <w:r w:rsidRPr="00C57089">
        <w:t>responsibilities of learners</w:t>
      </w:r>
    </w:p>
    <w:p w:rsidR="00000000" w:rsidRPr="00C57089" w:rsidP="00C57089">
      <w:pPr>
        <w:pStyle w:val="ListBullet2"/>
      </w:pPr>
      <w:r w:rsidRPr="00C57089">
        <w:t>WHS policies and procedures, including those relating to:</w:t>
      </w:r>
    </w:p>
    <w:p w:rsidR="00000000" w:rsidRPr="00C57089" w:rsidP="00C57089">
      <w:pPr>
        <w:pStyle w:val="ListBullet3"/>
      </w:pPr>
      <w:r w:rsidRPr="00C57089">
        <w:t>hazard and risk identification</w:t>
      </w:r>
    </w:p>
    <w:p w:rsidR="00000000" w:rsidRPr="00C57089" w:rsidP="00C57089">
      <w:pPr>
        <w:pStyle w:val="ListBullet3"/>
      </w:pPr>
      <w:r w:rsidRPr="00C57089">
        <w:t>safe use of equipment and emergency procedures</w:t>
      </w:r>
    </w:p>
    <w:p w:rsidR="00000000" w:rsidRPr="00C57089" w:rsidP="00C57089">
      <w:pPr>
        <w:pStyle w:val="ListBullet2"/>
      </w:pPr>
      <w:r w:rsidRPr="00C57089">
        <w:t>risk controls for the specific learning environment.</w:t>
      </w:r>
    </w:p>
    <w:p w:rsidR="00000000" w:rsidRPr="00C57089" w:rsidP="00C57089">
      <w:pPr>
        <w:pStyle w:val="AllowPageBreak"/>
      </w:pPr>
    </w:p>
    <w:p w:rsidR="00000000" w:rsidRPr="00C57089" w:rsidP="00C57089">
      <w:pPr>
        <w:pStyle w:val="Heading1"/>
      </w:pPr>
      <w:bookmarkStart w:id="4" w:name="O_1272138"/>
      <w:bookmarkEnd w:id="4"/>
      <w:r w:rsidRPr="00C57089">
        <w:t>Assessment Conditions</w:t>
      </w:r>
    </w:p>
    <w:p w:rsidR="00000000" w:rsidRPr="00C57089" w:rsidP="004771A5">
      <w:pPr>
        <w:pStyle w:val="BodyText"/>
      </w:pPr>
      <w:r w:rsidRPr="00C57089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C57089" w:rsidP="004771A5">
      <w:pPr>
        <w:pStyle w:val="BodyText"/>
      </w:pPr>
      <w:r w:rsidRPr="00C57089">
        <w:t>This includ</w:t>
      </w:r>
      <w:r w:rsidRPr="00C57089">
        <w:t>es access to:</w:t>
      </w:r>
    </w:p>
    <w:p w:rsidR="00000000" w:rsidRPr="00C57089" w:rsidP="00C57089">
      <w:pPr>
        <w:pStyle w:val="ListBullet"/>
      </w:pPr>
      <w:r w:rsidRPr="00C57089">
        <w:t>learners requiring work skill instruction</w:t>
      </w:r>
    </w:p>
    <w:p w:rsidR="00000000" w:rsidRPr="00C57089" w:rsidP="00C57089">
      <w:pPr>
        <w:pStyle w:val="ListBullet"/>
      </w:pPr>
      <w:r w:rsidRPr="00C57089">
        <w:t>support materials relating to the work skill instruction sessions described in performance evidence</w:t>
      </w:r>
    </w:p>
    <w:p w:rsidR="00000000" w:rsidRPr="00C57089" w:rsidP="00C57089">
      <w:pPr>
        <w:pStyle w:val="ListBullet"/>
      </w:pPr>
      <w:r w:rsidRPr="00C57089">
        <w:t>access to information about the plan for work skill instruction, including session plan, task breakdown and timing.</w:t>
      </w:r>
    </w:p>
    <w:p w:rsidR="00000000" w:rsidRPr="00C57089" w:rsidP="00C57089">
      <w:pPr>
        <w:pStyle w:val="BodyText"/>
      </w:pPr>
    </w:p>
    <w:p w:rsidR="00000000" w:rsidRPr="00C57089" w:rsidP="004771A5">
      <w:pPr>
        <w:pStyle w:val="BodyText"/>
      </w:pPr>
      <w:r w:rsidRPr="00C57089">
        <w:t xml:space="preserve">Assessors of this unit must satisfy the requirements for assessors in applicable vocational education and training legislation, frameworks </w:t>
      </w:r>
      <w:r w:rsidRPr="00C57089">
        <w:t>and/or standards.</w:t>
      </w:r>
    </w:p>
    <w:p w:rsidR="00000000" w:rsidRPr="00C57089" w:rsidP="00C57089">
      <w:pPr>
        <w:pStyle w:val="Heading1"/>
      </w:pPr>
      <w:bookmarkStart w:id="5" w:name="O_1272141"/>
      <w:bookmarkEnd w:id="5"/>
      <w:r w:rsidRPr="00C57089">
        <w:t>Links</w:t>
      </w:r>
    </w:p>
    <w:p w:rsidR="00000000" w:rsidRPr="00C57089" w:rsidP="004771A5">
      <w:pPr>
        <w:pStyle w:val="BodyText"/>
      </w:pPr>
      <w:r w:rsidRPr="00C570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45D2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57089" w:rsidP="00C57089"/>
    <w:sectPr w:rsidSect="00C57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89" w:rsidRPr="004771A5" w:rsidP="00477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A5" w:rsidP="00C57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1A5" w:rsidP="00C57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771A5" w:rsidP="00C57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089" w:rsidRPr="004771A5" w:rsidP="00477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A5" w:rsidRPr="002D2AF8" w:rsidP="00C57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TAEDEL311 Provide work skill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771A5" w:rsidP="00C57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47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1AB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8D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089"/>
  </w:style>
  <w:style w:type="character" w:customStyle="1" w:styleId="Heading1Char">
    <w:name w:val="Heading 1 Char"/>
    <w:basedOn w:val="DefaultParagraphFont"/>
    <w:link w:val="Heading1"/>
    <w:rsid w:val="00C57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0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089"/>
    <w:rPr>
      <w:b/>
      <w:spacing w:val="0"/>
    </w:rPr>
  </w:style>
  <w:style w:type="paragraph" w:styleId="ListBullet2">
    <w:name w:val="List Bullet 2"/>
    <w:basedOn w:val="List2"/>
    <w:rsid w:val="00C570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7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70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7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089"/>
    <w:rPr>
      <w:i/>
    </w:rPr>
  </w:style>
  <w:style w:type="paragraph" w:styleId="Caption">
    <w:name w:val="caption"/>
    <w:basedOn w:val="BodyText"/>
    <w:next w:val="Normal"/>
    <w:qFormat/>
    <w:rsid w:val="00C57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089"/>
  </w:style>
  <w:style w:type="paragraph" w:styleId="TableofFigures">
    <w:name w:val="table of figures"/>
    <w:basedOn w:val="Normal"/>
    <w:next w:val="Normal"/>
    <w:semiHidden/>
    <w:rsid w:val="00C57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0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7089"/>
    <w:rPr>
      <w:rFonts w:ascii="Wingdings" w:hAnsi="Wingdings"/>
    </w:rPr>
  </w:style>
  <w:style w:type="paragraph" w:customStyle="1" w:styleId="TableHeading">
    <w:name w:val="Table Heading"/>
    <w:basedOn w:val="HeadingBase"/>
    <w:rsid w:val="00C57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089"/>
    <w:rPr>
      <w:color w:val="0033CC"/>
      <w:u w:val="none"/>
    </w:rPr>
  </w:style>
  <w:style w:type="paragraph" w:customStyle="1" w:styleId="BodyTextRight">
    <w:name w:val="Body Text Right"/>
    <w:basedOn w:val="BodyText"/>
    <w:rsid w:val="00C57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0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089"/>
    <w:rPr>
      <w:sz w:val="32"/>
    </w:rPr>
  </w:style>
  <w:style w:type="paragraph" w:customStyle="1" w:styleId="HeadingProcedure">
    <w:name w:val="Heading Procedure"/>
    <w:basedOn w:val="HeadingBase"/>
    <w:next w:val="Normal"/>
    <w:rsid w:val="00C57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089"/>
    <w:pPr>
      <w:spacing w:before="60" w:after="60"/>
    </w:pPr>
  </w:style>
  <w:style w:type="paragraph" w:styleId="ListContinue">
    <w:name w:val="List Continue"/>
    <w:basedOn w:val="List"/>
    <w:rsid w:val="00C57089"/>
    <w:pPr>
      <w:ind w:firstLine="0"/>
    </w:pPr>
  </w:style>
  <w:style w:type="paragraph" w:customStyle="1" w:styleId="ListNote">
    <w:name w:val="List Note"/>
    <w:basedOn w:val="List"/>
    <w:rsid w:val="00C57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089"/>
    <w:rPr>
      <w:rFonts w:ascii="Courier New" w:hAnsi="Courier New"/>
    </w:rPr>
  </w:style>
  <w:style w:type="paragraph" w:customStyle="1" w:styleId="NoteBullet">
    <w:name w:val="Note Bullet"/>
    <w:basedOn w:val="Note"/>
    <w:rsid w:val="00C57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0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7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089"/>
    <w:rPr>
      <w:b/>
      <w:smallCaps/>
    </w:rPr>
  </w:style>
  <w:style w:type="paragraph" w:customStyle="1" w:styleId="TableListNumber">
    <w:name w:val="Table List Number"/>
    <w:basedOn w:val="ListNumber"/>
    <w:rsid w:val="00C57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089"/>
    <w:pPr>
      <w:numPr>
        <w:numId w:val="10"/>
      </w:numPr>
    </w:pPr>
  </w:style>
  <w:style w:type="paragraph" w:customStyle="1" w:styleId="ListAlpha2">
    <w:name w:val="List Alpha 2"/>
    <w:basedOn w:val="List2"/>
    <w:rsid w:val="00C57089"/>
    <w:pPr>
      <w:numPr>
        <w:numId w:val="9"/>
      </w:numPr>
    </w:pPr>
  </w:style>
  <w:style w:type="paragraph" w:styleId="List2">
    <w:name w:val="List 2"/>
    <w:basedOn w:val="BodyText"/>
    <w:rsid w:val="00C57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0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70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7089"/>
    <w:pPr>
      <w:numPr>
        <w:numId w:val="5"/>
      </w:numPr>
    </w:pPr>
  </w:style>
  <w:style w:type="paragraph" w:styleId="ListContinue2">
    <w:name w:val="List Continue 2"/>
    <w:basedOn w:val="List2"/>
    <w:rsid w:val="00C57089"/>
    <w:pPr>
      <w:ind w:firstLine="0"/>
    </w:pPr>
  </w:style>
  <w:style w:type="paragraph" w:styleId="ListContinue3">
    <w:name w:val="List Continue 3"/>
    <w:basedOn w:val="List3"/>
    <w:rsid w:val="00C57089"/>
    <w:pPr>
      <w:ind w:left="1021" w:firstLine="0"/>
    </w:pPr>
  </w:style>
  <w:style w:type="paragraph" w:styleId="ListContinue4">
    <w:name w:val="List Continue 4"/>
    <w:basedOn w:val="List4"/>
    <w:rsid w:val="00C57089"/>
    <w:pPr>
      <w:ind w:firstLine="0"/>
    </w:pPr>
  </w:style>
  <w:style w:type="paragraph" w:styleId="ListContinue5">
    <w:name w:val="List Continue 5"/>
    <w:basedOn w:val="List5"/>
    <w:rsid w:val="00C57089"/>
    <w:pPr>
      <w:ind w:firstLine="0"/>
    </w:pPr>
  </w:style>
  <w:style w:type="paragraph" w:styleId="ListNumber3">
    <w:name w:val="List Number 3"/>
    <w:basedOn w:val="List3"/>
    <w:rsid w:val="00C57089"/>
    <w:pPr>
      <w:numPr>
        <w:numId w:val="6"/>
      </w:numPr>
    </w:pPr>
  </w:style>
  <w:style w:type="paragraph" w:styleId="ListNumber4">
    <w:name w:val="List Number 4"/>
    <w:basedOn w:val="List4"/>
    <w:rsid w:val="00C57089"/>
    <w:pPr>
      <w:numPr>
        <w:numId w:val="7"/>
      </w:numPr>
    </w:pPr>
  </w:style>
  <w:style w:type="paragraph" w:styleId="ListNumber5">
    <w:name w:val="List Number 5"/>
    <w:basedOn w:val="List5"/>
    <w:rsid w:val="00C57089"/>
    <w:pPr>
      <w:numPr>
        <w:numId w:val="8"/>
      </w:numPr>
    </w:pPr>
  </w:style>
  <w:style w:type="paragraph" w:styleId="BlockText">
    <w:name w:val="Block Text"/>
    <w:basedOn w:val="Normal"/>
    <w:rsid w:val="00C57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089"/>
    <w:rPr>
      <w:sz w:val="16"/>
      <w:vertAlign w:val="superscript"/>
    </w:rPr>
  </w:style>
  <w:style w:type="character" w:customStyle="1" w:styleId="Symbols">
    <w:name w:val="Symbols"/>
    <w:basedOn w:val="DefaultParagraphFont"/>
    <w:rsid w:val="00C57089"/>
    <w:rPr>
      <w:rFonts w:ascii="Symbol" w:hAnsi="Symbol"/>
    </w:rPr>
  </w:style>
  <w:style w:type="character" w:customStyle="1" w:styleId="MenuOptions">
    <w:name w:val="Menu Options"/>
    <w:basedOn w:val="DefaultParagraphFont"/>
    <w:rsid w:val="00C57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089"/>
    <w:rPr>
      <w:b/>
    </w:rPr>
  </w:style>
  <w:style w:type="character" w:customStyle="1" w:styleId="Underlined">
    <w:name w:val="Underlined"/>
    <w:basedOn w:val="DefaultParagraphFont"/>
    <w:rsid w:val="00C57089"/>
    <w:rPr>
      <w:u w:val="single"/>
    </w:rPr>
  </w:style>
  <w:style w:type="paragraph" w:customStyle="1" w:styleId="TableBodyTextRight">
    <w:name w:val="Table Body Text Right"/>
    <w:basedOn w:val="TableBodyText"/>
    <w:rsid w:val="00C57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089"/>
    <w:rPr>
      <w:sz w:val="18"/>
    </w:rPr>
  </w:style>
  <w:style w:type="paragraph" w:customStyle="1" w:styleId="BodySmallRight">
    <w:name w:val="Body Small Right"/>
    <w:basedOn w:val="BodyTextRight"/>
    <w:rsid w:val="00C57089"/>
    <w:rPr>
      <w:sz w:val="18"/>
      <w:szCs w:val="18"/>
    </w:rPr>
  </w:style>
  <w:style w:type="paragraph" w:customStyle="1" w:styleId="MarginEdition">
    <w:name w:val="Margin Edition"/>
    <w:basedOn w:val="MarginNote"/>
    <w:rsid w:val="00C57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089"/>
    <w:rPr>
      <w:sz w:val="2"/>
      <w:szCs w:val="2"/>
    </w:rPr>
  </w:style>
  <w:style w:type="character" w:customStyle="1" w:styleId="Small">
    <w:name w:val="Small"/>
    <w:basedOn w:val="DefaultParagraphFont"/>
    <w:rsid w:val="00C57089"/>
    <w:rPr>
      <w:sz w:val="16"/>
    </w:rPr>
  </w:style>
  <w:style w:type="paragraph" w:customStyle="1" w:styleId="WideTable">
    <w:name w:val="Wide Table"/>
    <w:basedOn w:val="Normal"/>
    <w:rsid w:val="00C57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089"/>
  </w:style>
  <w:style w:type="paragraph" w:styleId="Quote">
    <w:name w:val="Quote"/>
    <w:basedOn w:val="Heading1"/>
    <w:link w:val="QuoteChar"/>
    <w:qFormat/>
    <w:rsid w:val="00C57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089"/>
    <w:pPr>
      <w:pageBreakBefore/>
    </w:pPr>
  </w:style>
  <w:style w:type="paragraph" w:customStyle="1" w:styleId="Border">
    <w:name w:val="Border"/>
    <w:basedOn w:val="Normal"/>
    <w:qFormat/>
    <w:rsid w:val="00C57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089"/>
    <w:rPr>
      <w:u w:val="single"/>
    </w:rPr>
  </w:style>
  <w:style w:type="character" w:customStyle="1" w:styleId="BoldandItalics">
    <w:name w:val="Bold and Italics"/>
    <w:qFormat/>
    <w:rsid w:val="00C57089"/>
    <w:rPr>
      <w:b/>
      <w:i/>
      <w:u w:val="none"/>
    </w:rPr>
  </w:style>
  <w:style w:type="paragraph" w:styleId="BalloonText">
    <w:name w:val="Balloon Text"/>
    <w:basedOn w:val="Normal"/>
    <w:link w:val="BalloonTextChar"/>
    <w:rsid w:val="00C57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089"/>
    <w:pPr>
      <w:spacing w:before="0" w:after="0"/>
    </w:pPr>
  </w:style>
  <w:style w:type="paragraph" w:customStyle="1" w:styleId="BodyTextBold">
    <w:name w:val="Body Text Bold"/>
    <w:basedOn w:val="BodyText"/>
    <w:qFormat/>
    <w:rsid w:val="00C57089"/>
    <w:rPr>
      <w:b/>
    </w:rPr>
  </w:style>
  <w:style w:type="character" w:styleId="Hyperlink">
    <w:name w:val="Hyperlink"/>
    <w:basedOn w:val="DefaultParagraphFont"/>
    <w:uiPriority w:val="99"/>
    <w:unhideWhenUsed/>
    <w:rsid w:val="00477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2747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TAEDEL311 Provide work skill instruction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