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B57" w:rsidP="00622B57">
      <w:pPr>
        <w:pStyle w:val="Title"/>
      </w:pPr>
      <w:r>
        <w:fldChar w:fldCharType="begin"/>
      </w:r>
      <w:r>
        <w:instrText xml:space="preserve"> TITLE   \* MERGEFORMAT </w:instrText>
      </w:r>
      <w:r>
        <w:fldChar w:fldCharType="separate"/>
      </w:r>
      <w:r>
        <w:t>TAEASS514 Develop and implement plans for recognition of prior learning</w:t>
      </w:r>
      <w:r>
        <w:fldChar w:fldCharType="end"/>
      </w:r>
    </w:p>
    <w:p w:rsidR="00622B57" w:rsidP="00622B57">
      <w:pPr>
        <w:pStyle w:val="Version"/>
        <w:sectPr w:rsidSect="00F70F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FA6" w:rsidP="00F70FA6">
      <w:pPr>
        <w:pStyle w:val="SuperHeading"/>
      </w:pPr>
      <w:r w:rsidRPr="00F70FA6">
        <w:t>TAEASS514 Develop and implement plans for recognition of prior learning</w:t>
      </w:r>
    </w:p>
    <w:p w:rsidR="00000000" w:rsidRPr="00F70FA6" w:rsidP="00F70FA6">
      <w:pPr>
        <w:pStyle w:val="Heading1"/>
      </w:pPr>
      <w:bookmarkStart w:id="1" w:name="O_1272004"/>
      <w:bookmarkEnd w:id="1"/>
      <w:r w:rsidRPr="00F70FA6">
        <w:t>Modification History</w:t>
      </w:r>
    </w:p>
    <w:tbl>
      <w:tblPr>
        <w:tblW w:w="0" w:type="auto"/>
        <w:tblLayout w:type="fixed"/>
        <w:tblCellMar>
          <w:left w:w="62" w:type="dxa"/>
          <w:right w:w="62" w:type="dxa"/>
        </w:tblCellMar>
        <w:tblLook w:val="0000"/>
      </w:tblPr>
      <w:tblGrid>
        <w:gridCol w:w="1393"/>
        <w:gridCol w:w="7561"/>
      </w:tblGrid>
      <w:tr w:rsidTr="00F70FA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BodyText"/>
            </w:pPr>
            <w:r w:rsidRPr="00F70FA6">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rPr>
                <w:rStyle w:val="SpecialBold"/>
              </w:rPr>
              <w:t>Comments</w:t>
            </w:r>
          </w:p>
        </w:tc>
      </w:tr>
      <w:tr w:rsidTr="00F70FA6">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BodyText"/>
            </w:pPr>
            <w:r w:rsidRPr="00F70FA6">
              <w:t>This version first released with TAE Training and Education Training Package Version 5.0.</w:t>
            </w:r>
          </w:p>
          <w:p w:rsidR="00000000" w:rsidRPr="00F70FA6" w:rsidP="00F70FA6">
            <w:pPr>
              <w:pStyle w:val="BodyText"/>
            </w:pPr>
            <w:r w:rsidRPr="00F70FA6">
              <w:t>Supersedes and is not equivalent to TAEASS504 Develop and implement recognition strategies.</w:t>
            </w:r>
          </w:p>
        </w:tc>
      </w:tr>
    </w:tbl>
    <w:p w:rsidR="00000000" w:rsidRPr="00F70FA6" w:rsidP="00F70FA6">
      <w:pPr>
        <w:pStyle w:val="BodyText"/>
      </w:pPr>
    </w:p>
    <w:p w:rsidR="00000000" w:rsidRPr="00F70FA6" w:rsidP="00F70FA6">
      <w:pPr>
        <w:pStyle w:val="AllowPageBreak"/>
      </w:pPr>
    </w:p>
    <w:p w:rsidR="00000000" w:rsidRPr="00F70FA6" w:rsidP="00F70FA6">
      <w:pPr>
        <w:pStyle w:val="Heading1"/>
      </w:pPr>
      <w:bookmarkStart w:id="2" w:name="O_1272005"/>
      <w:bookmarkEnd w:id="2"/>
      <w:r w:rsidRPr="00F70FA6">
        <w:t>Application</w:t>
      </w:r>
    </w:p>
    <w:p w:rsidR="00000000" w:rsidRPr="00F70FA6" w:rsidP="00622B57">
      <w:pPr>
        <w:pStyle w:val="BodyText"/>
      </w:pPr>
      <w:r w:rsidRPr="00F70FA6">
        <w:t>This unit describes the skills and knowledge required to develop and implement a customised recognition plan that may be used for r</w:t>
      </w:r>
      <w:r w:rsidRPr="00F70FA6">
        <w:t>ecognition of prior learning (RPL) leading to completion of training products that are nationally recognised. It requires the ability to follow organisational approaches to prepare information and advice on recognition, and to identify evidence-gathering o</w:t>
      </w:r>
      <w:r w:rsidRPr="00F70FA6">
        <w:t>pportunities.</w:t>
      </w:r>
    </w:p>
    <w:p w:rsidR="00000000" w:rsidRPr="00F70FA6" w:rsidP="00622B57">
      <w:pPr>
        <w:pStyle w:val="BodyText"/>
      </w:pPr>
      <w:r w:rsidRPr="00F70FA6">
        <w:t>The unit applies to experienced vocational education and training (VET) assessors who work under limited supervision and undertake assessor-led, customised recognition-based assessment for an organisation.</w:t>
      </w:r>
    </w:p>
    <w:p w:rsidR="00000000" w:rsidRPr="00F70FA6" w:rsidP="00622B57">
      <w:pPr>
        <w:pStyle w:val="BodyText"/>
      </w:pPr>
      <w:r w:rsidRPr="00F70FA6">
        <w:t>No licensing, legislative or certifi</w:t>
      </w:r>
      <w:r w:rsidRPr="00F70FA6">
        <w:t>cation requirements apply to this unit at the time of publication.</w:t>
      </w:r>
    </w:p>
    <w:p w:rsidR="00000000" w:rsidRPr="00F70FA6" w:rsidP="00F70FA6">
      <w:pPr>
        <w:pStyle w:val="Heading1"/>
      </w:pPr>
      <w:bookmarkStart w:id="3" w:name="O_1272008"/>
      <w:bookmarkEnd w:id="3"/>
      <w:r w:rsidRPr="00F70FA6">
        <w:t>Unit Sector</w:t>
      </w:r>
    </w:p>
    <w:p w:rsidR="00000000" w:rsidRPr="00F70FA6" w:rsidP="00622B57">
      <w:pPr>
        <w:pStyle w:val="BodyText"/>
      </w:pPr>
      <w:r w:rsidRPr="00F70FA6">
        <w:t>Assessment</w:t>
      </w:r>
    </w:p>
    <w:p w:rsidR="00000000" w:rsidRPr="00F70FA6" w:rsidP="00F70FA6">
      <w:pPr>
        <w:pStyle w:val="Heading1"/>
      </w:pPr>
      <w:bookmarkStart w:id="4" w:name="O_1272009"/>
      <w:bookmarkEnd w:id="4"/>
      <w:r w:rsidRPr="00F70FA6">
        <w:t>Elements and Performance Criteria</w:t>
      </w:r>
    </w:p>
    <w:tbl>
      <w:tblPr>
        <w:tblW w:w="0" w:type="auto"/>
        <w:tblLayout w:type="fixed"/>
        <w:tblCellMar>
          <w:left w:w="62" w:type="dxa"/>
          <w:right w:w="62" w:type="dxa"/>
        </w:tblCellMar>
        <w:tblLook w:val="0000"/>
      </w:tblPr>
      <w:tblGrid>
        <w:gridCol w:w="2520"/>
        <w:gridCol w:w="6434"/>
      </w:tblGrid>
      <w:tr w:rsidTr="00F70FA6">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0FA6" w:rsidP="00F70FA6">
            <w:pPr>
              <w:pStyle w:val="BodyText"/>
            </w:pPr>
            <w:r w:rsidRPr="00F70FA6">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0FA6">
            <w:pPr>
              <w:pStyle w:val="BodyText"/>
              <w:rPr>
                <w:lang w:val="en-NZ"/>
              </w:rPr>
            </w:pPr>
            <w:r w:rsidRPr="00F70FA6">
              <w:rPr>
                <w:rStyle w:val="SpecialBold"/>
              </w:rPr>
              <w:t>PERFORMANCE CRITERIA</w:t>
            </w:r>
          </w:p>
        </w:tc>
      </w:tr>
      <w:tr w:rsidTr="00F70FA6">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BodyText"/>
            </w:pPr>
            <w:r w:rsidRPr="00F70FA6">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rPr>
                <w:rStyle w:val="Emphasis"/>
              </w:rPr>
              <w:t>Performance criteria describe the performance needed to demonstrate achievement of the element.</w:t>
            </w:r>
          </w:p>
        </w:tc>
      </w:tr>
      <w:tr w:rsidTr="00F70FA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
              <w:rPr>
                <w:lang w:val="en-NZ"/>
              </w:rPr>
            </w:pPr>
            <w:r w:rsidRPr="00F70FA6">
              <w:t>1. Determine candidate recognition needs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
            </w:pPr>
            <w:r w:rsidRPr="00F70FA6">
              <w:t xml:space="preserve">1.1 Consult with individual candidate applying for recognition services and identify assessment needs and overview of </w:t>
            </w:r>
            <w:r w:rsidRPr="00F70FA6">
              <w:t>candidate’s existing skills, knowledge and experience</w:t>
            </w:r>
          </w:p>
          <w:p w:rsidR="00000000" w:rsidRPr="00F70FA6" w:rsidP="00F70FA6">
            <w:pPr>
              <w:pStyle w:val="List"/>
            </w:pPr>
            <w:r w:rsidRPr="00F70FA6">
              <w:t>1.2 Explain nature and scope of the assessor-led RPL process, evidence requirements and assessor support to be provided, and confirm candidate understanding</w:t>
            </w:r>
          </w:p>
          <w:p w:rsidR="00000000" w:rsidRPr="00F70FA6" w:rsidP="00F70FA6">
            <w:pPr>
              <w:pStyle w:val="List"/>
            </w:pPr>
            <w:r w:rsidRPr="00F70FA6">
              <w:t>1.3 Inform candidate of expected roles of can</w:t>
            </w:r>
            <w:r w:rsidRPr="00F70FA6">
              <w:t>didate, employer and assessors in collection of evidence for the RPL, and confirm understanding</w:t>
            </w:r>
          </w:p>
          <w:p w:rsidR="00000000" w:rsidRPr="00F70FA6" w:rsidP="00F70FA6">
            <w:pPr>
              <w:pStyle w:val="List"/>
            </w:pPr>
            <w:r w:rsidRPr="00F70FA6">
              <w:t>1.4 Discuss candidate’s suitability for an RPL option and confirm candidate decision to proceed</w:t>
            </w:r>
          </w:p>
          <w:p w:rsidR="00000000" w:rsidP="00F70FA6">
            <w:pPr>
              <w:pStyle w:val="List"/>
              <w:rPr>
                <w:lang w:val="en-NZ"/>
              </w:rPr>
            </w:pPr>
            <w:r w:rsidRPr="00F70FA6">
              <w:t>1.5 Record decision regarding candidate suitability for recognit</w:t>
            </w:r>
            <w:r w:rsidRPr="00F70FA6">
              <w:t>ion according to organisational procedures and VET regulatory requirements</w:t>
            </w:r>
          </w:p>
        </w:tc>
      </w:tr>
      <w:tr w:rsidTr="00F70FA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
              <w:rPr>
                <w:lang w:val="en-NZ"/>
              </w:rPr>
            </w:pPr>
            <w:r w:rsidRPr="00F70FA6">
              <w:t>2. Develop customised recognition plan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
            </w:pPr>
            <w:r w:rsidRPr="00F70FA6">
              <w:t>2.1 Consult with candidate to identify evidence candidate can provide to meet requirements of nationally recognised training product/s</w:t>
            </w:r>
          </w:p>
          <w:p w:rsidR="00000000" w:rsidRPr="00F70FA6" w:rsidP="00F70FA6">
            <w:pPr>
              <w:pStyle w:val="List"/>
            </w:pPr>
            <w:r w:rsidRPr="00F70FA6">
              <w:t>2.2 Determine opportunities for clustering products, where evidence provided supports more than 1 training product</w:t>
            </w:r>
          </w:p>
          <w:p w:rsidR="00000000" w:rsidRPr="00F70FA6" w:rsidP="00F70FA6">
            <w:pPr>
              <w:pStyle w:val="List"/>
            </w:pPr>
            <w:r w:rsidRPr="00F70FA6">
              <w:t>2.3 Identify and interpret nationally recognised training products to be used as the basis for recognition and map to agreed evidence that ca</w:t>
            </w:r>
            <w:r w:rsidRPr="00F70FA6">
              <w:t>ndidate will provide</w:t>
            </w:r>
          </w:p>
          <w:p w:rsidR="00000000" w:rsidRPr="00F70FA6" w:rsidP="00F70FA6">
            <w:pPr>
              <w:pStyle w:val="List"/>
            </w:pPr>
            <w:r w:rsidRPr="00F70FA6">
              <w:t>2.4 Identify and document requirements of nationally recognised training product/s that can be met by available evidence and gaps in required evidence</w:t>
            </w:r>
          </w:p>
          <w:p w:rsidR="00000000" w:rsidRPr="00F70FA6" w:rsidP="00F70FA6">
            <w:pPr>
              <w:pStyle w:val="List"/>
            </w:pPr>
            <w:r w:rsidRPr="00F70FA6">
              <w:t>2.5 Document mapping adjustments required for alternative evidence and additional ta</w:t>
            </w:r>
            <w:r w:rsidRPr="00F70FA6">
              <w:t>sks for candidate to complete in order to meet evidence requirements of training products</w:t>
            </w:r>
          </w:p>
          <w:p w:rsidR="00000000" w:rsidRPr="00F70FA6" w:rsidP="00F70FA6">
            <w:pPr>
              <w:pStyle w:val="List"/>
            </w:pPr>
            <w:r w:rsidRPr="00F70FA6">
              <w:t>2.6 Discuss mapping outcomes and agree additional required evidence with candidate</w:t>
            </w:r>
          </w:p>
          <w:p w:rsidR="00000000" w:rsidP="00F70FA6">
            <w:pPr>
              <w:pStyle w:val="List"/>
              <w:rPr>
                <w:lang w:val="en-NZ"/>
              </w:rPr>
            </w:pPr>
            <w:r w:rsidRPr="00F70FA6">
              <w:t>2.7 Determine requirements for reports from other parties, and the other evidence t</w:t>
            </w:r>
            <w:r w:rsidRPr="00F70FA6">
              <w:t>hat must be supplied to validate those reports</w:t>
            </w:r>
          </w:p>
        </w:tc>
      </w:tr>
      <w:tr w:rsidTr="00F70FA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
              <w:rPr>
                <w:lang w:val="en-NZ"/>
              </w:rPr>
            </w:pPr>
            <w:r w:rsidRPr="00F70FA6">
              <w:t>3. Prepare RPL kit for applicant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
            </w:pPr>
            <w:r w:rsidRPr="00F70FA6">
              <w:t>3.1 Set out options for collecting required evidence that meet the criteria of nationally recognised units of competency and assessment instruments and reflect candidate needs</w:t>
            </w:r>
            <w:r w:rsidRPr="00F70FA6">
              <w:t xml:space="preserve"> and skills, knowledge and experience</w:t>
            </w:r>
          </w:p>
          <w:p w:rsidR="00000000" w:rsidRPr="00F70FA6" w:rsidP="00F70FA6">
            <w:pPr>
              <w:pStyle w:val="List"/>
            </w:pPr>
            <w:r w:rsidRPr="00F70FA6">
              <w:t>3.2 Develop evidence guides and templates in consultation with assessors who undertake recognition assessments</w:t>
            </w:r>
          </w:p>
          <w:p w:rsidR="00000000" w:rsidRPr="00F70FA6" w:rsidP="00F70FA6">
            <w:pPr>
              <w:pStyle w:val="List"/>
            </w:pPr>
            <w:r w:rsidRPr="00F70FA6">
              <w:t xml:space="preserve">3.3 Document plain English exemplars and evidence checklists to support candidate in their application for </w:t>
            </w:r>
            <w:r w:rsidRPr="00F70FA6">
              <w:t>recognition</w:t>
            </w:r>
          </w:p>
          <w:p w:rsidR="00000000" w:rsidRPr="00F70FA6" w:rsidP="00F70FA6">
            <w:pPr>
              <w:pStyle w:val="List"/>
            </w:pPr>
            <w:r w:rsidRPr="00F70FA6">
              <w:t>3.4 Identify and record required support for candidate and any employer/s</w:t>
            </w:r>
          </w:p>
          <w:p w:rsidR="00000000" w:rsidRPr="00F70FA6" w:rsidP="00F70FA6">
            <w:pPr>
              <w:pStyle w:val="List"/>
            </w:pPr>
            <w:r w:rsidRPr="00F70FA6">
              <w:t xml:space="preserve">3.5 Ensure that recognition tools are validated by peers and </w:t>
            </w:r>
            <w:r w:rsidRPr="00F70FA6">
              <w:t>industry</w:t>
            </w:r>
          </w:p>
          <w:p w:rsidR="00000000" w:rsidP="00F70FA6">
            <w:pPr>
              <w:pStyle w:val="List"/>
              <w:rPr>
                <w:lang w:val="en-NZ"/>
              </w:rPr>
            </w:pPr>
            <w:r w:rsidRPr="00F70FA6">
              <w:t>3.6 Finalise agreed, tailored and validated RPL assessment kit and seek required approval</w:t>
            </w:r>
          </w:p>
        </w:tc>
      </w:tr>
      <w:tr w:rsidTr="00F70FA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
              <w:rPr>
                <w:lang w:val="en-NZ"/>
              </w:rPr>
            </w:pPr>
            <w:r w:rsidRPr="00F70FA6">
              <w:t>4. Collec</w:t>
            </w:r>
            <w:r w:rsidRPr="00F70FA6">
              <w:t>t RPL evidence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
            </w:pPr>
            <w:r w:rsidRPr="00F70FA6">
              <w:t>4.1 Provide advice to facilitate collection of evidence</w:t>
            </w:r>
          </w:p>
          <w:p w:rsidR="00000000" w:rsidRPr="00F70FA6" w:rsidP="00F70FA6">
            <w:pPr>
              <w:pStyle w:val="List"/>
            </w:pPr>
            <w:r w:rsidRPr="00F70FA6">
              <w:t>4.2 Confirm that required support for candidate and any employer/s is in place</w:t>
            </w:r>
          </w:p>
          <w:p w:rsidR="00000000" w:rsidP="00F70FA6">
            <w:pPr>
              <w:pStyle w:val="List"/>
              <w:rPr>
                <w:lang w:val="en-NZ"/>
              </w:rPr>
            </w:pPr>
            <w:r w:rsidRPr="00F70FA6">
              <w:t>4.3 Monitor the evidence collection process to ensure that the rules of evidence are met and candidate pri</w:t>
            </w:r>
            <w:r w:rsidRPr="00F70FA6">
              <w:t>vacy and confidentiality are maintained</w:t>
            </w:r>
          </w:p>
        </w:tc>
      </w:tr>
      <w:tr w:rsidTr="00F70FA6">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
              <w:rPr>
                <w:lang w:val="en-NZ"/>
              </w:rPr>
            </w:pPr>
            <w:r w:rsidRPr="00F70FA6">
              <w:t>5. Make and record assessment judgement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
            </w:pPr>
            <w:r w:rsidRPr="00F70FA6">
              <w:t>5.1 Review collected evidence, confirm the rules of evidence and principles of assessment are met</w:t>
            </w:r>
          </w:p>
          <w:p w:rsidR="00000000" w:rsidRPr="00F70FA6" w:rsidP="00F70FA6">
            <w:pPr>
              <w:pStyle w:val="List"/>
            </w:pPr>
            <w:r w:rsidRPr="00F70FA6">
              <w:t>5.2</w:t>
            </w:r>
            <w:r w:rsidRPr="00F70FA6">
              <w:t xml:space="preserve"> Make assessment judgement based on the evidence collected to support the candidate’s competence </w:t>
            </w:r>
          </w:p>
          <w:p w:rsidR="00000000" w:rsidRPr="00F70FA6" w:rsidP="00F70FA6">
            <w:pPr>
              <w:pStyle w:val="List"/>
            </w:pPr>
            <w:r w:rsidRPr="00F70FA6">
              <w:t>5.3 Advise candidates of assessment outcome and provide guidance to candidates where competence is not achieved</w:t>
            </w:r>
          </w:p>
          <w:p w:rsidR="00000000" w:rsidRPr="00F70FA6" w:rsidP="00F70FA6">
            <w:pPr>
              <w:pStyle w:val="List"/>
            </w:pPr>
            <w:r w:rsidRPr="00F70FA6">
              <w:t>5.4 Discuss gap assessments and potential acti</w:t>
            </w:r>
            <w:r w:rsidRPr="00F70FA6">
              <w:t>ve learning projects on the job where relevant with candidate and any required employers</w:t>
            </w:r>
          </w:p>
          <w:p w:rsidR="00000000" w:rsidRPr="00F70FA6" w:rsidP="00F70FA6">
            <w:pPr>
              <w:pStyle w:val="List"/>
            </w:pPr>
            <w:r w:rsidRPr="00F70FA6">
              <w:t>5.5 Record outcome of recognition process and feedback provided to candidate according to organisational procedures</w:t>
            </w:r>
          </w:p>
        </w:tc>
      </w:tr>
    </w:tbl>
    <w:p w:rsidR="00000000" w:rsidRPr="00F70FA6" w:rsidP="00F70FA6">
      <w:pPr>
        <w:pStyle w:val="BodyText"/>
      </w:pPr>
    </w:p>
    <w:p w:rsidR="00000000" w:rsidRPr="00F70FA6" w:rsidP="00F70FA6">
      <w:pPr>
        <w:pStyle w:val="AllowPageBreak"/>
      </w:pPr>
    </w:p>
    <w:p w:rsidR="00000000" w:rsidRPr="00F70FA6" w:rsidP="00F70FA6">
      <w:pPr>
        <w:pStyle w:val="Heading1"/>
      </w:pPr>
      <w:bookmarkStart w:id="5" w:name="O_1272010"/>
      <w:bookmarkEnd w:id="5"/>
      <w:r w:rsidRPr="00F70FA6">
        <w:t>Foundation Skills</w:t>
      </w:r>
    </w:p>
    <w:p w:rsidR="00000000" w:rsidRPr="00622B57" w:rsidP="00622B57">
      <w:pPr>
        <w:pStyle w:val="BodyText"/>
        <w:rPr>
          <w:i/>
        </w:rPr>
      </w:pPr>
      <w:r w:rsidRPr="00622B57">
        <w:rPr>
          <w:rStyle w:val="Emphasis"/>
        </w:rPr>
        <w:t>This section</w:t>
      </w:r>
      <w:r w:rsidRPr="00622B57">
        <w:rPr>
          <w:rStyle w:val="Emphasis"/>
        </w:rPr>
        <w:t xml:space="preserve">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F70FA6">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BodyText"/>
            </w:pPr>
            <w:r w:rsidRPr="00F70FA6">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rPr>
                <w:rStyle w:val="SpecialBold"/>
              </w:rPr>
              <w:t>Description</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Uses main features and functions of digital tools and electronic applications required in own role in a range of contexts to access and exchange information, including voice to text recording</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Sources, interprets and analyses procedures and assess</w:t>
            </w:r>
            <w:r w:rsidRPr="00F70FA6">
              <w:t xml:space="preserve">ment documentation </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 xml:space="preserve">Develops documentation relevant to the RPL assessment process, using language and format that suits audience and context </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 xml:space="preserve">Provides advice and articulates ideas and judgements </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Initiative and enterprise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I</w:t>
            </w:r>
            <w:r w:rsidRPr="00F70FA6">
              <w:t>nteracts with candidates to build rapport and enable two-way communication that supports an assessor-led RPL assessment process</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ListBullet"/>
              <w:rPr>
                <w:lang w:val="en-NZ"/>
              </w:rPr>
            </w:pPr>
            <w:r w:rsidRPr="00F70FA6">
              <w:t>Organises work according to defined requirements, taking responsibility for decisions regarding the in</w:t>
            </w:r>
            <w:r w:rsidRPr="00F70FA6">
              <w:t>terpretation and the format of information</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Problem solving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Bullet"/>
            </w:pPr>
            <w:r w:rsidRPr="00F70FA6">
              <w:t>Uses systematic, analytical processes in complex, non-routine situations, gathering information, and identifying and evaluating options against agreed criteria</w:t>
            </w:r>
          </w:p>
          <w:p w:rsidR="00000000" w:rsidP="00F70FA6">
            <w:pPr>
              <w:pStyle w:val="ListBullet"/>
              <w:rPr>
                <w:lang w:val="en-NZ"/>
              </w:rPr>
            </w:pPr>
            <w:r w:rsidRPr="00F70FA6">
              <w:t>Considers the effectiveness of solutions in terms of how well the solutions met goals and seeks to improve a future response</w:t>
            </w:r>
          </w:p>
        </w:tc>
      </w:tr>
      <w:tr w:rsidTr="00F70FA6">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FA6">
            <w:pPr>
              <w:pStyle w:val="BodyText"/>
              <w:rPr>
                <w:lang w:val="en-NZ"/>
              </w:rPr>
            </w:pPr>
            <w:r w:rsidRPr="00F70FA6">
              <w:t>Self 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FA6" w:rsidP="00F70FA6">
            <w:pPr>
              <w:pStyle w:val="ListBullet"/>
            </w:pPr>
            <w:r w:rsidRPr="00F70FA6">
              <w:t>Recognises and follows procedures and meets expectations associated with own role</w:t>
            </w:r>
          </w:p>
        </w:tc>
      </w:tr>
    </w:tbl>
    <w:p w:rsidR="00000000" w:rsidRPr="00F70FA6" w:rsidP="00F70FA6">
      <w:pPr>
        <w:pStyle w:val="BodyText"/>
      </w:pPr>
    </w:p>
    <w:p w:rsidR="00000000" w:rsidRPr="00F70FA6" w:rsidP="00F70FA6">
      <w:pPr>
        <w:pStyle w:val="AllowPageBreak"/>
      </w:pPr>
    </w:p>
    <w:p w:rsidR="00000000" w:rsidRPr="00F70FA6" w:rsidP="00F70FA6">
      <w:pPr>
        <w:pStyle w:val="Heading1"/>
      </w:pPr>
      <w:bookmarkStart w:id="6" w:name="O_1272012"/>
      <w:bookmarkEnd w:id="6"/>
      <w:r w:rsidRPr="00F70FA6">
        <w:t>Unit Mappi</w:t>
      </w:r>
      <w:r w:rsidRPr="00F70FA6">
        <w:t>ng Information</w:t>
      </w:r>
    </w:p>
    <w:p w:rsidR="00000000" w:rsidRPr="00F70FA6" w:rsidP="00622B57">
      <w:pPr>
        <w:pStyle w:val="BodyText"/>
      </w:pPr>
      <w:r w:rsidRPr="00F70FA6">
        <w:t>Supersedes and is not equivalent to TAEASS504 Develop and implement recognition strategies.</w:t>
      </w:r>
    </w:p>
    <w:p w:rsidR="00000000" w:rsidRPr="00F70FA6" w:rsidP="00F70FA6">
      <w:pPr>
        <w:pStyle w:val="Heading1"/>
      </w:pPr>
      <w:bookmarkStart w:id="7" w:name="O_1272019"/>
      <w:bookmarkEnd w:id="7"/>
      <w:r w:rsidRPr="00F70FA6">
        <w:t>Links</w:t>
      </w:r>
    </w:p>
    <w:p w:rsidR="00000000" w:rsidRPr="00F70FA6" w:rsidP="00622B57">
      <w:pPr>
        <w:pStyle w:val="BodyText"/>
      </w:pPr>
      <w:r w:rsidRPr="00F70FA6">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F7268D">
        <w:rPr>
          <w:rStyle w:val="Hyperlink"/>
        </w:rPr>
        <w:t>https://vetnet.gov.au/Pages/TrainingDocs.aspx?q=35337905-785d-4f93-8777-e9991ad4c6c3</w:t>
      </w:r>
      <w:r>
        <w:fldChar w:fldCharType="end"/>
      </w:r>
    </w:p>
    <w:p w:rsidR="00000000" w:rsidRPr="00F70FA6" w:rsidP="00F70FA6"/>
    <w:sectPr w:rsidSect="00F70F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A6" w:rsidRPr="00622B57" w:rsidP="00622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57" w:rsidP="00F70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2B57" w:rsidP="00F70F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2B57" w:rsidP="00F70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FA6" w:rsidRPr="00622B57" w:rsidP="00622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57" w:rsidRPr="002D2AF8" w:rsidP="00F70FA6">
    <w:pPr>
      <w:pStyle w:val="Header"/>
      <w:framePr w:wrap="around"/>
    </w:pPr>
    <w:r>
      <w:fldChar w:fldCharType="begin"/>
    </w:r>
    <w:r>
      <w:instrText xml:space="preserve"> TITLE   \* MERGEFORMAT </w:instrText>
    </w:r>
    <w:r>
      <w:fldChar w:fldCharType="separate"/>
    </w:r>
    <w:r>
      <w:t>TAEASS514 Develop and implement plans for recognition of prior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622B57" w:rsidP="00F70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CE5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68B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FA6"/>
    <w:pPr>
      <w:spacing w:before="360" w:after="60"/>
      <w:outlineLvl w:val="0"/>
    </w:pPr>
    <w:rPr>
      <w:sz w:val="32"/>
    </w:rPr>
  </w:style>
  <w:style w:type="paragraph" w:styleId="Heading2">
    <w:name w:val="heading 2"/>
    <w:basedOn w:val="HeadingBase"/>
    <w:next w:val="BodyText"/>
    <w:link w:val="Heading2Char"/>
    <w:qFormat/>
    <w:rsid w:val="00F70FA6"/>
    <w:pPr>
      <w:keepLines/>
      <w:spacing w:before="240" w:after="120"/>
      <w:outlineLvl w:val="1"/>
    </w:pPr>
    <w:rPr>
      <w:sz w:val="28"/>
      <w:szCs w:val="40"/>
    </w:rPr>
  </w:style>
  <w:style w:type="paragraph" w:styleId="Heading3">
    <w:name w:val="heading 3"/>
    <w:basedOn w:val="HeadingBase"/>
    <w:next w:val="BodyText"/>
    <w:link w:val="Heading3Char"/>
    <w:qFormat/>
    <w:rsid w:val="00F70FA6"/>
    <w:pPr>
      <w:spacing w:before="180" w:after="120"/>
      <w:outlineLvl w:val="2"/>
    </w:pPr>
    <w:rPr>
      <w:spacing w:val="-10"/>
      <w:kern w:val="32"/>
    </w:rPr>
  </w:style>
  <w:style w:type="paragraph" w:styleId="Heading4">
    <w:name w:val="heading 4"/>
    <w:basedOn w:val="HeadingBase"/>
    <w:next w:val="BodyText"/>
    <w:link w:val="Heading4Char"/>
    <w:qFormat/>
    <w:rsid w:val="00F70FA6"/>
    <w:pPr>
      <w:spacing w:before="160" w:after="120"/>
      <w:outlineLvl w:val="3"/>
    </w:pPr>
    <w:rPr>
      <w:sz w:val="22"/>
    </w:rPr>
  </w:style>
  <w:style w:type="paragraph" w:styleId="Heading5">
    <w:name w:val="heading 5"/>
    <w:basedOn w:val="HeadingBase"/>
    <w:next w:val="Normal"/>
    <w:link w:val="Heading5Char"/>
    <w:qFormat/>
    <w:rsid w:val="00F70FA6"/>
    <w:pPr>
      <w:spacing w:before="80"/>
      <w:outlineLvl w:val="4"/>
    </w:pPr>
    <w:rPr>
      <w:color w:val="918585"/>
      <w:sz w:val="20"/>
    </w:rPr>
  </w:style>
  <w:style w:type="paragraph" w:styleId="Heading6">
    <w:name w:val="heading 6"/>
    <w:basedOn w:val="HeadingBase"/>
    <w:next w:val="Normal"/>
    <w:link w:val="Heading6Char"/>
    <w:qFormat/>
    <w:rsid w:val="00F70FA6"/>
    <w:pPr>
      <w:spacing w:before="60"/>
      <w:outlineLvl w:val="5"/>
    </w:pPr>
    <w:rPr>
      <w:color w:val="918585"/>
      <w:sz w:val="20"/>
    </w:rPr>
  </w:style>
  <w:style w:type="paragraph" w:styleId="Heading7">
    <w:name w:val="heading 7"/>
    <w:basedOn w:val="Normal"/>
    <w:next w:val="Normal"/>
    <w:link w:val="Heading7Char"/>
    <w:qFormat/>
    <w:rsid w:val="00F70FA6"/>
    <w:pPr>
      <w:ind w:left="720"/>
      <w:outlineLvl w:val="6"/>
    </w:pPr>
    <w:rPr>
      <w:i/>
    </w:rPr>
  </w:style>
  <w:style w:type="paragraph" w:styleId="Heading8">
    <w:name w:val="heading 8"/>
    <w:basedOn w:val="Normal"/>
    <w:next w:val="Normal"/>
    <w:link w:val="Heading8Char"/>
    <w:qFormat/>
    <w:rsid w:val="00F70FA6"/>
    <w:pPr>
      <w:ind w:left="720"/>
      <w:outlineLvl w:val="7"/>
    </w:pPr>
    <w:rPr>
      <w:i/>
    </w:rPr>
  </w:style>
  <w:style w:type="paragraph" w:styleId="Heading9">
    <w:name w:val="heading 9"/>
    <w:basedOn w:val="Normal"/>
    <w:next w:val="Normal"/>
    <w:link w:val="Heading9Char"/>
    <w:qFormat/>
    <w:rsid w:val="00F70FA6"/>
    <w:pPr>
      <w:ind w:left="720"/>
      <w:outlineLvl w:val="8"/>
    </w:pPr>
    <w:rPr>
      <w:i/>
    </w:rPr>
  </w:style>
  <w:style w:type="character" w:default="1" w:styleId="DefaultParagraphFont">
    <w:name w:val="Default Paragraph Font"/>
    <w:uiPriority w:val="1"/>
    <w:unhideWhenUsed/>
    <w:rsid w:val="00F70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FA6"/>
  </w:style>
  <w:style w:type="character" w:customStyle="1" w:styleId="Heading1Char">
    <w:name w:val="Heading 1 Char"/>
    <w:basedOn w:val="DefaultParagraphFont"/>
    <w:link w:val="Heading1"/>
    <w:rsid w:val="00F70FA6"/>
    <w:rPr>
      <w:rFonts w:ascii="Times New Roman" w:eastAsia="Times New Roman" w:hAnsi="Times New Roman" w:cs="Times New Roman"/>
      <w:b/>
      <w:sz w:val="32"/>
      <w:szCs w:val="20"/>
      <w:lang w:eastAsia="en-US"/>
    </w:rPr>
  </w:style>
  <w:style w:type="paragraph" w:styleId="BodyText">
    <w:name w:val="Body Text"/>
    <w:basedOn w:val="Normal"/>
    <w:link w:val="BodyTextChar"/>
    <w:rsid w:val="00F70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FA6"/>
    <w:rPr>
      <w:rFonts w:ascii="Times New Roman" w:eastAsia="Times New Roman" w:hAnsi="Times New Roman" w:cs="Times New Roman"/>
      <w:sz w:val="24"/>
      <w:lang w:eastAsia="en-US"/>
    </w:rPr>
  </w:style>
  <w:style w:type="paragraph" w:styleId="List">
    <w:name w:val="List"/>
    <w:basedOn w:val="BodyText"/>
    <w:next w:val="BodyText"/>
    <w:rsid w:val="00F70FA6"/>
    <w:pPr>
      <w:tabs>
        <w:tab w:val="left" w:pos="340"/>
      </w:tabs>
      <w:spacing w:before="60" w:after="60"/>
      <w:ind w:left="340" w:hanging="340"/>
    </w:pPr>
  </w:style>
  <w:style w:type="paragraph" w:styleId="ListBullet">
    <w:name w:val="List Bullet"/>
    <w:basedOn w:val="List"/>
    <w:rsid w:val="00F70FA6"/>
    <w:pPr>
      <w:numPr>
        <w:numId w:val="11"/>
      </w:numPr>
      <w:tabs>
        <w:tab w:val="clear" w:pos="340"/>
      </w:tabs>
      <w:spacing w:before="40" w:after="40"/>
    </w:pPr>
  </w:style>
  <w:style w:type="character" w:customStyle="1" w:styleId="SpecialBold">
    <w:name w:val="Special Bold"/>
    <w:basedOn w:val="DefaultParagraphFont"/>
    <w:rsid w:val="00F70FA6"/>
    <w:rPr>
      <w:b/>
      <w:spacing w:val="0"/>
    </w:rPr>
  </w:style>
  <w:style w:type="character" w:styleId="Emphasis">
    <w:name w:val="Emphasis"/>
    <w:basedOn w:val="DefaultParagraphFont"/>
    <w:qFormat/>
    <w:rsid w:val="00F70FA6"/>
    <w:rPr>
      <w:i/>
    </w:rPr>
  </w:style>
  <w:style w:type="paragraph" w:customStyle="1" w:styleId="SuperHeading">
    <w:name w:val="SuperHeading"/>
    <w:basedOn w:val="Normal"/>
    <w:rsid w:val="00F70FA6"/>
    <w:pPr>
      <w:spacing w:before="240" w:after="120"/>
      <w:outlineLvl w:val="0"/>
    </w:pPr>
    <w:rPr>
      <w:rFonts w:ascii="Times New Roman" w:hAnsi="Times New Roman"/>
      <w:b/>
      <w:sz w:val="32"/>
    </w:rPr>
  </w:style>
  <w:style w:type="paragraph" w:customStyle="1" w:styleId="AllowPageBreak">
    <w:name w:val="AllowPageBreak"/>
    <w:rsid w:val="00F70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FA6"/>
    <w:rPr>
      <w:rFonts w:ascii="Courier New" w:eastAsia="Times New Roman" w:hAnsi="Courier New" w:cs="Times New Roman"/>
      <w:i/>
      <w:szCs w:val="20"/>
      <w:lang w:eastAsia="en-US"/>
    </w:rPr>
  </w:style>
  <w:style w:type="paragraph" w:customStyle="1" w:styleId="HeadingBase">
    <w:name w:val="Heading Base"/>
    <w:rsid w:val="00F70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FA6"/>
    <w:pPr>
      <w:tabs>
        <w:tab w:val="right" w:leader="dot" w:pos="9072"/>
      </w:tabs>
      <w:ind w:left="567"/>
    </w:pPr>
    <w:rPr>
      <w:szCs w:val="22"/>
    </w:rPr>
  </w:style>
  <w:style w:type="paragraph" w:customStyle="1" w:styleId="TOCBase">
    <w:name w:val="TOC Base"/>
    <w:rsid w:val="00F70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FA6"/>
    <w:pPr>
      <w:tabs>
        <w:tab w:val="right" w:leader="dot" w:pos="9072"/>
      </w:tabs>
      <w:spacing w:before="40" w:after="40"/>
      <w:ind w:left="284"/>
    </w:pPr>
    <w:rPr>
      <w:rFonts w:ascii="Times New Roman" w:hAnsi="Times New Roman"/>
    </w:rPr>
  </w:style>
  <w:style w:type="paragraph" w:styleId="TOC1">
    <w:name w:val="toc 1"/>
    <w:basedOn w:val="TOCBase"/>
    <w:next w:val="Normal"/>
    <w:rsid w:val="00F70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FA6"/>
    <w:rPr>
      <w:rFonts w:ascii="Times New Roman" w:eastAsia="Times New Roman" w:hAnsi="Times New Roman" w:cs="Times New Roman"/>
      <w:sz w:val="16"/>
      <w:lang w:eastAsia="en-US"/>
    </w:rPr>
  </w:style>
  <w:style w:type="paragraph" w:styleId="Title">
    <w:name w:val="Title"/>
    <w:basedOn w:val="HeadingBase"/>
    <w:link w:val="TitleChar"/>
    <w:qFormat/>
    <w:rsid w:val="00F70FA6"/>
    <w:pPr>
      <w:spacing w:before="5040"/>
      <w:jc w:val="center"/>
    </w:pPr>
    <w:rPr>
      <w:sz w:val="48"/>
      <w:szCs w:val="72"/>
      <w:lang w:val="en-US"/>
    </w:rPr>
  </w:style>
  <w:style w:type="character" w:customStyle="1" w:styleId="TitleChar">
    <w:name w:val="Title Char"/>
    <w:basedOn w:val="DefaultParagraphFont"/>
    <w:link w:val="Title"/>
    <w:rsid w:val="00F70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FA6"/>
    <w:pPr>
      <w:tabs>
        <w:tab w:val="left" w:pos="3600"/>
        <w:tab w:val="left" w:pos="3958"/>
      </w:tabs>
    </w:pPr>
  </w:style>
  <w:style w:type="paragraph" w:customStyle="1" w:styleId="Note">
    <w:name w:val="Note"/>
    <w:basedOn w:val="BodyText"/>
    <w:rsid w:val="00F70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FA6"/>
    <w:pPr>
      <w:framePr w:wrap="auto" w:hAnchor="text" w:y="6049"/>
    </w:pPr>
    <w:rPr>
      <w:color w:val="000000"/>
      <w:sz w:val="40"/>
    </w:rPr>
  </w:style>
  <w:style w:type="paragraph" w:customStyle="1" w:styleId="TOCTitle">
    <w:name w:val="TOCTitle"/>
    <w:basedOn w:val="Heading1"/>
    <w:rsid w:val="00F70FA6"/>
    <w:pPr>
      <w:spacing w:after="240"/>
      <w:jc w:val="center"/>
      <w:outlineLvl w:val="9"/>
    </w:pPr>
    <w:rPr>
      <w:caps/>
    </w:rPr>
  </w:style>
  <w:style w:type="paragraph" w:customStyle="1" w:styleId="Version">
    <w:name w:val="Version"/>
    <w:rsid w:val="00F70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FA6"/>
    <w:pPr>
      <w:numPr>
        <w:numId w:val="12"/>
      </w:numPr>
      <w:tabs>
        <w:tab w:val="clear" w:pos="680"/>
      </w:tabs>
    </w:pPr>
  </w:style>
  <w:style w:type="paragraph" w:styleId="Index1">
    <w:name w:val="index 1"/>
    <w:basedOn w:val="Normal"/>
    <w:next w:val="Normal"/>
    <w:semiHidden/>
    <w:rsid w:val="00F70FA6"/>
    <w:pPr>
      <w:keepNext w:val="0"/>
      <w:tabs>
        <w:tab w:val="right" w:pos="4176"/>
      </w:tabs>
      <w:ind w:left="198" w:hanging="198"/>
    </w:pPr>
    <w:rPr>
      <w:rFonts w:ascii="Garamond" w:hAnsi="Garamond"/>
    </w:rPr>
  </w:style>
  <w:style w:type="paragraph" w:styleId="IndexHeading">
    <w:name w:val="index heading"/>
    <w:basedOn w:val="Normal"/>
    <w:next w:val="Index1"/>
    <w:semiHidden/>
    <w:rsid w:val="00F70FA6"/>
    <w:pPr>
      <w:spacing w:before="120" w:after="120"/>
    </w:pPr>
    <w:rPr>
      <w:rFonts w:ascii="Arial" w:hAnsi="Arial"/>
      <w:b/>
      <w:color w:val="918585"/>
      <w:sz w:val="24"/>
    </w:rPr>
  </w:style>
  <w:style w:type="paragraph" w:styleId="Header">
    <w:name w:val="header"/>
    <w:basedOn w:val="Normal"/>
    <w:link w:val="HeaderChar"/>
    <w:rsid w:val="00F70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FA6"/>
    <w:rPr>
      <w:rFonts w:ascii="Times New Roman" w:eastAsia="Times New Roman" w:hAnsi="Times New Roman" w:cs="Times New Roman"/>
      <w:sz w:val="16"/>
      <w:szCs w:val="20"/>
      <w:lang w:val="en-GB" w:eastAsia="en-US"/>
    </w:rPr>
  </w:style>
  <w:style w:type="paragraph" w:customStyle="1" w:styleId="Chapter">
    <w:name w:val="Chapter"/>
    <w:basedOn w:val="Normal"/>
    <w:rsid w:val="00F70FA6"/>
    <w:pPr>
      <w:spacing w:before="240"/>
    </w:pPr>
    <w:rPr>
      <w:rFonts w:ascii="Times New Roman" w:hAnsi="Times New Roman"/>
      <w:smallCaps/>
      <w:spacing w:val="80"/>
      <w:sz w:val="28"/>
    </w:rPr>
  </w:style>
  <w:style w:type="paragraph" w:customStyle="1" w:styleId="InChapter">
    <w:name w:val="InChapter"/>
    <w:basedOn w:val="Heading3"/>
    <w:rsid w:val="00F70FA6"/>
    <w:pPr>
      <w:spacing w:after="240"/>
      <w:outlineLvl w:val="9"/>
    </w:pPr>
    <w:rPr>
      <w:noProof/>
    </w:rPr>
  </w:style>
  <w:style w:type="paragraph" w:styleId="Index2">
    <w:name w:val="index 2"/>
    <w:basedOn w:val="Normal"/>
    <w:next w:val="Normal"/>
    <w:semiHidden/>
    <w:rsid w:val="00F70FA6"/>
    <w:pPr>
      <w:tabs>
        <w:tab w:val="right" w:pos="4176"/>
      </w:tabs>
      <w:ind w:left="568" w:hanging="284"/>
    </w:pPr>
    <w:rPr>
      <w:rFonts w:ascii="Garamond" w:hAnsi="Garamond"/>
    </w:rPr>
  </w:style>
  <w:style w:type="paragraph" w:customStyle="1" w:styleId="Byline">
    <w:name w:val="Byline"/>
    <w:rsid w:val="00F70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FA6"/>
    <w:pPr>
      <w:tabs>
        <w:tab w:val="clear" w:pos="3600"/>
        <w:tab w:val="clear" w:pos="3958"/>
      </w:tabs>
      <w:jc w:val="right"/>
    </w:pPr>
  </w:style>
  <w:style w:type="paragraph" w:styleId="Caption">
    <w:name w:val="caption"/>
    <w:basedOn w:val="BodyText"/>
    <w:next w:val="Normal"/>
    <w:qFormat/>
    <w:rsid w:val="00F70FA6"/>
    <w:pPr>
      <w:framePr w:w="2268" w:hSpace="181" w:vSpace="181" w:wrap="around" w:vAnchor="text" w:hAnchor="page" w:x="1135" w:y="285" w:anchorLock="1"/>
    </w:pPr>
    <w:rPr>
      <w:i/>
    </w:rPr>
  </w:style>
  <w:style w:type="paragraph" w:customStyle="1" w:styleId="MiniTOCTitle">
    <w:name w:val="MiniTOCTitle"/>
    <w:basedOn w:val="Heading4"/>
    <w:rsid w:val="00F70FA6"/>
    <w:pPr>
      <w:spacing w:before="240"/>
      <w:outlineLvl w:val="9"/>
    </w:pPr>
    <w:rPr>
      <w:noProof/>
      <w:sz w:val="24"/>
    </w:rPr>
  </w:style>
  <w:style w:type="paragraph" w:customStyle="1" w:styleId="MiniTOCItem">
    <w:name w:val="MiniTOCItem"/>
    <w:basedOn w:val="ListBullet"/>
    <w:rsid w:val="00F70FA6"/>
    <w:pPr>
      <w:numPr>
        <w:numId w:val="0"/>
      </w:numPr>
      <w:tabs>
        <w:tab w:val="right" w:leader="dot" w:pos="6521"/>
      </w:tabs>
      <w:spacing w:before="0" w:after="0"/>
    </w:pPr>
  </w:style>
  <w:style w:type="paragraph" w:customStyle="1" w:styleId="TOFTitle">
    <w:name w:val="TOFTitle"/>
    <w:basedOn w:val="TOCTitle"/>
    <w:rsid w:val="00F70FA6"/>
  </w:style>
  <w:style w:type="paragraph" w:styleId="TableofFigures">
    <w:name w:val="table of figures"/>
    <w:basedOn w:val="Normal"/>
    <w:next w:val="Normal"/>
    <w:semiHidden/>
    <w:rsid w:val="00F70FA6"/>
    <w:pPr>
      <w:tabs>
        <w:tab w:val="right" w:leader="dot" w:pos="9072"/>
      </w:tabs>
      <w:ind w:left="970" w:hanging="403"/>
    </w:pPr>
    <w:rPr>
      <w:rFonts w:ascii="Times New Roman" w:hAnsi="Times New Roman"/>
      <w:b/>
    </w:rPr>
  </w:style>
  <w:style w:type="paragraph" w:styleId="ListNumber">
    <w:name w:val="List Number"/>
    <w:basedOn w:val="List"/>
    <w:rsid w:val="00F70FA6"/>
    <w:pPr>
      <w:numPr>
        <w:numId w:val="14"/>
      </w:numPr>
      <w:tabs>
        <w:tab w:val="clear" w:pos="340"/>
      </w:tabs>
    </w:pPr>
  </w:style>
  <w:style w:type="character" w:customStyle="1" w:styleId="WingdingSymbols">
    <w:name w:val="Wingding Symbols"/>
    <w:rsid w:val="00F70FA6"/>
    <w:rPr>
      <w:rFonts w:ascii="Wingdings" w:hAnsi="Wingdings"/>
    </w:rPr>
  </w:style>
  <w:style w:type="paragraph" w:customStyle="1" w:styleId="TableHeading">
    <w:name w:val="Table Heading"/>
    <w:basedOn w:val="HeadingBase"/>
    <w:rsid w:val="00F70FA6"/>
    <w:pPr>
      <w:keepLines/>
      <w:pBdr>
        <w:bottom w:val="single" w:sz="6" w:space="1" w:color="918585"/>
      </w:pBdr>
      <w:spacing w:before="240"/>
    </w:pPr>
  </w:style>
  <w:style w:type="character" w:customStyle="1" w:styleId="HotSpot">
    <w:name w:val="HotSpot"/>
    <w:rsid w:val="00F70FA6"/>
    <w:rPr>
      <w:color w:val="0033CC"/>
      <w:u w:val="none"/>
    </w:rPr>
  </w:style>
  <w:style w:type="paragraph" w:customStyle="1" w:styleId="BodyTextRight">
    <w:name w:val="Body Text Right"/>
    <w:basedOn w:val="BodyText"/>
    <w:rsid w:val="00F70FA6"/>
    <w:pPr>
      <w:spacing w:before="0" w:after="0"/>
      <w:jc w:val="right"/>
    </w:pPr>
  </w:style>
  <w:style w:type="paragraph" w:styleId="Index3">
    <w:name w:val="index 3"/>
    <w:basedOn w:val="ListNumber2"/>
    <w:next w:val="Normal"/>
    <w:semiHidden/>
    <w:rsid w:val="00F70FA6"/>
    <w:pPr>
      <w:numPr>
        <w:numId w:val="0"/>
      </w:numPr>
      <w:tabs>
        <w:tab w:val="right" w:leader="dot" w:pos="4176"/>
      </w:tabs>
    </w:pPr>
  </w:style>
  <w:style w:type="paragraph" w:styleId="ListNumber2">
    <w:name w:val="List Number 2"/>
    <w:basedOn w:val="List2"/>
    <w:rsid w:val="00F70FA6"/>
    <w:pPr>
      <w:numPr>
        <w:numId w:val="9"/>
      </w:numPr>
      <w:tabs>
        <w:tab w:val="clear" w:pos="1060"/>
      </w:tabs>
    </w:pPr>
  </w:style>
  <w:style w:type="paragraph" w:customStyle="1" w:styleId="MarginNote">
    <w:name w:val="Margin Note"/>
    <w:basedOn w:val="BodyText"/>
    <w:rsid w:val="00F70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FA6"/>
    <w:rPr>
      <w:sz w:val="32"/>
    </w:rPr>
  </w:style>
  <w:style w:type="paragraph" w:customStyle="1" w:styleId="HeadingProcedure">
    <w:name w:val="Heading Procedure"/>
    <w:basedOn w:val="HeadingBase"/>
    <w:next w:val="Normal"/>
    <w:rsid w:val="00F70FA6"/>
    <w:pPr>
      <w:tabs>
        <w:tab w:val="left" w:pos="0"/>
      </w:tabs>
      <w:spacing w:before="120" w:after="60"/>
    </w:pPr>
    <w:rPr>
      <w:i/>
      <w:color w:val="918585"/>
      <w:sz w:val="22"/>
    </w:rPr>
  </w:style>
  <w:style w:type="paragraph" w:customStyle="1" w:styleId="TableBodyText">
    <w:name w:val="Table Body Text"/>
    <w:basedOn w:val="BodyText"/>
    <w:rsid w:val="00F70FA6"/>
    <w:pPr>
      <w:spacing w:before="60" w:after="60"/>
    </w:pPr>
  </w:style>
  <w:style w:type="paragraph" w:styleId="ListContinue">
    <w:name w:val="List Continue"/>
    <w:basedOn w:val="List"/>
    <w:rsid w:val="00F70FA6"/>
    <w:pPr>
      <w:ind w:firstLine="0"/>
    </w:pPr>
  </w:style>
  <w:style w:type="paragraph" w:customStyle="1" w:styleId="ListNote">
    <w:name w:val="List Note"/>
    <w:basedOn w:val="List"/>
    <w:rsid w:val="00F70FA6"/>
    <w:pPr>
      <w:pBdr>
        <w:top w:val="single" w:sz="6" w:space="2" w:color="918585"/>
        <w:bottom w:val="single" w:sz="6" w:space="2" w:color="918585"/>
      </w:pBdr>
      <w:tabs>
        <w:tab w:val="left" w:pos="1021"/>
      </w:tabs>
      <w:ind w:firstLine="0"/>
    </w:pPr>
  </w:style>
  <w:style w:type="paragraph" w:customStyle="1" w:styleId="Warning">
    <w:name w:val="Warning"/>
    <w:basedOn w:val="BodyText"/>
    <w:rsid w:val="00F70FA6"/>
    <w:pPr>
      <w:shd w:val="clear" w:color="auto" w:fill="D9D9D9"/>
      <w:tabs>
        <w:tab w:val="left" w:pos="992"/>
      </w:tabs>
      <w:ind w:left="119" w:right="119"/>
    </w:pPr>
    <w:rPr>
      <w:sz w:val="20"/>
    </w:rPr>
  </w:style>
  <w:style w:type="paragraph" w:customStyle="1" w:styleId="MarginIcons">
    <w:name w:val="Margin Icons"/>
    <w:basedOn w:val="BodyText"/>
    <w:rsid w:val="00F70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FA6"/>
    <w:rPr>
      <w:rFonts w:ascii="Courier New" w:hAnsi="Courier New"/>
    </w:rPr>
  </w:style>
  <w:style w:type="paragraph" w:customStyle="1" w:styleId="NoteBullet">
    <w:name w:val="Note Bullet"/>
    <w:basedOn w:val="Note"/>
    <w:rsid w:val="00F70FA6"/>
    <w:pPr>
      <w:tabs>
        <w:tab w:val="clear" w:pos="680"/>
      </w:tabs>
      <w:spacing w:before="60" w:after="60"/>
    </w:pPr>
  </w:style>
  <w:style w:type="paragraph" w:customStyle="1" w:styleId="SubHeading2">
    <w:name w:val="SubHeading2"/>
    <w:basedOn w:val="HeadingBase"/>
    <w:rsid w:val="00F70FA6"/>
    <w:pPr>
      <w:spacing w:before="240" w:after="60"/>
    </w:pPr>
    <w:rPr>
      <w:sz w:val="20"/>
    </w:rPr>
  </w:style>
  <w:style w:type="paragraph" w:customStyle="1" w:styleId="SubHeading1">
    <w:name w:val="SubHeading1"/>
    <w:basedOn w:val="HeadingBase"/>
    <w:rsid w:val="00F70FA6"/>
    <w:pPr>
      <w:spacing w:before="240" w:after="60"/>
    </w:pPr>
    <w:rPr>
      <w:color w:val="918585"/>
      <w:sz w:val="22"/>
    </w:rPr>
  </w:style>
  <w:style w:type="paragraph" w:customStyle="1" w:styleId="SideHeading">
    <w:name w:val="Side Heading"/>
    <w:basedOn w:val="HeadingBase"/>
    <w:rsid w:val="00F70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FA6"/>
    <w:pPr>
      <w:numPr>
        <w:numId w:val="10"/>
      </w:numPr>
    </w:pPr>
  </w:style>
  <w:style w:type="paragraph" w:styleId="PlainText">
    <w:name w:val="Plain Text"/>
    <w:basedOn w:val="Normal"/>
    <w:link w:val="PlainTextChar"/>
    <w:rsid w:val="00F70FA6"/>
    <w:rPr>
      <w:sz w:val="20"/>
    </w:rPr>
  </w:style>
  <w:style w:type="character" w:customStyle="1" w:styleId="PlainTextChar">
    <w:name w:val="Plain Text Char"/>
    <w:basedOn w:val="DefaultParagraphFont"/>
    <w:link w:val="PlainText"/>
    <w:rsid w:val="00F70FA6"/>
    <w:rPr>
      <w:rFonts w:ascii="Courier New" w:eastAsia="Times New Roman" w:hAnsi="Courier New" w:cs="Times New Roman"/>
      <w:sz w:val="20"/>
      <w:szCs w:val="20"/>
      <w:lang w:eastAsia="en-US"/>
    </w:rPr>
  </w:style>
  <w:style w:type="character" w:customStyle="1" w:styleId="MenuOption">
    <w:name w:val="Menu Option"/>
    <w:basedOn w:val="DefaultParagraphFont"/>
    <w:rsid w:val="00F70FA6"/>
    <w:rPr>
      <w:b/>
      <w:smallCaps/>
    </w:rPr>
  </w:style>
  <w:style w:type="paragraph" w:customStyle="1" w:styleId="TableListNumber">
    <w:name w:val="Table List Number"/>
    <w:basedOn w:val="ListNumber"/>
    <w:rsid w:val="00F70FA6"/>
    <w:pPr>
      <w:numPr>
        <w:numId w:val="0"/>
      </w:numPr>
    </w:pPr>
  </w:style>
  <w:style w:type="paragraph" w:styleId="TOC4">
    <w:name w:val="toc 4"/>
    <w:basedOn w:val="TOCBase"/>
    <w:next w:val="Normal"/>
    <w:semiHidden/>
    <w:rsid w:val="00F70FA6"/>
    <w:pPr>
      <w:tabs>
        <w:tab w:val="right" w:leader="dot" w:pos="9071"/>
      </w:tabs>
      <w:ind w:left="1701"/>
    </w:pPr>
  </w:style>
  <w:style w:type="paragraph" w:customStyle="1" w:styleId="ListAlpha">
    <w:name w:val="List Alpha"/>
    <w:basedOn w:val="List"/>
    <w:rsid w:val="00F70FA6"/>
    <w:pPr>
      <w:numPr>
        <w:numId w:val="8"/>
      </w:numPr>
    </w:pPr>
  </w:style>
  <w:style w:type="paragraph" w:customStyle="1" w:styleId="ListAlpha2">
    <w:name w:val="List Alpha 2"/>
    <w:basedOn w:val="List2"/>
    <w:rsid w:val="00F70FA6"/>
    <w:pPr>
      <w:numPr>
        <w:numId w:val="7"/>
      </w:numPr>
    </w:pPr>
  </w:style>
  <w:style w:type="paragraph" w:styleId="List2">
    <w:name w:val="List 2"/>
    <w:basedOn w:val="BodyText"/>
    <w:rsid w:val="00F70FA6"/>
    <w:pPr>
      <w:tabs>
        <w:tab w:val="left" w:pos="680"/>
      </w:tabs>
      <w:spacing w:before="60" w:after="60"/>
      <w:ind w:left="680" w:hanging="340"/>
    </w:pPr>
  </w:style>
  <w:style w:type="paragraph" w:styleId="List3">
    <w:name w:val="List 3"/>
    <w:basedOn w:val="BodyText"/>
    <w:rsid w:val="00F70FA6"/>
    <w:pPr>
      <w:tabs>
        <w:tab w:val="left" w:pos="1021"/>
      </w:tabs>
      <w:spacing w:before="60" w:after="60"/>
      <w:ind w:left="1020" w:hanging="340"/>
    </w:pPr>
  </w:style>
  <w:style w:type="paragraph" w:styleId="List4">
    <w:name w:val="List 4"/>
    <w:basedOn w:val="BodyText"/>
    <w:rsid w:val="00F70FA6"/>
    <w:pPr>
      <w:tabs>
        <w:tab w:val="left" w:pos="1361"/>
      </w:tabs>
      <w:spacing w:before="60" w:after="60"/>
      <w:ind w:left="1361" w:hanging="340"/>
    </w:pPr>
  </w:style>
  <w:style w:type="paragraph" w:styleId="List5">
    <w:name w:val="List 5"/>
    <w:basedOn w:val="BodyText"/>
    <w:rsid w:val="00F70FA6"/>
    <w:pPr>
      <w:tabs>
        <w:tab w:val="left" w:pos="1701"/>
      </w:tabs>
      <w:spacing w:before="60" w:after="60"/>
      <w:ind w:left="1701" w:hanging="340"/>
    </w:pPr>
  </w:style>
  <w:style w:type="paragraph" w:styleId="ListBullet3">
    <w:name w:val="List Bullet 3"/>
    <w:basedOn w:val="List3"/>
    <w:rsid w:val="00F70FA6"/>
    <w:pPr>
      <w:numPr>
        <w:numId w:val="13"/>
      </w:numPr>
      <w:tabs>
        <w:tab w:val="clear" w:pos="1021"/>
      </w:tabs>
      <w:ind w:left="1037" w:hanging="357"/>
    </w:pPr>
  </w:style>
  <w:style w:type="paragraph" w:styleId="ListBullet4">
    <w:name w:val="List Bullet 4"/>
    <w:basedOn w:val="List4"/>
    <w:rsid w:val="00F70FA6"/>
    <w:pPr>
      <w:numPr>
        <w:numId w:val="2"/>
      </w:numPr>
      <w:tabs>
        <w:tab w:val="clear" w:pos="1361"/>
      </w:tabs>
    </w:pPr>
  </w:style>
  <w:style w:type="paragraph" w:styleId="ListBullet5">
    <w:name w:val="List Bullet 5"/>
    <w:basedOn w:val="List5"/>
    <w:rsid w:val="00F70FA6"/>
    <w:pPr>
      <w:numPr>
        <w:numId w:val="3"/>
      </w:numPr>
    </w:pPr>
  </w:style>
  <w:style w:type="paragraph" w:styleId="ListContinue2">
    <w:name w:val="List Continue 2"/>
    <w:basedOn w:val="List2"/>
    <w:rsid w:val="00F70FA6"/>
    <w:pPr>
      <w:ind w:firstLine="0"/>
    </w:pPr>
  </w:style>
  <w:style w:type="paragraph" w:styleId="ListContinue3">
    <w:name w:val="List Continue 3"/>
    <w:basedOn w:val="List3"/>
    <w:rsid w:val="00F70FA6"/>
    <w:pPr>
      <w:ind w:left="1021" w:firstLine="0"/>
    </w:pPr>
  </w:style>
  <w:style w:type="paragraph" w:styleId="ListContinue4">
    <w:name w:val="List Continue 4"/>
    <w:basedOn w:val="List4"/>
    <w:rsid w:val="00F70FA6"/>
    <w:pPr>
      <w:ind w:firstLine="0"/>
    </w:pPr>
  </w:style>
  <w:style w:type="paragraph" w:styleId="ListContinue5">
    <w:name w:val="List Continue 5"/>
    <w:basedOn w:val="List5"/>
    <w:rsid w:val="00F70FA6"/>
    <w:pPr>
      <w:ind w:firstLine="0"/>
    </w:pPr>
  </w:style>
  <w:style w:type="paragraph" w:styleId="ListNumber3">
    <w:name w:val="List Number 3"/>
    <w:basedOn w:val="List3"/>
    <w:rsid w:val="00F70FA6"/>
    <w:pPr>
      <w:numPr>
        <w:numId w:val="4"/>
      </w:numPr>
    </w:pPr>
  </w:style>
  <w:style w:type="paragraph" w:styleId="ListNumber4">
    <w:name w:val="List Number 4"/>
    <w:basedOn w:val="List4"/>
    <w:rsid w:val="00F70FA6"/>
    <w:pPr>
      <w:numPr>
        <w:numId w:val="5"/>
      </w:numPr>
    </w:pPr>
  </w:style>
  <w:style w:type="paragraph" w:styleId="ListNumber5">
    <w:name w:val="List Number 5"/>
    <w:basedOn w:val="List5"/>
    <w:rsid w:val="00F70FA6"/>
    <w:pPr>
      <w:numPr>
        <w:numId w:val="6"/>
      </w:numPr>
    </w:pPr>
  </w:style>
  <w:style w:type="paragraph" w:styleId="BlockText">
    <w:name w:val="Block Text"/>
    <w:basedOn w:val="Normal"/>
    <w:rsid w:val="00F70FA6"/>
    <w:pPr>
      <w:spacing w:after="120"/>
      <w:ind w:left="1440" w:right="1440"/>
    </w:pPr>
  </w:style>
  <w:style w:type="character" w:customStyle="1" w:styleId="Subscript">
    <w:name w:val="Subscript"/>
    <w:basedOn w:val="DefaultParagraphFont"/>
    <w:rsid w:val="00F70FA6"/>
    <w:rPr>
      <w:sz w:val="16"/>
      <w:vertAlign w:val="subscript"/>
    </w:rPr>
  </w:style>
  <w:style w:type="character" w:customStyle="1" w:styleId="Superscript">
    <w:name w:val="Superscript"/>
    <w:basedOn w:val="DefaultParagraphFont"/>
    <w:rsid w:val="00F70FA6"/>
    <w:rPr>
      <w:sz w:val="16"/>
      <w:vertAlign w:val="superscript"/>
    </w:rPr>
  </w:style>
  <w:style w:type="character" w:customStyle="1" w:styleId="Symbols">
    <w:name w:val="Symbols"/>
    <w:basedOn w:val="DefaultParagraphFont"/>
    <w:rsid w:val="00F70FA6"/>
    <w:rPr>
      <w:rFonts w:ascii="Symbol" w:hAnsi="Symbol"/>
    </w:rPr>
  </w:style>
  <w:style w:type="character" w:customStyle="1" w:styleId="MenuOptions">
    <w:name w:val="Menu Options"/>
    <w:basedOn w:val="DefaultParagraphFont"/>
    <w:rsid w:val="00F70FA6"/>
    <w:rPr>
      <w:rFonts w:ascii="Arial Narrow" w:hAnsi="Arial Narrow"/>
      <w:smallCaps/>
    </w:rPr>
  </w:style>
  <w:style w:type="character" w:customStyle="1" w:styleId="Buttons">
    <w:name w:val="Buttons"/>
    <w:basedOn w:val="DefaultParagraphFont"/>
    <w:rsid w:val="00F70FA6"/>
    <w:rPr>
      <w:b/>
    </w:rPr>
  </w:style>
  <w:style w:type="character" w:customStyle="1" w:styleId="Underlined">
    <w:name w:val="Underlined"/>
    <w:basedOn w:val="DefaultParagraphFont"/>
    <w:rsid w:val="00F70FA6"/>
    <w:rPr>
      <w:u w:val="single"/>
    </w:rPr>
  </w:style>
  <w:style w:type="paragraph" w:customStyle="1" w:styleId="TableBodyTextRight">
    <w:name w:val="Table Body Text Right"/>
    <w:basedOn w:val="TableBodyText"/>
    <w:rsid w:val="00F70FA6"/>
    <w:pPr>
      <w:widowControl w:val="0"/>
      <w:autoSpaceDE w:val="0"/>
      <w:autoSpaceDN w:val="0"/>
      <w:adjustRightInd w:val="0"/>
      <w:jc w:val="right"/>
    </w:pPr>
    <w:rPr>
      <w:rFonts w:cs="Arial"/>
      <w:szCs w:val="18"/>
    </w:rPr>
  </w:style>
  <w:style w:type="paragraph" w:customStyle="1" w:styleId="CopyrightText">
    <w:name w:val="Copyright Text"/>
    <w:basedOn w:val="BodyText"/>
    <w:rsid w:val="00F70FA6"/>
    <w:rPr>
      <w:sz w:val="18"/>
    </w:rPr>
  </w:style>
  <w:style w:type="paragraph" w:customStyle="1" w:styleId="BodySmallRight">
    <w:name w:val="Body Small Right"/>
    <w:basedOn w:val="BodyTextRight"/>
    <w:rsid w:val="00F70FA6"/>
    <w:rPr>
      <w:sz w:val="18"/>
      <w:szCs w:val="18"/>
    </w:rPr>
  </w:style>
  <w:style w:type="paragraph" w:customStyle="1" w:styleId="MarginEdition">
    <w:name w:val="Margin Edition"/>
    <w:basedOn w:val="MarginNote"/>
    <w:rsid w:val="00F70FA6"/>
    <w:pPr>
      <w:spacing w:before="0" w:after="0"/>
    </w:pPr>
    <w:rPr>
      <w:rFonts w:ascii="Times New Roman" w:hAnsi="Times New Roman"/>
      <w:color w:val="999999"/>
    </w:rPr>
  </w:style>
  <w:style w:type="paragraph" w:customStyle="1" w:styleId="Spacer">
    <w:name w:val="Spacer"/>
    <w:basedOn w:val="Normal"/>
    <w:rsid w:val="00F70FA6"/>
    <w:rPr>
      <w:sz w:val="2"/>
      <w:szCs w:val="2"/>
    </w:rPr>
  </w:style>
  <w:style w:type="character" w:customStyle="1" w:styleId="Small">
    <w:name w:val="Small"/>
    <w:basedOn w:val="DefaultParagraphFont"/>
    <w:rsid w:val="00F70FA6"/>
    <w:rPr>
      <w:sz w:val="16"/>
    </w:rPr>
  </w:style>
  <w:style w:type="paragraph" w:customStyle="1" w:styleId="WideTable">
    <w:name w:val="Wide Table"/>
    <w:basedOn w:val="Normal"/>
    <w:rsid w:val="00F70FA6"/>
    <w:pPr>
      <w:ind w:left="-1418"/>
    </w:pPr>
    <w:rPr>
      <w:sz w:val="2"/>
      <w:szCs w:val="2"/>
    </w:rPr>
  </w:style>
  <w:style w:type="character" w:styleId="PageNumber">
    <w:name w:val="page number"/>
    <w:basedOn w:val="DefaultParagraphFont"/>
    <w:rsid w:val="00F70FA6"/>
  </w:style>
  <w:style w:type="paragraph" w:styleId="Quote">
    <w:name w:val="Quote"/>
    <w:basedOn w:val="Heading1"/>
    <w:link w:val="QuoteChar"/>
    <w:qFormat/>
    <w:rsid w:val="00F70FA6"/>
    <w:rPr>
      <w:b w:val="0"/>
      <w:sz w:val="72"/>
      <w:szCs w:val="72"/>
      <w:lang w:val="en-NZ"/>
    </w:rPr>
  </w:style>
  <w:style w:type="character" w:customStyle="1" w:styleId="QuoteChar">
    <w:name w:val="Quote Char"/>
    <w:basedOn w:val="DefaultParagraphFont"/>
    <w:link w:val="Quote"/>
    <w:rsid w:val="00F70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FA6"/>
    <w:pPr>
      <w:pageBreakBefore/>
    </w:pPr>
  </w:style>
  <w:style w:type="paragraph" w:customStyle="1" w:styleId="Border">
    <w:name w:val="Border"/>
    <w:basedOn w:val="Normal"/>
    <w:qFormat/>
    <w:rsid w:val="00F70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FA6"/>
    <w:rPr>
      <w:b/>
      <w:bCs/>
      <w:i/>
      <w:iCs/>
      <w:color w:val="auto"/>
    </w:rPr>
  </w:style>
  <w:style w:type="paragraph" w:styleId="IntenseQuote">
    <w:name w:val="Intense Quote"/>
    <w:basedOn w:val="Normal"/>
    <w:next w:val="Normal"/>
    <w:link w:val="IntenseQuoteChar"/>
    <w:uiPriority w:val="30"/>
    <w:qFormat/>
    <w:rsid w:val="00F70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FA6"/>
    <w:rPr>
      <w:smallCaps/>
      <w:color w:val="auto"/>
      <w:u w:val="single"/>
    </w:rPr>
  </w:style>
  <w:style w:type="character" w:styleId="IntenseReference">
    <w:name w:val="Intense Reference"/>
    <w:basedOn w:val="DefaultParagraphFont"/>
    <w:uiPriority w:val="32"/>
    <w:qFormat/>
    <w:rsid w:val="00F70FA6"/>
    <w:rPr>
      <w:b/>
      <w:bCs/>
      <w:smallCaps/>
      <w:color w:val="auto"/>
      <w:spacing w:val="5"/>
      <w:u w:val="single"/>
    </w:rPr>
  </w:style>
  <w:style w:type="paragraph" w:customStyle="1" w:styleId="2ColumnHeading">
    <w:name w:val="2Column Heading"/>
    <w:basedOn w:val="BodyText"/>
    <w:qFormat/>
    <w:rsid w:val="00F70FA6"/>
    <w:pPr>
      <w:spacing w:after="60"/>
      <w:ind w:left="-2268"/>
    </w:pPr>
    <w:rPr>
      <w:b/>
    </w:rPr>
  </w:style>
  <w:style w:type="paragraph" w:customStyle="1" w:styleId="Heading1TOC">
    <w:name w:val="Heading1 TOC"/>
    <w:basedOn w:val="Normal"/>
    <w:qFormat/>
    <w:rsid w:val="00F70FA6"/>
    <w:pPr>
      <w:spacing w:before="240" w:after="120"/>
    </w:pPr>
    <w:rPr>
      <w:rFonts w:ascii="Times New Roman" w:hAnsi="Times New Roman"/>
      <w:b/>
      <w:sz w:val="32"/>
    </w:rPr>
  </w:style>
  <w:style w:type="paragraph" w:customStyle="1" w:styleId="Heading2TOC">
    <w:name w:val="Heading2 TOC"/>
    <w:basedOn w:val="Normal"/>
    <w:qFormat/>
    <w:rsid w:val="00F70FA6"/>
    <w:pPr>
      <w:spacing w:before="240" w:after="60"/>
    </w:pPr>
    <w:rPr>
      <w:rFonts w:ascii="Times New Roman" w:hAnsi="Times New Roman"/>
      <w:b/>
      <w:sz w:val="28"/>
    </w:rPr>
  </w:style>
  <w:style w:type="character" w:customStyle="1" w:styleId="Underline">
    <w:name w:val="Underline"/>
    <w:basedOn w:val="DefaultParagraphFont"/>
    <w:qFormat/>
    <w:rsid w:val="00F70FA6"/>
    <w:rPr>
      <w:u w:val="single"/>
    </w:rPr>
  </w:style>
  <w:style w:type="character" w:customStyle="1" w:styleId="BoldandItalics">
    <w:name w:val="Bold and Italics"/>
    <w:qFormat/>
    <w:rsid w:val="00F70FA6"/>
    <w:rPr>
      <w:b/>
      <w:i/>
      <w:u w:val="none"/>
    </w:rPr>
  </w:style>
  <w:style w:type="paragraph" w:styleId="BalloonText">
    <w:name w:val="Balloon Text"/>
    <w:basedOn w:val="Normal"/>
    <w:link w:val="BalloonTextChar"/>
    <w:rsid w:val="00F70FA6"/>
    <w:rPr>
      <w:rFonts w:ascii="Tahoma" w:hAnsi="Tahoma" w:cs="Tahoma"/>
      <w:sz w:val="16"/>
      <w:szCs w:val="16"/>
    </w:rPr>
  </w:style>
  <w:style w:type="character" w:customStyle="1" w:styleId="BalloonTextChar">
    <w:name w:val="Balloon Text Char"/>
    <w:basedOn w:val="DefaultParagraphFont"/>
    <w:link w:val="BalloonText"/>
    <w:rsid w:val="00F70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FA6"/>
    <w:rPr>
      <w:b/>
      <w:color w:val="660033"/>
      <w:spacing w:val="0"/>
    </w:rPr>
  </w:style>
  <w:style w:type="paragraph" w:customStyle="1" w:styleId="Nameditemlist">
    <w:name w:val="Named item list"/>
    <w:basedOn w:val="BodyText"/>
    <w:qFormat/>
    <w:rsid w:val="00F70FA6"/>
    <w:pPr>
      <w:tabs>
        <w:tab w:val="left" w:pos="2835"/>
      </w:tabs>
      <w:ind w:left="2835" w:hanging="2835"/>
    </w:pPr>
  </w:style>
  <w:style w:type="paragraph" w:customStyle="1" w:styleId="BodyTextnopadding">
    <w:name w:val="Body Text no padding"/>
    <w:basedOn w:val="BodyText"/>
    <w:qFormat/>
    <w:rsid w:val="00F70FA6"/>
    <w:pPr>
      <w:spacing w:before="0" w:after="0"/>
    </w:pPr>
  </w:style>
  <w:style w:type="paragraph" w:customStyle="1" w:styleId="BodyTextBold">
    <w:name w:val="Body Text Bold"/>
    <w:basedOn w:val="BodyText"/>
    <w:qFormat/>
    <w:rsid w:val="00F70FA6"/>
    <w:rPr>
      <w:b/>
    </w:rPr>
  </w:style>
  <w:style w:type="character" w:styleId="Hyperlink">
    <w:name w:val="Hyperlink"/>
    <w:basedOn w:val="DefaultParagraphFont"/>
    <w:uiPriority w:val="99"/>
    <w:unhideWhenUsed/>
    <w:rsid w:val="00622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5667</Characters>
  <Application>Microsoft Office Word</Application>
  <DocSecurity>0</DocSecurity>
  <Lines>171</Lines>
  <Paragraphs>89</Paragraphs>
  <ScaleCrop>false</ScaleCrop>
  <Company>Author-it Software Corporation Ltd.</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TAEASS514 Develop and implement plans for recognition of prior learning</dc:title>
  <dc:subject>Approved</dc:subject>
  <dc:creator>PwC’s Skills for Australia</dc:creator>
  <cp:keywords>Release: 1</cp:keywords>
  <dc:description>Review Date: 12 April 2008</dc:description>
  <cp:lastModifiedBy>HSD_TPCMSd.prod</cp:lastModifiedBy>
  <cp:revision>3</cp:revision>
  <dcterms:created xsi:type="dcterms:W3CDTF">2022-12-08T09:12:00Z</dcterms:created>
  <dcterms:modified xsi:type="dcterms:W3CDTF">2022-12-08T09:12:00Z</dcterms:modified>
</cp:coreProperties>
</file>