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7A24" w:rsidP="003F7A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TAEASS513 Lead assessment moderation and validation processes</w:t>
      </w:r>
      <w:r>
        <w:fldChar w:fldCharType="end"/>
      </w:r>
    </w:p>
    <w:p w:rsidR="003F7A24" w:rsidP="003F7A24">
      <w:pPr>
        <w:pStyle w:val="Version"/>
        <w:sectPr w:rsidSect="009C14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14CC" w:rsidP="009C14CC">
      <w:pPr>
        <w:pStyle w:val="SuperHeading"/>
      </w:pPr>
      <w:r w:rsidRPr="009C14CC">
        <w:t>Assessment Requirements for TAEASS513 Lead assessment moderation and validation processes</w:t>
      </w:r>
    </w:p>
    <w:p w:rsidR="00000000" w:rsidRPr="009C14CC" w:rsidP="009C14CC">
      <w:pPr>
        <w:pStyle w:val="Heading1"/>
      </w:pPr>
      <w:bookmarkStart w:id="1" w:name="O_1271995"/>
      <w:bookmarkEnd w:id="1"/>
      <w:r w:rsidRPr="009C14C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3"/>
        <w:gridCol w:w="7561"/>
      </w:tblGrid>
      <w:tr w:rsidTr="009C14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4CC" w:rsidP="009C14CC">
            <w:pPr>
              <w:pStyle w:val="BodyText"/>
            </w:pPr>
            <w:r w:rsidRPr="009C14CC">
              <w:rPr>
                <w:rStyle w:val="SpecialBold"/>
              </w:rPr>
              <w:t>Release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4CC">
            <w:pPr>
              <w:pStyle w:val="BodyText"/>
              <w:rPr>
                <w:lang w:val="en-NZ"/>
              </w:rPr>
            </w:pPr>
            <w:r w:rsidRPr="009C14CC">
              <w:rPr>
                <w:rStyle w:val="SpecialBold"/>
              </w:rPr>
              <w:t>Comments</w:t>
            </w:r>
          </w:p>
        </w:tc>
      </w:tr>
      <w:tr w:rsidTr="009C14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4CC">
            <w:pPr>
              <w:pStyle w:val="BodyText"/>
              <w:rPr>
                <w:lang w:val="en-NZ"/>
              </w:rPr>
            </w:pPr>
            <w:r w:rsidRPr="009C14CC">
              <w:t>Release 1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4CC" w:rsidP="009C14CC">
            <w:pPr>
              <w:pStyle w:val="BodyText"/>
            </w:pPr>
            <w:r w:rsidRPr="009C14CC">
              <w:t>This version first released with TAE Training and Education Training Package Version 5.0.</w:t>
            </w:r>
          </w:p>
          <w:p w:rsidR="00000000" w:rsidRPr="009C14CC" w:rsidP="009C14CC">
            <w:pPr>
              <w:pStyle w:val="BodyText"/>
            </w:pPr>
            <w:r w:rsidRPr="009C14CC">
              <w:t>Supers</w:t>
            </w:r>
            <w:r w:rsidRPr="009C14CC">
              <w:t>edes and is not equivalent to TAEASS503 Lead assessment validation processes</w:t>
            </w:r>
          </w:p>
        </w:tc>
      </w:tr>
    </w:tbl>
    <w:p w:rsidR="00000000" w:rsidRPr="009C14CC" w:rsidP="009C14CC">
      <w:pPr>
        <w:pStyle w:val="BodyText"/>
      </w:pPr>
    </w:p>
    <w:p w:rsidR="00000000" w:rsidRPr="009C14CC" w:rsidP="009C14CC">
      <w:pPr>
        <w:pStyle w:val="AllowPageBreak"/>
      </w:pPr>
    </w:p>
    <w:p w:rsidR="00000000" w:rsidRPr="009C14CC" w:rsidP="009C14CC">
      <w:pPr>
        <w:pStyle w:val="Heading1"/>
      </w:pPr>
      <w:bookmarkStart w:id="2" w:name="O_1271996"/>
      <w:bookmarkEnd w:id="2"/>
      <w:r w:rsidRPr="009C14CC">
        <w:t>Performance Evidence</w:t>
      </w:r>
    </w:p>
    <w:p w:rsidR="00000000" w:rsidRPr="009C14CC" w:rsidP="003F7A24">
      <w:pPr>
        <w:pStyle w:val="BodyText"/>
      </w:pPr>
      <w:r w:rsidRPr="009C14CC">
        <w:t>The individual must demonstrate the ability to complete the tasks outlined in the elements, performance criteria and foundation skills of</w:t>
      </w:r>
      <w:r w:rsidRPr="009C14CC">
        <w:t xml:space="preserve"> this unit, including evidence of the ability to:</w:t>
      </w:r>
    </w:p>
    <w:p w:rsidR="00000000" w:rsidRPr="009C14CC" w:rsidP="009C14CC">
      <w:pPr>
        <w:pStyle w:val="ListBullet"/>
      </w:pPr>
      <w:r w:rsidRPr="009C14CC">
        <w:t>lead at least 1 moderation activity with a group of at least 3 assessors</w:t>
      </w:r>
    </w:p>
    <w:p w:rsidR="00000000" w:rsidRPr="009C14CC" w:rsidP="009C14CC">
      <w:pPr>
        <w:pStyle w:val="ListBullet"/>
      </w:pPr>
      <w:r w:rsidRPr="009C14CC">
        <w:t>lead at least 2 validation activities, each with a panel of assessors who collectively have the skills, knowledge and experience req</w:t>
      </w:r>
      <w:r w:rsidRPr="009C14CC">
        <w:t>uired by the Standards for RTOs 2015 (or successor), and which include at least:</w:t>
      </w:r>
    </w:p>
    <w:p w:rsidR="00000000" w:rsidRPr="009C14CC" w:rsidP="009C14CC">
      <w:pPr>
        <w:pStyle w:val="ListBullet2"/>
      </w:pPr>
      <w:r w:rsidRPr="009C14CC">
        <w:t>1 post-validation of an entire assessment tool</w:t>
      </w:r>
    </w:p>
    <w:p w:rsidR="00000000" w:rsidRPr="009C14CC" w:rsidP="009C14CC">
      <w:pPr>
        <w:pStyle w:val="ListBullet2"/>
      </w:pPr>
      <w:r w:rsidRPr="009C14CC">
        <w:t>3 assessment judgements based on that entire tool</w:t>
      </w:r>
    </w:p>
    <w:p w:rsidR="00000000" w:rsidRPr="009C14CC" w:rsidP="009C14CC">
      <w:pPr>
        <w:pStyle w:val="ListBullet2"/>
      </w:pPr>
      <w:r w:rsidRPr="009C14CC">
        <w:t>the practices undertaken in the course of the above assessment judgements, and identification of at least 2 recommendations for improvement.</w:t>
      </w:r>
    </w:p>
    <w:p w:rsidR="00000000" w:rsidRPr="009C14CC" w:rsidP="009C14CC">
      <w:pPr>
        <w:pStyle w:val="BodyText"/>
      </w:pPr>
    </w:p>
    <w:p w:rsidR="00000000" w:rsidRPr="009C14CC" w:rsidP="003F7A24">
      <w:pPr>
        <w:pStyle w:val="BodyText"/>
      </w:pPr>
      <w:r w:rsidRPr="009C14CC">
        <w:t>In the course of each of the above, the individual must:</w:t>
      </w:r>
    </w:p>
    <w:p w:rsidR="00000000" w:rsidRPr="009C14CC" w:rsidP="009C14CC">
      <w:pPr>
        <w:pStyle w:val="ListBullet"/>
      </w:pPr>
      <w:r w:rsidRPr="009C14CC">
        <w:t>model compliant assessment moderation and validation pra</w:t>
      </w:r>
      <w:r w:rsidRPr="009C14CC">
        <w:t>ctice</w:t>
      </w:r>
    </w:p>
    <w:p w:rsidR="00000000" w:rsidRPr="009C14CC" w:rsidP="009C14CC">
      <w:pPr>
        <w:pStyle w:val="ListBullet"/>
      </w:pPr>
      <w:r w:rsidRPr="009C14CC">
        <w:t>provide support and contribute positively to the work of assessors and others involved in carrying out assessment moderation and validation.</w:t>
      </w:r>
    </w:p>
    <w:p w:rsidR="00000000" w:rsidRPr="009C14CC" w:rsidP="009C14CC">
      <w:pPr>
        <w:pStyle w:val="AllowPageBreak"/>
      </w:pPr>
    </w:p>
    <w:p w:rsidR="00000000" w:rsidRPr="009C14CC" w:rsidP="009C14CC">
      <w:pPr>
        <w:pStyle w:val="Heading1"/>
      </w:pPr>
      <w:bookmarkStart w:id="3" w:name="O_1271997"/>
      <w:bookmarkEnd w:id="3"/>
      <w:r w:rsidRPr="009C14CC">
        <w:t>Knowledge Evidence</w:t>
      </w:r>
    </w:p>
    <w:p w:rsidR="00000000" w:rsidRPr="009C14CC" w:rsidP="003F7A24">
      <w:pPr>
        <w:pStyle w:val="BodyText"/>
      </w:pPr>
      <w:r w:rsidRPr="009C14CC">
        <w:t>The individual must be able to demonstrate knowledge to complete the ta</w:t>
      </w:r>
      <w:r w:rsidRPr="009C14CC">
        <w:t>sks outlined in the elements, performance criteria and foundation skills of this unit, including knowledge of:</w:t>
      </w:r>
    </w:p>
    <w:p w:rsidR="00000000" w:rsidRPr="009C14CC" w:rsidP="009C14CC">
      <w:pPr>
        <w:pStyle w:val="ListBullet"/>
      </w:pPr>
      <w:r w:rsidRPr="009C14CC">
        <w:t>legislative and vocational education and training (VET) regulatory requirements relating to assessment moderation and validation activities, inc</w:t>
      </w:r>
      <w:r w:rsidRPr="009C14CC">
        <w:t>luding:</w:t>
      </w:r>
    </w:p>
    <w:p w:rsidR="00000000" w:rsidRPr="009C14CC" w:rsidP="009C14CC">
      <w:pPr>
        <w:pStyle w:val="ListBullet2"/>
      </w:pPr>
      <w:r w:rsidRPr="009C14CC">
        <w:t>validation purpose</w:t>
      </w:r>
    </w:p>
    <w:p w:rsidR="00000000" w:rsidRPr="009C14CC" w:rsidP="009C14CC">
      <w:pPr>
        <w:pStyle w:val="ListBullet2"/>
      </w:pPr>
      <w:r w:rsidRPr="009C14CC">
        <w:t>sampling approach to validation</w:t>
      </w:r>
    </w:p>
    <w:p w:rsidR="00000000" w:rsidRPr="009C14CC" w:rsidP="009C14CC">
      <w:pPr>
        <w:pStyle w:val="ListBullet2"/>
      </w:pPr>
      <w:r w:rsidRPr="009C14CC">
        <w:t>timing of validation</w:t>
      </w:r>
    </w:p>
    <w:p w:rsidR="00000000" w:rsidRPr="009C14CC" w:rsidP="009C14CC">
      <w:pPr>
        <w:pStyle w:val="ListBullet2"/>
      </w:pPr>
      <w:r w:rsidRPr="009C14CC">
        <w:t>principles of assessment and rules of evidence</w:t>
      </w:r>
    </w:p>
    <w:p w:rsidR="00000000" w:rsidRPr="009C14CC" w:rsidP="009C14CC">
      <w:pPr>
        <w:pStyle w:val="ListBullet2"/>
      </w:pPr>
      <w:r w:rsidRPr="009C14CC">
        <w:t>who can undertake and participate in validation activities, including requirements for industry relev</w:t>
      </w:r>
      <w:r w:rsidRPr="009C14CC">
        <w:t>ance and vocational training and learning</w:t>
      </w:r>
    </w:p>
    <w:p w:rsidR="00000000" w:rsidRPr="009C14CC" w:rsidP="009C14CC">
      <w:pPr>
        <w:pStyle w:val="ListBullet2"/>
      </w:pPr>
      <w:r w:rsidRPr="009C14CC">
        <w:t>record requirements for assessment validation evidence collection, retention and recording</w:t>
      </w:r>
    </w:p>
    <w:p w:rsidR="00000000" w:rsidRPr="009C14CC" w:rsidP="009C14CC">
      <w:pPr>
        <w:pStyle w:val="ListBullet"/>
      </w:pPr>
      <w:r w:rsidRPr="009C14CC">
        <w:t>key aspects of assessment moderation, including:</w:t>
      </w:r>
    </w:p>
    <w:p w:rsidR="00000000" w:rsidRPr="009C14CC" w:rsidP="009C14CC">
      <w:pPr>
        <w:pStyle w:val="ListBullet2"/>
      </w:pPr>
      <w:r w:rsidRPr="009C14CC">
        <w:t>quality control process</w:t>
      </w:r>
    </w:p>
    <w:p w:rsidR="00000000" w:rsidRPr="009C14CC" w:rsidP="009C14CC">
      <w:pPr>
        <w:pStyle w:val="ListBullet2"/>
      </w:pPr>
      <w:r w:rsidRPr="009C14CC">
        <w:t>conducted prior to finalisation of assessment re</w:t>
      </w:r>
      <w:r w:rsidRPr="009C14CC">
        <w:t>sults</w:t>
      </w:r>
    </w:p>
    <w:p w:rsidR="00000000" w:rsidRPr="009C14CC" w:rsidP="009C14CC">
      <w:pPr>
        <w:pStyle w:val="ListBullet2"/>
      </w:pPr>
      <w:r w:rsidRPr="009C14CC">
        <w:t>brings assessment judgements into alignment</w:t>
      </w:r>
    </w:p>
    <w:p w:rsidR="00000000" w:rsidRPr="009C14CC" w:rsidP="009C14CC">
      <w:pPr>
        <w:pStyle w:val="ListBullet"/>
      </w:pPr>
      <w:r w:rsidRPr="009C14CC">
        <w:t>key aspects of assessment validation, including:</w:t>
      </w:r>
    </w:p>
    <w:p w:rsidR="00000000" w:rsidRPr="009C14CC" w:rsidP="009C14CC">
      <w:pPr>
        <w:pStyle w:val="ListBullet2"/>
      </w:pPr>
      <w:r w:rsidRPr="009C14CC">
        <w:t>quality review process</w:t>
      </w:r>
    </w:p>
    <w:p w:rsidR="00000000" w:rsidRPr="009C14CC" w:rsidP="009C14CC">
      <w:pPr>
        <w:pStyle w:val="ListBullet2"/>
      </w:pPr>
      <w:r w:rsidRPr="009C14CC">
        <w:t>pre- and post-validation of tools</w:t>
      </w:r>
    </w:p>
    <w:p w:rsidR="00000000" w:rsidRPr="009C14CC" w:rsidP="009C14CC">
      <w:pPr>
        <w:pStyle w:val="ListBullet2"/>
      </w:pPr>
      <w:r w:rsidRPr="009C14CC">
        <w:t>assessment validation contexts and purposes</w:t>
      </w:r>
    </w:p>
    <w:p w:rsidR="00000000" w:rsidRPr="009C14CC" w:rsidP="009C14CC">
      <w:pPr>
        <w:pStyle w:val="ListBullet2"/>
      </w:pPr>
      <w:r w:rsidRPr="009C14CC">
        <w:t>processes for conducting assessment validation of prac</w:t>
      </w:r>
      <w:r w:rsidRPr="009C14CC">
        <w:t>tices and judgements</w:t>
      </w:r>
    </w:p>
    <w:p w:rsidR="00000000" w:rsidRPr="009C14CC" w:rsidP="009C14CC">
      <w:pPr>
        <w:pStyle w:val="ListBullet"/>
      </w:pPr>
      <w:r w:rsidRPr="009C14CC">
        <w:t>key features of the organisation’s assessment system, including:</w:t>
      </w:r>
    </w:p>
    <w:p w:rsidR="00000000" w:rsidRPr="009C14CC" w:rsidP="009C14CC">
      <w:pPr>
        <w:pStyle w:val="ListBullet2"/>
      </w:pPr>
      <w:r w:rsidRPr="009C14CC">
        <w:t>organisational requirements for participating in assessment validation activities</w:t>
      </w:r>
    </w:p>
    <w:p w:rsidR="00000000" w:rsidRPr="009C14CC" w:rsidP="009C14CC">
      <w:pPr>
        <w:pStyle w:val="ListBullet2"/>
      </w:pPr>
      <w:r w:rsidRPr="009C14CC">
        <w:t>nature and scope of evidence gathered, including evidence collected from other parties</w:t>
      </w:r>
    </w:p>
    <w:p w:rsidR="00000000" w:rsidRPr="009C14CC" w:rsidP="009C14CC">
      <w:pPr>
        <w:pStyle w:val="ListBullet"/>
      </w:pPr>
      <w:r w:rsidRPr="009C14CC">
        <w:t>processes for analysing nationally recognised units of competency to identify evidence needed to demonstrate competence, including:</w:t>
      </w:r>
    </w:p>
    <w:p w:rsidR="00000000" w:rsidRPr="009C14CC" w:rsidP="009C14CC">
      <w:pPr>
        <w:pStyle w:val="ListBullet2"/>
      </w:pPr>
      <w:r w:rsidRPr="009C14CC">
        <w:t xml:space="preserve">structure, content and application of products relevant to assessing competence, and how they are </w:t>
      </w:r>
      <w:r w:rsidRPr="009C14CC">
        <w:t>addressed in assessment tasks and processes</w:t>
      </w:r>
    </w:p>
    <w:p w:rsidR="00000000" w:rsidRPr="009C14CC" w:rsidP="009C14CC">
      <w:pPr>
        <w:pStyle w:val="ListBullet2"/>
      </w:pPr>
      <w:r w:rsidRPr="009C14CC">
        <w:t>techniques used to identify foundation skills, including language, literacy, numeracy, digital literacy and employability skills</w:t>
      </w:r>
    </w:p>
    <w:p w:rsidR="00000000" w:rsidRPr="009C14CC" w:rsidP="009C14CC">
      <w:pPr>
        <w:pStyle w:val="ListBullet"/>
      </w:pPr>
      <w:r w:rsidRPr="009C14CC">
        <w:t>dimensions of competency and how they guide assessment practices</w:t>
      </w:r>
    </w:p>
    <w:p w:rsidR="00000000" w:rsidRPr="009C14CC" w:rsidP="009C14CC">
      <w:pPr>
        <w:pStyle w:val="ListBullet"/>
      </w:pPr>
      <w:r w:rsidRPr="009C14CC">
        <w:t>key structure, fu</w:t>
      </w:r>
      <w:r w:rsidRPr="009C14CC">
        <w:t>nctions and content of assessment tools:</w:t>
      </w:r>
    </w:p>
    <w:p w:rsidR="00000000" w:rsidRPr="009C14CC" w:rsidP="009C14CC">
      <w:pPr>
        <w:pStyle w:val="ListBullet2"/>
      </w:pPr>
      <w:r w:rsidRPr="009C14CC">
        <w:t>context and conditions of assessment</w:t>
      </w:r>
    </w:p>
    <w:p w:rsidR="00000000" w:rsidRPr="009C14CC" w:rsidP="009C14CC">
      <w:pPr>
        <w:pStyle w:val="ListBullet2"/>
      </w:pPr>
      <w:r w:rsidRPr="009C14CC">
        <w:t>tasks to be administered to the candidate</w:t>
      </w:r>
    </w:p>
    <w:p w:rsidR="00000000" w:rsidRPr="009C14CC" w:rsidP="009C14CC">
      <w:pPr>
        <w:pStyle w:val="ListBullet2"/>
      </w:pPr>
      <w:r w:rsidRPr="009C14CC">
        <w:t>mapping against units of competency</w:t>
      </w:r>
    </w:p>
    <w:p w:rsidR="00000000" w:rsidRPr="009C14CC" w:rsidP="009C14CC">
      <w:pPr>
        <w:pStyle w:val="ListBullet"/>
      </w:pPr>
      <w:r w:rsidRPr="009C14CC">
        <w:t>key features of common assessment methods, including suitability for gathering evidence, suitabili</w:t>
      </w:r>
      <w:r w:rsidRPr="009C14CC">
        <w:t>ty for the content of units, and associated assessment instruments:</w:t>
      </w:r>
    </w:p>
    <w:p w:rsidR="00000000" w:rsidRPr="009C14CC" w:rsidP="009C14CC">
      <w:pPr>
        <w:pStyle w:val="ListBullet2"/>
      </w:pPr>
      <w:r w:rsidRPr="009C14CC">
        <w:t>direct observation</w:t>
      </w:r>
    </w:p>
    <w:p w:rsidR="00000000" w:rsidRPr="009C14CC" w:rsidP="009C14CC">
      <w:pPr>
        <w:pStyle w:val="ListBullet2"/>
      </w:pPr>
      <w:r w:rsidRPr="009C14CC">
        <w:t>product-based methods</w:t>
      </w:r>
    </w:p>
    <w:p w:rsidR="00000000" w:rsidRPr="009C14CC" w:rsidP="009C14CC">
      <w:pPr>
        <w:pStyle w:val="ListBullet2"/>
      </w:pPr>
      <w:r w:rsidRPr="009C14CC">
        <w:t>questioning.</w:t>
      </w:r>
    </w:p>
    <w:p w:rsidR="00000000" w:rsidRPr="009C14CC" w:rsidP="009C14CC">
      <w:pPr>
        <w:pStyle w:val="AllowPageBreak"/>
      </w:pPr>
    </w:p>
    <w:p w:rsidR="00000000" w:rsidRPr="009C14CC" w:rsidP="009C14CC">
      <w:pPr>
        <w:pStyle w:val="Heading1"/>
      </w:pPr>
      <w:bookmarkStart w:id="4" w:name="O_1271998"/>
      <w:bookmarkEnd w:id="4"/>
      <w:r w:rsidRPr="009C14CC">
        <w:t>Assessment Conditions</w:t>
      </w:r>
    </w:p>
    <w:p w:rsidR="00000000" w:rsidRPr="009C14CC" w:rsidP="003F7A24">
      <w:pPr>
        <w:pStyle w:val="BodyText"/>
      </w:pPr>
      <w:r w:rsidRPr="009C14CC">
        <w:t>Skills in this unit must be demonstrated in a real or simulated vocational education and training environment. Evidence gathered for assessment may include that collected in real time or via a submitted recording. Evidence of face-to-face assessment may in</w:t>
      </w:r>
      <w:r w:rsidRPr="009C14CC">
        <w:t>clude that collected using video collaboration tools.</w:t>
      </w:r>
    </w:p>
    <w:p w:rsidR="00000000" w:rsidRPr="009C14CC" w:rsidP="003F7A24">
      <w:pPr>
        <w:pStyle w:val="BodyText"/>
      </w:pPr>
      <w:r w:rsidRPr="009C14CC">
        <w:t>This includes access to:</w:t>
      </w:r>
    </w:p>
    <w:p w:rsidR="00000000" w:rsidRPr="009C14CC" w:rsidP="009C14CC">
      <w:pPr>
        <w:pStyle w:val="ListBullet"/>
      </w:pPr>
      <w:r w:rsidRPr="009C14CC">
        <w:t>assessment system</w:t>
      </w:r>
    </w:p>
    <w:p w:rsidR="00000000" w:rsidRPr="009C14CC" w:rsidP="009C14CC">
      <w:pPr>
        <w:pStyle w:val="ListBullet"/>
      </w:pPr>
      <w:r w:rsidRPr="009C14CC">
        <w:t>assessment tools</w:t>
      </w:r>
    </w:p>
    <w:p w:rsidR="00000000" w:rsidRPr="009C14CC" w:rsidP="009C14CC">
      <w:pPr>
        <w:pStyle w:val="ListBullet"/>
      </w:pPr>
      <w:r w:rsidRPr="009C14CC">
        <w:t>other assessors to participate in assessment validation and moderation activities</w:t>
      </w:r>
    </w:p>
    <w:p w:rsidR="00000000" w:rsidRPr="009C14CC" w:rsidP="009C14CC">
      <w:pPr>
        <w:pStyle w:val="ListBullet"/>
      </w:pPr>
      <w:r w:rsidRPr="009C14CC">
        <w:t>assessment records, including evidence collected and assess</w:t>
      </w:r>
      <w:r w:rsidRPr="009C14CC">
        <w:t>ment judgements.</w:t>
      </w:r>
    </w:p>
    <w:p w:rsidR="00000000" w:rsidRPr="009C14CC" w:rsidP="009C14CC">
      <w:pPr>
        <w:pStyle w:val="BodyText"/>
      </w:pPr>
    </w:p>
    <w:p w:rsidR="00000000" w:rsidRPr="009C14CC" w:rsidP="003F7A24">
      <w:pPr>
        <w:pStyle w:val="BodyText"/>
      </w:pPr>
      <w:r w:rsidRPr="009C14CC">
        <w:t>Assessors of this unit must satisfy the requirements for assessors in applicable vocational education and training legislation, frameworks and/or standards.</w:t>
      </w:r>
    </w:p>
    <w:p w:rsidR="00000000" w:rsidRPr="009C14CC" w:rsidP="009C14CC">
      <w:pPr>
        <w:pStyle w:val="Heading1"/>
      </w:pPr>
      <w:bookmarkStart w:id="5" w:name="O_1272001"/>
      <w:bookmarkEnd w:id="5"/>
      <w:r w:rsidRPr="009C14CC">
        <w:t>Links</w:t>
      </w:r>
    </w:p>
    <w:p w:rsidR="00000000" w:rsidRPr="009C14CC" w:rsidP="003F7A24">
      <w:pPr>
        <w:pStyle w:val="BodyText"/>
      </w:pPr>
      <w:r w:rsidRPr="009C14CC">
        <w:t>Companion Volume Implementation Guide is found on VETNet</w:t>
      </w:r>
      <w:r w:rsidRPr="009C14CC">
        <w:t xml:space="preserve">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48045C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9C14CC" w:rsidP="009C14CC"/>
    <w:sectPr w:rsidSect="009C14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4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4CC" w:rsidRPr="003F7A24" w:rsidP="003F7A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4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A24" w:rsidP="009C14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7A24" w:rsidP="009C14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F7A24" w:rsidP="009C14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4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A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14CC" w:rsidRPr="003F7A24" w:rsidP="003F7A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4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A24" w:rsidRPr="002D2AF8" w:rsidP="009C14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TAEASS513 Lead assessment moderation and validation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3F7A24" w:rsidP="009C14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441E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64B6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F204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4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14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14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14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14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14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14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14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14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14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14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14CC"/>
  </w:style>
  <w:style w:type="character" w:customStyle="1" w:styleId="Heading1Char">
    <w:name w:val="Heading 1 Char"/>
    <w:basedOn w:val="DefaultParagraphFont"/>
    <w:link w:val="Heading1"/>
    <w:rsid w:val="009C14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14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14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14C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14CC"/>
    <w:rPr>
      <w:b/>
      <w:spacing w:val="0"/>
    </w:rPr>
  </w:style>
  <w:style w:type="paragraph" w:styleId="ListBullet2">
    <w:name w:val="List Bullet 2"/>
    <w:basedOn w:val="List2"/>
    <w:rsid w:val="009C14C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C14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14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14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14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14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14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14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14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14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14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14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14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14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14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14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14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14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14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14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14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14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14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14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14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14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14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14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14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14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14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14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14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14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14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14CC"/>
    <w:rPr>
      <w:i/>
    </w:rPr>
  </w:style>
  <w:style w:type="paragraph" w:styleId="Caption">
    <w:name w:val="caption"/>
    <w:basedOn w:val="BodyText"/>
    <w:next w:val="Normal"/>
    <w:qFormat/>
    <w:rsid w:val="009C14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14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14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14CC"/>
  </w:style>
  <w:style w:type="paragraph" w:styleId="TableofFigures">
    <w:name w:val="table of figures"/>
    <w:basedOn w:val="Normal"/>
    <w:next w:val="Normal"/>
    <w:semiHidden/>
    <w:rsid w:val="009C14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14C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14CC"/>
    <w:rPr>
      <w:rFonts w:ascii="Wingdings" w:hAnsi="Wingdings"/>
    </w:rPr>
  </w:style>
  <w:style w:type="paragraph" w:customStyle="1" w:styleId="TableHeading">
    <w:name w:val="Table Heading"/>
    <w:basedOn w:val="HeadingBase"/>
    <w:rsid w:val="009C14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14CC"/>
    <w:rPr>
      <w:color w:val="0033CC"/>
      <w:u w:val="none"/>
    </w:rPr>
  </w:style>
  <w:style w:type="paragraph" w:customStyle="1" w:styleId="BodyTextRight">
    <w:name w:val="Body Text Right"/>
    <w:basedOn w:val="BodyText"/>
    <w:rsid w:val="009C14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14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14C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14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14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14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14CC"/>
    <w:rPr>
      <w:sz w:val="32"/>
    </w:rPr>
  </w:style>
  <w:style w:type="paragraph" w:customStyle="1" w:styleId="HeadingProcedure">
    <w:name w:val="Heading Procedure"/>
    <w:basedOn w:val="HeadingBase"/>
    <w:next w:val="Normal"/>
    <w:rsid w:val="009C14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14CC"/>
    <w:pPr>
      <w:spacing w:before="60" w:after="60"/>
    </w:pPr>
  </w:style>
  <w:style w:type="paragraph" w:styleId="ListContinue">
    <w:name w:val="List Continue"/>
    <w:basedOn w:val="List"/>
    <w:rsid w:val="009C14CC"/>
    <w:pPr>
      <w:ind w:firstLine="0"/>
    </w:pPr>
  </w:style>
  <w:style w:type="paragraph" w:customStyle="1" w:styleId="ListNote">
    <w:name w:val="List Note"/>
    <w:basedOn w:val="List"/>
    <w:rsid w:val="009C14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14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14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14CC"/>
    <w:rPr>
      <w:rFonts w:ascii="Courier New" w:hAnsi="Courier New"/>
    </w:rPr>
  </w:style>
  <w:style w:type="paragraph" w:customStyle="1" w:styleId="NoteBullet">
    <w:name w:val="Note Bullet"/>
    <w:basedOn w:val="Note"/>
    <w:rsid w:val="009C14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14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14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14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14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14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14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14CC"/>
    <w:rPr>
      <w:b/>
      <w:smallCaps/>
    </w:rPr>
  </w:style>
  <w:style w:type="paragraph" w:customStyle="1" w:styleId="TableListNumber">
    <w:name w:val="Table List Number"/>
    <w:basedOn w:val="ListNumber"/>
    <w:rsid w:val="009C14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14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14CC"/>
    <w:pPr>
      <w:numPr>
        <w:numId w:val="9"/>
      </w:numPr>
    </w:pPr>
  </w:style>
  <w:style w:type="paragraph" w:customStyle="1" w:styleId="ListAlpha2">
    <w:name w:val="List Alpha 2"/>
    <w:basedOn w:val="List2"/>
    <w:rsid w:val="009C14CC"/>
    <w:pPr>
      <w:numPr>
        <w:numId w:val="8"/>
      </w:numPr>
    </w:pPr>
  </w:style>
  <w:style w:type="paragraph" w:styleId="List2">
    <w:name w:val="List 2"/>
    <w:basedOn w:val="BodyText"/>
    <w:rsid w:val="009C14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14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14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14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14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14C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14CC"/>
    <w:pPr>
      <w:numPr>
        <w:numId w:val="4"/>
      </w:numPr>
    </w:pPr>
  </w:style>
  <w:style w:type="paragraph" w:styleId="ListContinue2">
    <w:name w:val="List Continue 2"/>
    <w:basedOn w:val="List2"/>
    <w:rsid w:val="009C14CC"/>
    <w:pPr>
      <w:ind w:firstLine="0"/>
    </w:pPr>
  </w:style>
  <w:style w:type="paragraph" w:styleId="ListContinue3">
    <w:name w:val="List Continue 3"/>
    <w:basedOn w:val="List3"/>
    <w:rsid w:val="009C14CC"/>
    <w:pPr>
      <w:ind w:left="1021" w:firstLine="0"/>
    </w:pPr>
  </w:style>
  <w:style w:type="paragraph" w:styleId="ListContinue4">
    <w:name w:val="List Continue 4"/>
    <w:basedOn w:val="List4"/>
    <w:rsid w:val="009C14CC"/>
    <w:pPr>
      <w:ind w:firstLine="0"/>
    </w:pPr>
  </w:style>
  <w:style w:type="paragraph" w:styleId="ListContinue5">
    <w:name w:val="List Continue 5"/>
    <w:basedOn w:val="List5"/>
    <w:rsid w:val="009C14CC"/>
    <w:pPr>
      <w:ind w:firstLine="0"/>
    </w:pPr>
  </w:style>
  <w:style w:type="paragraph" w:styleId="ListNumber3">
    <w:name w:val="List Number 3"/>
    <w:basedOn w:val="List3"/>
    <w:rsid w:val="009C14CC"/>
    <w:pPr>
      <w:numPr>
        <w:numId w:val="5"/>
      </w:numPr>
    </w:pPr>
  </w:style>
  <w:style w:type="paragraph" w:styleId="ListNumber4">
    <w:name w:val="List Number 4"/>
    <w:basedOn w:val="List4"/>
    <w:rsid w:val="009C14CC"/>
    <w:pPr>
      <w:numPr>
        <w:numId w:val="6"/>
      </w:numPr>
    </w:pPr>
  </w:style>
  <w:style w:type="paragraph" w:styleId="ListNumber5">
    <w:name w:val="List Number 5"/>
    <w:basedOn w:val="List5"/>
    <w:rsid w:val="009C14CC"/>
    <w:pPr>
      <w:numPr>
        <w:numId w:val="7"/>
      </w:numPr>
    </w:pPr>
  </w:style>
  <w:style w:type="paragraph" w:styleId="BlockText">
    <w:name w:val="Block Text"/>
    <w:basedOn w:val="Normal"/>
    <w:rsid w:val="009C14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14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14CC"/>
    <w:rPr>
      <w:sz w:val="16"/>
      <w:vertAlign w:val="superscript"/>
    </w:rPr>
  </w:style>
  <w:style w:type="character" w:customStyle="1" w:styleId="Symbols">
    <w:name w:val="Symbols"/>
    <w:basedOn w:val="DefaultParagraphFont"/>
    <w:rsid w:val="009C14CC"/>
    <w:rPr>
      <w:rFonts w:ascii="Symbol" w:hAnsi="Symbol"/>
    </w:rPr>
  </w:style>
  <w:style w:type="character" w:customStyle="1" w:styleId="MenuOptions">
    <w:name w:val="Menu Options"/>
    <w:basedOn w:val="DefaultParagraphFont"/>
    <w:rsid w:val="009C14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14CC"/>
    <w:rPr>
      <w:b/>
    </w:rPr>
  </w:style>
  <w:style w:type="character" w:customStyle="1" w:styleId="Underlined">
    <w:name w:val="Underlined"/>
    <w:basedOn w:val="DefaultParagraphFont"/>
    <w:rsid w:val="009C14CC"/>
    <w:rPr>
      <w:u w:val="single"/>
    </w:rPr>
  </w:style>
  <w:style w:type="paragraph" w:customStyle="1" w:styleId="TableBodyTextRight">
    <w:name w:val="Table Body Text Right"/>
    <w:basedOn w:val="TableBodyText"/>
    <w:rsid w:val="009C14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14CC"/>
    <w:rPr>
      <w:sz w:val="18"/>
    </w:rPr>
  </w:style>
  <w:style w:type="paragraph" w:customStyle="1" w:styleId="BodySmallRight">
    <w:name w:val="Body Small Right"/>
    <w:basedOn w:val="BodyTextRight"/>
    <w:rsid w:val="009C14CC"/>
    <w:rPr>
      <w:sz w:val="18"/>
      <w:szCs w:val="18"/>
    </w:rPr>
  </w:style>
  <w:style w:type="paragraph" w:customStyle="1" w:styleId="MarginEdition">
    <w:name w:val="Margin Edition"/>
    <w:basedOn w:val="MarginNote"/>
    <w:rsid w:val="009C14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14CC"/>
    <w:rPr>
      <w:sz w:val="2"/>
      <w:szCs w:val="2"/>
    </w:rPr>
  </w:style>
  <w:style w:type="character" w:customStyle="1" w:styleId="Small">
    <w:name w:val="Small"/>
    <w:basedOn w:val="DefaultParagraphFont"/>
    <w:rsid w:val="009C14CC"/>
    <w:rPr>
      <w:sz w:val="16"/>
    </w:rPr>
  </w:style>
  <w:style w:type="paragraph" w:customStyle="1" w:styleId="WideTable">
    <w:name w:val="Wide Table"/>
    <w:basedOn w:val="Normal"/>
    <w:rsid w:val="009C14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14CC"/>
  </w:style>
  <w:style w:type="paragraph" w:styleId="Quote">
    <w:name w:val="Quote"/>
    <w:basedOn w:val="Heading1"/>
    <w:link w:val="QuoteChar"/>
    <w:qFormat/>
    <w:rsid w:val="009C14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14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14CC"/>
    <w:pPr>
      <w:pageBreakBefore/>
    </w:pPr>
  </w:style>
  <w:style w:type="paragraph" w:customStyle="1" w:styleId="Border">
    <w:name w:val="Border"/>
    <w:basedOn w:val="Normal"/>
    <w:qFormat/>
    <w:rsid w:val="009C14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14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14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14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14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14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14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14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14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14CC"/>
    <w:rPr>
      <w:u w:val="single"/>
    </w:rPr>
  </w:style>
  <w:style w:type="character" w:customStyle="1" w:styleId="BoldandItalics">
    <w:name w:val="Bold and Italics"/>
    <w:qFormat/>
    <w:rsid w:val="009C14CC"/>
    <w:rPr>
      <w:b/>
      <w:i/>
      <w:u w:val="none"/>
    </w:rPr>
  </w:style>
  <w:style w:type="paragraph" w:styleId="BalloonText">
    <w:name w:val="Balloon Text"/>
    <w:basedOn w:val="Normal"/>
    <w:link w:val="BalloonTextChar"/>
    <w:rsid w:val="009C14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14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14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14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14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14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14CC"/>
    <w:pPr>
      <w:spacing w:before="0" w:after="0"/>
    </w:pPr>
  </w:style>
  <w:style w:type="paragraph" w:customStyle="1" w:styleId="BodyTextBold">
    <w:name w:val="Body Text Bold"/>
    <w:basedOn w:val="BodyText"/>
    <w:qFormat/>
    <w:rsid w:val="009C14CC"/>
    <w:rPr>
      <w:b/>
    </w:rPr>
  </w:style>
  <w:style w:type="character" w:styleId="Hyperlink">
    <w:name w:val="Hyperlink"/>
    <w:basedOn w:val="DefaultParagraphFont"/>
    <w:uiPriority w:val="99"/>
    <w:unhideWhenUsed/>
    <w:rsid w:val="003F7A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602</Words>
  <Characters>4035</Characters>
  <Application>Microsoft Office Word</Application>
  <DocSecurity>0</DocSecurity>
  <Lines>98</Lines>
  <Paragraphs>72</Paragraphs>
  <ScaleCrop>false</ScaleCrop>
  <Company>Author-it Software Corporation Ltd.</Company>
  <LinksUpToDate>false</LinksUpToDate>
  <CharactersWithSpaces>4565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TAEASS513 Lead assessment moderation and validation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2022-12-08T09:08:00Z</dcterms:created>
  <dcterms:modified xsi:type="dcterms:W3CDTF">2022-12-08T09:08:00Z</dcterms:modified>
</cp:coreProperties>
</file>