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BAA" w:rsidP="009A4BAA">
      <w:pPr>
        <w:pStyle w:val="Title"/>
      </w:pPr>
      <w:r>
        <w:fldChar w:fldCharType="begin"/>
      </w:r>
      <w:r>
        <w:instrText xml:space="preserve"> TITLE   \* MERGEFORMAT </w:instrText>
      </w:r>
      <w:r>
        <w:fldChar w:fldCharType="separate"/>
      </w:r>
      <w:r>
        <w:t>TAEASS504 Develop and implement recognition strategies</w:t>
      </w:r>
      <w:r>
        <w:fldChar w:fldCharType="end"/>
      </w:r>
    </w:p>
    <w:p w:rsidR="009A4BAA" w:rsidP="009A4BAA">
      <w:pPr>
        <w:pStyle w:val="Version"/>
        <w:sectPr w:rsidSect="00CC0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8EE" w:rsidP="00CC08EE">
      <w:pPr>
        <w:pStyle w:val="SuperHeading"/>
      </w:pPr>
      <w:r w:rsidRPr="00CC08EE">
        <w:t>TAEASS504 Develop and implement recognition strategies</w:t>
      </w:r>
    </w:p>
    <w:p w:rsidR="00000000" w:rsidRPr="00CC08EE" w:rsidP="00CC08EE">
      <w:pPr>
        <w:pStyle w:val="Heading1"/>
      </w:pPr>
      <w:bookmarkStart w:id="1" w:name="O_919078"/>
      <w:bookmarkEnd w:id="1"/>
      <w:r w:rsidRPr="00CC08EE">
        <w:t>Modification History</w:t>
      </w:r>
    </w:p>
    <w:tbl>
      <w:tblPr>
        <w:tblW w:w="0" w:type="auto"/>
        <w:tblLayout w:type="fixed"/>
        <w:tblCellMar>
          <w:left w:w="62" w:type="dxa"/>
          <w:right w:w="62" w:type="dxa"/>
        </w:tblCellMar>
        <w:tblLook w:val="0000"/>
      </w:tblPr>
      <w:tblGrid>
        <w:gridCol w:w="3091"/>
        <w:gridCol w:w="5873"/>
      </w:tblGrid>
      <w:tr w:rsidTr="00CC08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rPr>
                <w:rStyle w:val="SpecialBold"/>
              </w:rPr>
              <w:t>Comments</w:t>
            </w:r>
          </w:p>
        </w:tc>
      </w:tr>
      <w:tr w:rsidTr="00CC08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 xml:space="preserve">This version first released with </w:t>
            </w:r>
            <w:r w:rsidRPr="00CC08EE">
              <w:rPr>
                <w:rStyle w:val="Emphasis"/>
              </w:rPr>
              <w:t>TAE Training and Education Training Package Version 2.0.</w:t>
            </w:r>
          </w:p>
        </w:tc>
      </w:tr>
    </w:tbl>
    <w:p w:rsidR="00000000" w:rsidRPr="00CC08EE" w:rsidP="00CC08EE">
      <w:pPr>
        <w:pStyle w:val="BodyText"/>
      </w:pPr>
    </w:p>
    <w:p w:rsidR="00000000" w:rsidRPr="00CC08EE" w:rsidP="00CC08EE">
      <w:pPr>
        <w:pStyle w:val="AllowPageBreak"/>
      </w:pPr>
    </w:p>
    <w:p w:rsidR="00000000" w:rsidRPr="00CC08EE" w:rsidP="00CC08EE">
      <w:pPr>
        <w:pStyle w:val="Heading1"/>
      </w:pPr>
      <w:bookmarkStart w:id="2" w:name="O_919077"/>
      <w:bookmarkEnd w:id="2"/>
      <w:r w:rsidRPr="00CC08EE">
        <w:t>Application</w:t>
      </w:r>
    </w:p>
    <w:p w:rsidR="00000000" w:rsidRPr="00CC08EE" w:rsidP="009A4BAA">
      <w:pPr>
        <w:pStyle w:val="BodyText"/>
      </w:pPr>
      <w:r w:rsidRPr="00CC08EE">
        <w:t>This unit describes the skills and knowledge required to develop and i</w:t>
      </w:r>
      <w:r w:rsidRPr="00CC08EE">
        <w:t xml:space="preserve">mplement a recognition strategy that may be used for recognition of current competencies against workplace or industry criteria, or recognition of prior learning (RPL) leading to completion of units of competency or qualifications. </w:t>
      </w:r>
    </w:p>
    <w:p w:rsidR="00000000" w:rsidRPr="00CC08EE" w:rsidP="009A4BAA">
      <w:pPr>
        <w:pStyle w:val="BodyText"/>
      </w:pPr>
      <w:r w:rsidRPr="00CC08EE">
        <w:t>It requires the abilit</w:t>
      </w:r>
      <w:r w:rsidRPr="00CC08EE">
        <w:t>y to prepare information and advice on recognition, to identify evidence-gathering opportunities and to evaluate a recognition-based assessment process.</w:t>
      </w:r>
    </w:p>
    <w:p w:rsidR="00000000" w:rsidRPr="00CC08EE" w:rsidP="009A4BAA">
      <w:pPr>
        <w:pStyle w:val="BodyText"/>
      </w:pPr>
      <w:r w:rsidRPr="00CC08EE">
        <w:t>It also requires that all systems and instruments be validated by peers, industry or employers to dete</w:t>
      </w:r>
      <w:r w:rsidRPr="00CC08EE">
        <w:t xml:space="preserve">rmine fitness for purpose.   </w:t>
      </w:r>
    </w:p>
    <w:p w:rsidR="00000000" w:rsidRPr="00CC08EE" w:rsidP="009A4BAA">
      <w:pPr>
        <w:pStyle w:val="BodyText"/>
      </w:pPr>
      <w:r w:rsidRPr="00CC08EE">
        <w:t>It applies to those who work under limited supervision to develop procedures and documentation for recognition-based assessment for an organisation.</w:t>
      </w:r>
    </w:p>
    <w:p w:rsidR="00000000" w:rsidRPr="00CC08EE" w:rsidP="009A4BAA">
      <w:pPr>
        <w:pStyle w:val="BodyText"/>
      </w:pPr>
      <w:r w:rsidRPr="00CC08EE">
        <w:t xml:space="preserve">No licensing, legislative or certification requirements apply to this unit </w:t>
      </w:r>
      <w:r w:rsidRPr="00CC08EE">
        <w:t>at the time of publication.</w:t>
      </w:r>
    </w:p>
    <w:p w:rsidR="00000000" w:rsidRPr="00CC08EE" w:rsidP="00CC08EE">
      <w:pPr>
        <w:pStyle w:val="Heading1"/>
      </w:pPr>
      <w:bookmarkStart w:id="3" w:name="O_919076"/>
      <w:bookmarkEnd w:id="3"/>
      <w:r w:rsidRPr="00CC08EE">
        <w:t>Unit Sector</w:t>
      </w:r>
    </w:p>
    <w:p w:rsidR="00000000" w:rsidRPr="00CC08EE" w:rsidP="009A4BAA">
      <w:pPr>
        <w:pStyle w:val="BodyText"/>
      </w:pPr>
      <w:r w:rsidRPr="00CC08EE">
        <w:t>Assessment</w:t>
      </w:r>
    </w:p>
    <w:p w:rsidR="00000000" w:rsidRPr="00CC08EE" w:rsidP="00CC08EE">
      <w:pPr>
        <w:pStyle w:val="Heading1"/>
      </w:pPr>
      <w:bookmarkStart w:id="4" w:name="O_919075"/>
      <w:bookmarkEnd w:id="4"/>
      <w:r w:rsidRPr="00CC08EE">
        <w:t>Elements and Performance Criteria</w:t>
      </w:r>
    </w:p>
    <w:tbl>
      <w:tblPr>
        <w:tblW w:w="9236" w:type="dxa"/>
        <w:tblLayout w:type="fixed"/>
        <w:tblCellMar>
          <w:left w:w="62" w:type="dxa"/>
          <w:right w:w="62" w:type="dxa"/>
        </w:tblCellMar>
        <w:tblLook w:val="0000"/>
      </w:tblPr>
      <w:tblGrid>
        <w:gridCol w:w="2645"/>
        <w:gridCol w:w="6591"/>
      </w:tblGrid>
      <w:tr w:rsidTr="00CC08E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08EE" w:rsidP="00CC08EE">
            <w:pPr>
              <w:pStyle w:val="BodyText"/>
            </w:pPr>
            <w:r w:rsidRPr="00CC08E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08EE">
            <w:pPr>
              <w:pStyle w:val="BodyText"/>
              <w:rPr>
                <w:lang w:val="en-NZ"/>
              </w:rPr>
            </w:pPr>
            <w:r w:rsidRPr="00CC08EE">
              <w:rPr>
                <w:rStyle w:val="SpecialBold"/>
              </w:rPr>
              <w:t>PERFORMANCE CRITERIA</w:t>
            </w:r>
          </w:p>
        </w:tc>
      </w:tr>
      <w:tr w:rsidTr="00CC08E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rPr>
                <w:rStyle w:val="Emphasis"/>
              </w:rPr>
              <w:t>Performance criteria describe the performance needed to demonstrate achievement of the element.</w:t>
            </w:r>
          </w:p>
        </w:tc>
      </w:tr>
      <w:tr w:rsidTr="00CC08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1. Determine the purpose and parameters of the recognition process to be applied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1.1 Identify the benchmarks to be used for measurement and recording of the ac</w:t>
            </w:r>
            <w:r w:rsidRPr="00CC08EE">
              <w:t>hievement of competence</w:t>
            </w:r>
          </w:p>
          <w:p w:rsidR="00000000" w:rsidRPr="00CC08EE" w:rsidP="00CC08EE">
            <w:pPr>
              <w:pStyle w:val="BodyText"/>
            </w:pPr>
            <w:r w:rsidRPr="00CC08EE">
              <w:t>1.2 Determine efficient and effective means of collecting evidence from individual candidates, organisations and third parties to identify current skill levels and/or prior learning</w:t>
            </w:r>
          </w:p>
          <w:p w:rsidR="00000000" w:rsidRPr="00CC08EE" w:rsidP="00CC08EE">
            <w:pPr>
              <w:pStyle w:val="BodyText"/>
            </w:pPr>
            <w:r w:rsidRPr="00CC08EE">
              <w:t>1.3 Identify the needs of individual candidates wh</w:t>
            </w:r>
            <w:r w:rsidRPr="00CC08EE">
              <w:t xml:space="preserve">o apply for recognition services </w:t>
            </w:r>
          </w:p>
          <w:p w:rsidR="00000000" w:rsidRPr="00CC08EE" w:rsidP="00CC08EE">
            <w:pPr>
              <w:pStyle w:val="BodyText"/>
            </w:pPr>
            <w:r w:rsidRPr="00CC08EE">
              <w:t>1.4 Respect the confidentiality requirements of candidates in relation to recognition processes</w:t>
            </w:r>
          </w:p>
          <w:p w:rsidR="00000000" w:rsidP="00CC08EE">
            <w:pPr>
              <w:pStyle w:val="BodyText"/>
              <w:rPr>
                <w:lang w:val="en-NZ"/>
              </w:rPr>
            </w:pPr>
            <w:r w:rsidRPr="00CC08EE">
              <w:t>1.5 Establish the parameters set by the policies and procedures of the training organisation and NVR/AQTF requirements</w:t>
            </w:r>
          </w:p>
        </w:tc>
      </w:tr>
      <w:tr w:rsidTr="00CC08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2. Analyse the criteria required to meet units of competency and qualifications framework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 xml:space="preserve">2.1 Interpret units of competency and assessment requirements, in order to clarify requirements for evidence </w:t>
            </w:r>
          </w:p>
          <w:p w:rsidR="00000000" w:rsidRPr="00CC08EE" w:rsidP="00CC08EE">
            <w:pPr>
              <w:pStyle w:val="BodyText"/>
            </w:pPr>
            <w:r w:rsidRPr="00CC08EE">
              <w:t>2.2 Analyse foundation skills to ensure that information</w:t>
            </w:r>
            <w:r w:rsidRPr="00CC08EE">
              <w:t xml:space="preserve"> relating to aptitude and workplace learning may be captured as relevant</w:t>
            </w:r>
          </w:p>
          <w:p w:rsidR="00000000" w:rsidRPr="00CC08EE" w:rsidP="00CC08EE">
            <w:pPr>
              <w:pStyle w:val="BodyText"/>
            </w:pPr>
            <w:r w:rsidRPr="00CC08EE">
              <w:t>2.3 Nominate the sources and types of evidence that comply with the rules of evidence and assessment requirements, for each unit of competency</w:t>
            </w:r>
          </w:p>
          <w:p w:rsidR="00000000" w:rsidRPr="00CC08EE" w:rsidP="00CC08EE">
            <w:pPr>
              <w:pStyle w:val="BodyText"/>
            </w:pPr>
            <w:r w:rsidRPr="00CC08EE">
              <w:t>2.4 Construct evidence grids that enable</w:t>
            </w:r>
            <w:r w:rsidRPr="00CC08EE">
              <w:t xml:space="preserve"> candidates to see that their evidence can be used across several units of competency</w:t>
            </w:r>
          </w:p>
          <w:p w:rsidR="00000000" w:rsidRPr="00CC08EE" w:rsidP="00CC08EE">
            <w:pPr>
              <w:pStyle w:val="BodyText"/>
            </w:pPr>
            <w:r w:rsidRPr="00CC08EE">
              <w:t>2.5 Determine the direct and indirect evidence that is required to meet all components of the standards</w:t>
            </w:r>
          </w:p>
          <w:p w:rsidR="00000000" w:rsidRPr="00CC08EE" w:rsidP="00CC08EE">
            <w:pPr>
              <w:pStyle w:val="BodyText"/>
            </w:pPr>
            <w:r w:rsidRPr="00CC08EE">
              <w:t xml:space="preserve">2.6 Conduct a risk assessment of different types of evidence that </w:t>
            </w:r>
            <w:r w:rsidRPr="00CC08EE">
              <w:t>may be put forward and assign controls to ameliorate risks</w:t>
            </w:r>
          </w:p>
          <w:p w:rsidR="00000000" w:rsidP="00CC08EE">
            <w:pPr>
              <w:pStyle w:val="BodyText"/>
              <w:rPr>
                <w:lang w:val="en-NZ"/>
              </w:rPr>
            </w:pPr>
            <w:r w:rsidRPr="00CC08EE">
              <w:t>2.7 Determine the requirements for third party reports and the degree to which other evidence must be supplied to validate these</w:t>
            </w:r>
          </w:p>
        </w:tc>
      </w:tr>
      <w:tr w:rsidTr="00CC08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 xml:space="preserve">3. Prepare a recognition package for applicants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3.1 Develop inform</w:t>
            </w:r>
            <w:r w:rsidRPr="00CC08EE">
              <w:t>ation that meets the needs of  organisational managers who need to know how recognition processes will be applied</w:t>
            </w:r>
          </w:p>
          <w:p w:rsidR="00000000" w:rsidRPr="00CC08EE" w:rsidP="00CC08EE">
            <w:pPr>
              <w:pStyle w:val="BodyText"/>
            </w:pPr>
            <w:r w:rsidRPr="00CC08EE">
              <w:t>3.2 Prepare advisory information that can guide candidates to make informed choices about recognition services and outcomes and explain organi</w:t>
            </w:r>
            <w:r w:rsidRPr="00CC08EE">
              <w:t>sational policies and procedures for recognition in terms readily understood by the applicant</w:t>
            </w:r>
          </w:p>
          <w:p w:rsidR="00000000" w:rsidRPr="00CC08EE" w:rsidP="00CC08EE">
            <w:pPr>
              <w:pStyle w:val="BodyText"/>
            </w:pPr>
            <w:r w:rsidRPr="00CC08EE">
              <w:t>3.3 Document the performance requirements for a unit of competency for direct applicant candidates and/or employees in an organisation</w:t>
            </w:r>
          </w:p>
          <w:p w:rsidR="00000000" w:rsidRPr="00CC08EE" w:rsidP="00CC08EE">
            <w:pPr>
              <w:pStyle w:val="BodyText"/>
            </w:pPr>
            <w:r w:rsidRPr="00CC08EE">
              <w:t>3.4 Set out clearly the evi</w:t>
            </w:r>
            <w:r w:rsidRPr="00CC08EE">
              <w:t>dence that must be provided to meet the criteria of units and/or evidence collection tools</w:t>
            </w:r>
          </w:p>
          <w:p w:rsidR="00000000" w:rsidRPr="00CC08EE" w:rsidP="00CC08EE">
            <w:pPr>
              <w:pStyle w:val="BodyText"/>
            </w:pPr>
            <w:r w:rsidRPr="00CC08EE">
              <w:t>3.5 Use elements and performance criteria to develop plain and simple checklists for candidate self-evaluation</w:t>
            </w:r>
          </w:p>
          <w:p w:rsidR="00000000" w:rsidRPr="00CC08EE" w:rsidP="00CC08EE">
            <w:pPr>
              <w:pStyle w:val="BodyText"/>
            </w:pPr>
            <w:r w:rsidRPr="00CC08EE">
              <w:t>3.6 Document exemplars and evidence lists to support c</w:t>
            </w:r>
            <w:r w:rsidRPr="00CC08EE">
              <w:t>andidates in their application for recognition</w:t>
            </w:r>
          </w:p>
          <w:p w:rsidR="00000000" w:rsidP="00CC08EE">
            <w:pPr>
              <w:pStyle w:val="BodyText"/>
              <w:rPr>
                <w:lang w:val="en-NZ"/>
              </w:rPr>
            </w:pPr>
            <w:r w:rsidRPr="00CC08EE">
              <w:t>3.7 Provide advice and support to workplace managers, to facilitate collection of workplace evidence or for preparation of third party reports</w:t>
            </w:r>
          </w:p>
        </w:tc>
      </w:tr>
      <w:tr w:rsidTr="00CC08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4. Monitor the recognition-based assessment for a unit of compete</w:t>
            </w:r>
            <w:r w:rsidRPr="00CC08EE">
              <w:t>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4.1 Ensure that all recognition tools and systems are validated by peers and industry</w:t>
            </w:r>
          </w:p>
          <w:p w:rsidR="00000000" w:rsidRPr="00CC08EE" w:rsidP="00CC08EE">
            <w:pPr>
              <w:pStyle w:val="BodyText"/>
            </w:pPr>
            <w:r w:rsidRPr="00CC08EE">
              <w:t>4.2 Provide guidance and support to assessors who are engaged in recognition services</w:t>
            </w:r>
          </w:p>
          <w:p w:rsidR="00000000" w:rsidRPr="00CC08EE" w:rsidP="00CC08EE">
            <w:pPr>
              <w:pStyle w:val="BodyText"/>
            </w:pPr>
            <w:r w:rsidRPr="00CC08EE">
              <w:t>4.3 Develop and provide marker’s guides, evidence guides and templates in consul</w:t>
            </w:r>
            <w:r w:rsidRPr="00CC08EE">
              <w:t>tation with all assessors who undertake recognition assessments</w:t>
            </w:r>
          </w:p>
          <w:p w:rsidR="00000000" w:rsidRPr="00CC08EE" w:rsidP="00CC08EE">
            <w:pPr>
              <w:pStyle w:val="BodyText"/>
            </w:pPr>
            <w:r w:rsidRPr="00CC08EE">
              <w:t>4.4 Monitor the evidence collection process for a unit of competency to ensure that the rules of evidence are met and risk controls are applied</w:t>
            </w:r>
          </w:p>
          <w:p w:rsidR="00000000" w:rsidRPr="00CC08EE" w:rsidP="00CC08EE">
            <w:pPr>
              <w:pStyle w:val="BodyText"/>
            </w:pPr>
            <w:r w:rsidRPr="00CC08EE">
              <w:t>4.5 Audit decision making in assessment against organisational policies and procedures to ensure that objective and fair decisions are reached</w:t>
            </w:r>
          </w:p>
          <w:p w:rsidR="00000000" w:rsidRPr="00CC08EE" w:rsidP="00CC08EE">
            <w:pPr>
              <w:pStyle w:val="BodyText"/>
            </w:pPr>
            <w:r w:rsidRPr="00CC08EE">
              <w:t xml:space="preserve">4.6 Monitor feedback provided to the candidate and provide guidance to candidates  where full competency against </w:t>
            </w:r>
            <w:r w:rsidRPr="00CC08EE">
              <w:t>criteria is not met</w:t>
            </w:r>
          </w:p>
          <w:p w:rsidR="00000000" w:rsidP="00CC08EE">
            <w:pPr>
              <w:pStyle w:val="BodyText"/>
              <w:rPr>
                <w:lang w:val="en-NZ"/>
              </w:rPr>
            </w:pPr>
            <w:r w:rsidRPr="00CC08EE">
              <w:t>4.7 Determine the need for gap training and advise candidates, and/or employing organisation, of the requirements to meet full competence against units or qualifications</w:t>
            </w:r>
          </w:p>
        </w:tc>
      </w:tr>
      <w:tr w:rsidTr="00CC08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5. Evaluate the recognition assessment, the  procedures and outco</w:t>
            </w:r>
            <w:r w:rsidRPr="00CC08EE">
              <w:t>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5.1 Conduct a review of the advice to candidates and employers</w:t>
            </w:r>
          </w:p>
          <w:p w:rsidR="00000000" w:rsidRPr="00CC08EE" w:rsidP="00CC08EE">
            <w:pPr>
              <w:pStyle w:val="BodyText"/>
            </w:pPr>
            <w:r w:rsidRPr="00CC08EE">
              <w:t>5.2 Review exemplar evidence lists in terms of their applicability and the evidence generated</w:t>
            </w:r>
          </w:p>
          <w:p w:rsidR="00000000" w:rsidRPr="00CC08EE" w:rsidP="00CC08EE">
            <w:pPr>
              <w:pStyle w:val="BodyText"/>
            </w:pPr>
            <w:r w:rsidRPr="00CC08EE">
              <w:t>5.3 Gather and analyse candidate and organisational client feedback as part of a continuous imp</w:t>
            </w:r>
            <w:r w:rsidRPr="00CC08EE">
              <w:t>rovement cycle</w:t>
            </w:r>
          </w:p>
          <w:p w:rsidR="00000000" w:rsidRPr="00CC08EE" w:rsidP="00CC08EE">
            <w:pPr>
              <w:pStyle w:val="BodyText"/>
            </w:pPr>
            <w:r w:rsidRPr="00CC08EE">
              <w:t>5.4 Gather feedback from the candidate and/or the employing organisation on recognition services and outcomes</w:t>
            </w:r>
          </w:p>
          <w:p w:rsidR="00000000" w:rsidRPr="00CC08EE" w:rsidP="00CC08EE">
            <w:pPr>
              <w:pStyle w:val="BodyText"/>
            </w:pPr>
            <w:r w:rsidRPr="00CC08EE">
              <w:t>5.5 Review recognition processes, inputs and practice against the organisation’s policies and procedures</w:t>
            </w:r>
          </w:p>
          <w:p w:rsidR="00000000" w:rsidRPr="00CC08EE" w:rsidP="00CC08EE">
            <w:pPr>
              <w:pStyle w:val="BodyText"/>
            </w:pPr>
            <w:r w:rsidRPr="00CC08EE">
              <w:t>5.6 Identify changes and e</w:t>
            </w:r>
            <w:r w:rsidRPr="00CC08EE">
              <w:t>nhancements and amend the organisation’s policies, procedures and/or the recognition package</w:t>
            </w:r>
          </w:p>
        </w:tc>
      </w:tr>
    </w:tbl>
    <w:p w:rsidR="009A4BAA" w:rsidP="00CC08EE">
      <w:pPr>
        <w:pStyle w:val="BodyText"/>
      </w:pPr>
    </w:p>
    <w:p w:rsidR="009A4BAA" w:rsidP="00CC08EE">
      <w:pPr>
        <w:pStyle w:val="BodyText"/>
      </w:pPr>
    </w:p>
    <w:p w:rsidR="00000000" w:rsidRPr="00CC08EE" w:rsidP="00CC08EE">
      <w:pPr>
        <w:pStyle w:val="Heading1"/>
      </w:pPr>
      <w:bookmarkStart w:id="5" w:name="O_919074"/>
      <w:bookmarkEnd w:id="5"/>
      <w:r w:rsidRPr="00CC08EE">
        <w:t>Foundation Skills</w:t>
      </w:r>
    </w:p>
    <w:p w:rsidR="00000000" w:rsidRPr="009A4BAA" w:rsidP="009A4BAA">
      <w:pPr>
        <w:pStyle w:val="BodyText"/>
        <w:rPr>
          <w:i/>
        </w:rPr>
      </w:pPr>
      <w:r w:rsidRPr="009A4BAA">
        <w:rPr>
          <w:rStyle w:val="Emphasis"/>
        </w:rPr>
        <w:t>This section describes language, literacy, numeracy and employment skills incorporated in the performance criteria that are r</w:t>
      </w:r>
      <w:r w:rsidRPr="009A4BAA">
        <w:rPr>
          <w:rStyle w:val="Emphasis"/>
        </w:rPr>
        <w:t>equired for competent performance.</w:t>
      </w:r>
    </w:p>
    <w:tbl>
      <w:tblPr>
        <w:tblW w:w="9640" w:type="dxa"/>
        <w:tblLayout w:type="fixed"/>
        <w:tblCellMar>
          <w:left w:w="62" w:type="dxa"/>
          <w:right w:w="62" w:type="dxa"/>
        </w:tblCellMar>
        <w:tblLook w:val="0000"/>
      </w:tblPr>
      <w:tblGrid>
        <w:gridCol w:w="1685"/>
        <w:gridCol w:w="2156"/>
        <w:gridCol w:w="5799"/>
      </w:tblGrid>
      <w:tr w:rsidTr="00CC08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rPr>
                <w:rStyle w:val="SpecialBold"/>
              </w:rPr>
              <w:t>Performance</w:t>
            </w:r>
          </w:p>
          <w:p w:rsidR="00000000" w:rsidRPr="00CC08EE" w:rsidP="00CC08EE">
            <w:pPr>
              <w:pStyle w:val="BodyText"/>
            </w:pPr>
            <w:r w:rsidRPr="00CC08EE">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rPr>
                <w:rStyle w:val="SpecialBold"/>
              </w:rPr>
              <w:t>Description</w:t>
            </w:r>
          </w:p>
        </w:tc>
      </w:tr>
      <w:tr w:rsidTr="00CC08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1.1-1.3, 2.1, 2.2, 3.1, 4.1-4.3, 5.1-5.6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ListBullet"/>
              <w:rPr>
                <w:lang w:val="en-NZ"/>
              </w:rPr>
            </w:pPr>
            <w:r w:rsidRPr="00CC08EE">
              <w:t xml:space="preserve">Sources, analyses and interprets relevant policies and procedures, and assessment documentation </w:t>
            </w:r>
          </w:p>
        </w:tc>
      </w:tr>
      <w:tr w:rsidTr="00CC08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1.1, 1.2, 2.2, 3.2, 3.3, 5.1, 5.2, 5.5, 5.6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ListBullet"/>
              <w:rPr>
                <w:lang w:val="en-NZ"/>
              </w:rPr>
            </w:pPr>
            <w:r w:rsidRPr="00CC08EE">
              <w:t xml:space="preserve">Develops assessment documentation relevant to the RPL assessment process, including exemplars and evidence lists, using language and formatting to suit the audience and context </w:t>
            </w:r>
          </w:p>
        </w:tc>
      </w:tr>
      <w:tr w:rsidTr="00CC08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1.1, 1.3, 3.1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ListBullet"/>
              <w:rPr>
                <w:lang w:val="en-NZ"/>
              </w:rPr>
            </w:pPr>
            <w:r w:rsidRPr="00CC08EE">
              <w:t xml:space="preserve">Leads and facilitates communication to source information, provide advice, collect feedback , and articulate ideas and recommendations </w:t>
            </w:r>
          </w:p>
        </w:tc>
      </w:tr>
      <w:tr w:rsidTr="00CC08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ListBullet"/>
              <w:rPr>
                <w:lang w:val="en-NZ"/>
              </w:rPr>
            </w:pPr>
            <w:r w:rsidRPr="00CC08EE">
              <w:t>Recognises and follows policies and procedures, and meets expectations associated with own role</w:t>
            </w:r>
          </w:p>
        </w:tc>
      </w:tr>
      <w:tr w:rsidTr="00CC08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3.4, 5.1, 5.3, 5.4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ListBullet"/>
              <w:rPr>
                <w:lang w:val="en-NZ"/>
              </w:rPr>
            </w:pPr>
            <w:r w:rsidRPr="00CC08EE">
              <w:t>Routinely collaborates to seek broad input into problem-solving and decision-making, and develops strategies to elicit</w:t>
            </w:r>
            <w:r w:rsidRPr="00CC08EE">
              <w:t xml:space="preserve"> views and ideas</w:t>
            </w:r>
          </w:p>
        </w:tc>
      </w:tr>
      <w:tr w:rsidTr="00CC08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 xml:space="preserve">Get the work done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1.3, 2.1, 2.2, 3.1, 4.1, 4.2, 4.3, 5.1, 5.3, 5.5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ListBullet"/>
            </w:pPr>
            <w:r w:rsidRPr="00CC08EE">
              <w:t>Organises work according to defined requirements, taking responsibility for decisions regarding the interpretation and the format of information</w:t>
            </w:r>
          </w:p>
          <w:p w:rsidR="00000000" w:rsidRPr="00CC08EE" w:rsidP="00CC08EE">
            <w:pPr>
              <w:pStyle w:val="ListBullet"/>
            </w:pPr>
            <w:r w:rsidRPr="00CC08EE">
              <w:t>Uses systematic, analyti</w:t>
            </w:r>
            <w:r w:rsidRPr="00CC08EE">
              <w:t>cal processes in complex, non-routine situations, gathering information, identifying and evaluating options against agreed criteria</w:t>
            </w:r>
          </w:p>
          <w:p w:rsidR="00000000" w:rsidRPr="00CC08EE" w:rsidP="00CC08EE">
            <w:pPr>
              <w:pStyle w:val="ListBullet"/>
            </w:pPr>
            <w:r w:rsidRPr="00CC08EE">
              <w:t>Considers the effectiveness of a solution in terms of how well it met goals and seeks to improve a future response</w:t>
            </w:r>
          </w:p>
        </w:tc>
      </w:tr>
    </w:tbl>
    <w:p w:rsidR="00000000" w:rsidRPr="00CC08EE" w:rsidP="00CC08EE">
      <w:pPr>
        <w:pStyle w:val="BodyText"/>
      </w:pPr>
    </w:p>
    <w:p w:rsidR="00000000" w:rsidRPr="00CC08EE" w:rsidP="00CC08EE">
      <w:pPr>
        <w:pStyle w:val="AllowPageBreak"/>
      </w:pPr>
    </w:p>
    <w:p w:rsidR="00000000" w:rsidRPr="00CC08EE" w:rsidP="00CC08EE">
      <w:pPr>
        <w:pStyle w:val="Heading1"/>
      </w:pPr>
      <w:bookmarkStart w:id="6" w:name="O_919073"/>
      <w:bookmarkEnd w:id="6"/>
      <w:r w:rsidRPr="00CC08EE">
        <w:t>Unit Mapping Information</w:t>
      </w:r>
    </w:p>
    <w:tbl>
      <w:tblPr>
        <w:tblW w:w="0" w:type="auto"/>
        <w:tblLayout w:type="fixed"/>
        <w:tblCellMar>
          <w:left w:w="62" w:type="dxa"/>
          <w:right w:w="62" w:type="dxa"/>
        </w:tblCellMar>
        <w:tblLook w:val="0000"/>
      </w:tblPr>
      <w:tblGrid>
        <w:gridCol w:w="2220"/>
        <w:gridCol w:w="2295"/>
        <w:gridCol w:w="2295"/>
        <w:gridCol w:w="2160"/>
      </w:tblGrid>
      <w:tr w:rsidTr="00CC08E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rPr>
                <w:rStyle w:val="SpecialBold"/>
              </w:rPr>
              <w:t xml:space="preserve">Code and title </w:t>
            </w:r>
          </w:p>
          <w:p w:rsidR="00000000" w:rsidRPr="00CC08EE" w:rsidP="00CC08EE">
            <w:pPr>
              <w:pStyle w:val="BodyText"/>
            </w:pPr>
            <w:r w:rsidRPr="00CC08E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rPr>
                <w:rStyle w:val="SpecialBold"/>
              </w:rPr>
              <w:t>Code and title</w:t>
            </w:r>
          </w:p>
          <w:p w:rsidR="00000000" w:rsidRPr="00CC08EE" w:rsidP="00CC08EE">
            <w:pPr>
              <w:pStyle w:val="BodyText"/>
            </w:pPr>
            <w:r w:rsidRPr="00CC08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rPr>
                <w:rStyle w:val="SpecialBold"/>
              </w:rPr>
              <w:t>Equivalence status</w:t>
            </w:r>
          </w:p>
        </w:tc>
      </w:tr>
      <w:tr w:rsidTr="00CC08E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TAEASS504 Develop and implement recognition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EE">
            <w:pPr>
              <w:pStyle w:val="BodyText"/>
              <w:rPr>
                <w:lang w:val="en-NZ"/>
              </w:rPr>
            </w:pPr>
            <w:r w:rsidRPr="00CC08EE">
              <w:t>TAEASS504A Develop and implement recognition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Updated to meet Standards for Training Packages.</w:t>
            </w:r>
          </w:p>
          <w:p w:rsidR="00000000" w:rsidP="00CC08EE">
            <w:pPr>
              <w:pStyle w:val="BodyText"/>
              <w:rPr>
                <w:lang w:val="en-NZ"/>
              </w:rPr>
            </w:pPr>
            <w:r w:rsidRPr="00CC08EE">
              <w:t>Incorporates changes to meet current recognition practices of training organisations and lead assessors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EE" w:rsidP="00CC08EE">
            <w:pPr>
              <w:pStyle w:val="BodyText"/>
            </w:pPr>
            <w:r w:rsidRPr="00CC08EE">
              <w:t>Equivalent unit</w:t>
            </w:r>
          </w:p>
        </w:tc>
      </w:tr>
    </w:tbl>
    <w:p w:rsidR="00000000" w:rsidRPr="00CC08EE" w:rsidP="00CC08EE">
      <w:pPr>
        <w:pStyle w:val="BodyText"/>
      </w:pPr>
    </w:p>
    <w:p w:rsidR="00000000" w:rsidRPr="00CC08EE" w:rsidP="00CC08EE">
      <w:pPr>
        <w:pStyle w:val="AllowPageBreak"/>
      </w:pPr>
    </w:p>
    <w:p w:rsidR="00000000" w:rsidRPr="00CC08EE" w:rsidP="00CC08EE">
      <w:pPr>
        <w:pStyle w:val="Heading1"/>
      </w:pPr>
      <w:bookmarkStart w:id="7" w:name="O_919079"/>
      <w:bookmarkEnd w:id="7"/>
      <w:r w:rsidRPr="00CC08EE">
        <w:t>Links</w:t>
      </w:r>
    </w:p>
    <w:p w:rsidR="00000000" w:rsidRPr="00CC08EE" w:rsidP="009A4BAA">
      <w:pPr>
        <w:pStyle w:val="BodyText"/>
      </w:pPr>
      <w:r w:rsidRPr="00CC08EE">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F7D75">
        <w:rPr>
          <w:rStyle w:val="Hyperlink"/>
        </w:rPr>
        <w:t>https://vetnet.gov.au/Pages/TrainingDocs.aspx?q=35337905-785d-4f93-8777-e9991ad4c6c3</w:t>
      </w:r>
      <w:r>
        <w:fldChar w:fldCharType="end"/>
      </w:r>
    </w:p>
    <w:p w:rsidR="00000000" w:rsidRPr="00CC08EE" w:rsidP="00CC08EE"/>
    <w:sectPr w:rsidSect="00CC08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EE" w:rsidRPr="009A4BAA" w:rsidP="009A4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AA" w:rsidP="00CC0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BAA" w:rsidP="00CC08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4BAA" w:rsidP="00CC0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8EE" w:rsidRPr="009A4BAA" w:rsidP="009A4B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AA" w:rsidRPr="002D2AF8" w:rsidP="00CC08EE">
    <w:pPr>
      <w:pStyle w:val="Header"/>
      <w:framePr w:wrap="around"/>
    </w:pPr>
    <w:r>
      <w:fldChar w:fldCharType="begin"/>
    </w:r>
    <w:r>
      <w:instrText xml:space="preserve"> TITLE   \* MERGEFORMAT </w:instrText>
    </w:r>
    <w:r>
      <w:fldChar w:fldCharType="separate"/>
    </w:r>
    <w:r>
      <w:t>TAEASS504 Develop and implement recognition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9A4BAA" w:rsidP="00CC0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78A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026D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8EE"/>
    <w:pPr>
      <w:spacing w:before="360" w:after="60"/>
      <w:outlineLvl w:val="0"/>
    </w:pPr>
    <w:rPr>
      <w:sz w:val="32"/>
    </w:rPr>
  </w:style>
  <w:style w:type="paragraph" w:styleId="Heading2">
    <w:name w:val="heading 2"/>
    <w:basedOn w:val="HeadingBase"/>
    <w:next w:val="BodyText"/>
    <w:link w:val="Heading2Char"/>
    <w:qFormat/>
    <w:rsid w:val="00CC08EE"/>
    <w:pPr>
      <w:keepLines/>
      <w:spacing w:before="240" w:after="120"/>
      <w:outlineLvl w:val="1"/>
    </w:pPr>
    <w:rPr>
      <w:sz w:val="28"/>
      <w:szCs w:val="40"/>
    </w:rPr>
  </w:style>
  <w:style w:type="paragraph" w:styleId="Heading3">
    <w:name w:val="heading 3"/>
    <w:basedOn w:val="HeadingBase"/>
    <w:next w:val="BodyText"/>
    <w:link w:val="Heading3Char"/>
    <w:qFormat/>
    <w:rsid w:val="00CC08EE"/>
    <w:pPr>
      <w:spacing w:before="180" w:after="120"/>
      <w:outlineLvl w:val="2"/>
    </w:pPr>
    <w:rPr>
      <w:spacing w:val="-10"/>
      <w:kern w:val="32"/>
    </w:rPr>
  </w:style>
  <w:style w:type="paragraph" w:styleId="Heading4">
    <w:name w:val="heading 4"/>
    <w:basedOn w:val="HeadingBase"/>
    <w:next w:val="BodyText"/>
    <w:link w:val="Heading4Char"/>
    <w:qFormat/>
    <w:rsid w:val="00CC08EE"/>
    <w:pPr>
      <w:spacing w:before="160" w:after="120"/>
      <w:outlineLvl w:val="3"/>
    </w:pPr>
    <w:rPr>
      <w:sz w:val="22"/>
    </w:rPr>
  </w:style>
  <w:style w:type="paragraph" w:styleId="Heading5">
    <w:name w:val="heading 5"/>
    <w:basedOn w:val="HeadingBase"/>
    <w:next w:val="Normal"/>
    <w:link w:val="Heading5Char"/>
    <w:qFormat/>
    <w:rsid w:val="00CC08EE"/>
    <w:pPr>
      <w:spacing w:before="80"/>
      <w:outlineLvl w:val="4"/>
    </w:pPr>
    <w:rPr>
      <w:color w:val="918585"/>
      <w:sz w:val="20"/>
    </w:rPr>
  </w:style>
  <w:style w:type="paragraph" w:styleId="Heading6">
    <w:name w:val="heading 6"/>
    <w:basedOn w:val="HeadingBase"/>
    <w:next w:val="Normal"/>
    <w:link w:val="Heading6Char"/>
    <w:qFormat/>
    <w:rsid w:val="00CC08EE"/>
    <w:pPr>
      <w:spacing w:before="60"/>
      <w:outlineLvl w:val="5"/>
    </w:pPr>
    <w:rPr>
      <w:color w:val="918585"/>
      <w:sz w:val="20"/>
    </w:rPr>
  </w:style>
  <w:style w:type="paragraph" w:styleId="Heading7">
    <w:name w:val="heading 7"/>
    <w:basedOn w:val="Normal"/>
    <w:next w:val="Normal"/>
    <w:link w:val="Heading7Char"/>
    <w:qFormat/>
    <w:rsid w:val="00CC08EE"/>
    <w:pPr>
      <w:ind w:left="720"/>
      <w:outlineLvl w:val="6"/>
    </w:pPr>
    <w:rPr>
      <w:i/>
    </w:rPr>
  </w:style>
  <w:style w:type="paragraph" w:styleId="Heading8">
    <w:name w:val="heading 8"/>
    <w:basedOn w:val="Normal"/>
    <w:next w:val="Normal"/>
    <w:link w:val="Heading8Char"/>
    <w:qFormat/>
    <w:rsid w:val="00CC08EE"/>
    <w:pPr>
      <w:ind w:left="720"/>
      <w:outlineLvl w:val="7"/>
    </w:pPr>
    <w:rPr>
      <w:i/>
    </w:rPr>
  </w:style>
  <w:style w:type="paragraph" w:styleId="Heading9">
    <w:name w:val="heading 9"/>
    <w:basedOn w:val="Normal"/>
    <w:next w:val="Normal"/>
    <w:link w:val="Heading9Char"/>
    <w:qFormat/>
    <w:rsid w:val="00CC08EE"/>
    <w:pPr>
      <w:ind w:left="720"/>
      <w:outlineLvl w:val="8"/>
    </w:pPr>
    <w:rPr>
      <w:i/>
    </w:rPr>
  </w:style>
  <w:style w:type="character" w:default="1" w:styleId="DefaultParagraphFont">
    <w:name w:val="Default Paragraph Font"/>
    <w:uiPriority w:val="1"/>
    <w:unhideWhenUsed/>
    <w:rsid w:val="00CC0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8EE"/>
  </w:style>
  <w:style w:type="character" w:customStyle="1" w:styleId="Heading1Char">
    <w:name w:val="Heading 1 Char"/>
    <w:basedOn w:val="DefaultParagraphFont"/>
    <w:link w:val="Heading1"/>
    <w:rsid w:val="00CC08EE"/>
    <w:rPr>
      <w:rFonts w:ascii="Times New Roman" w:eastAsia="Times New Roman" w:hAnsi="Times New Roman" w:cs="Times New Roman"/>
      <w:b/>
      <w:sz w:val="32"/>
      <w:szCs w:val="20"/>
      <w:lang w:eastAsia="en-US"/>
    </w:rPr>
  </w:style>
  <w:style w:type="paragraph" w:styleId="BodyText">
    <w:name w:val="Body Text"/>
    <w:basedOn w:val="Normal"/>
    <w:link w:val="BodyTextChar"/>
    <w:rsid w:val="00CC0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8EE"/>
    <w:rPr>
      <w:rFonts w:ascii="Times New Roman" w:eastAsia="Times New Roman" w:hAnsi="Times New Roman" w:cs="Times New Roman"/>
      <w:sz w:val="24"/>
      <w:lang w:eastAsia="en-US"/>
    </w:rPr>
  </w:style>
  <w:style w:type="paragraph" w:styleId="ListBullet">
    <w:name w:val="List Bullet"/>
    <w:basedOn w:val="List"/>
    <w:rsid w:val="00CC08EE"/>
    <w:pPr>
      <w:numPr>
        <w:numId w:val="11"/>
      </w:numPr>
      <w:tabs>
        <w:tab w:val="clear" w:pos="340"/>
      </w:tabs>
      <w:spacing w:before="40" w:after="40"/>
    </w:pPr>
  </w:style>
  <w:style w:type="character" w:customStyle="1" w:styleId="SpecialBold">
    <w:name w:val="Special Bold"/>
    <w:basedOn w:val="DefaultParagraphFont"/>
    <w:rsid w:val="00CC08EE"/>
    <w:rPr>
      <w:b/>
      <w:spacing w:val="0"/>
    </w:rPr>
  </w:style>
  <w:style w:type="character" w:styleId="Emphasis">
    <w:name w:val="Emphasis"/>
    <w:basedOn w:val="DefaultParagraphFont"/>
    <w:qFormat/>
    <w:rsid w:val="00CC08EE"/>
    <w:rPr>
      <w:i/>
    </w:rPr>
  </w:style>
  <w:style w:type="paragraph" w:customStyle="1" w:styleId="SuperHeading">
    <w:name w:val="SuperHeading"/>
    <w:basedOn w:val="Normal"/>
    <w:rsid w:val="00CC08EE"/>
    <w:pPr>
      <w:spacing w:before="240" w:after="120"/>
      <w:outlineLvl w:val="0"/>
    </w:pPr>
    <w:rPr>
      <w:rFonts w:ascii="Times New Roman" w:hAnsi="Times New Roman"/>
      <w:b/>
      <w:sz w:val="32"/>
    </w:rPr>
  </w:style>
  <w:style w:type="paragraph" w:customStyle="1" w:styleId="AllowPageBreak">
    <w:name w:val="AllowPageBreak"/>
    <w:rsid w:val="00CC0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8EE"/>
    <w:rPr>
      <w:rFonts w:ascii="Courier New" w:eastAsia="Times New Roman" w:hAnsi="Courier New" w:cs="Times New Roman"/>
      <w:i/>
      <w:szCs w:val="20"/>
      <w:lang w:eastAsia="en-US"/>
    </w:rPr>
  </w:style>
  <w:style w:type="paragraph" w:customStyle="1" w:styleId="HeadingBase">
    <w:name w:val="Heading Base"/>
    <w:rsid w:val="00CC0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8EE"/>
    <w:pPr>
      <w:tabs>
        <w:tab w:val="right" w:leader="dot" w:pos="9072"/>
      </w:tabs>
      <w:ind w:left="567"/>
    </w:pPr>
    <w:rPr>
      <w:szCs w:val="22"/>
    </w:rPr>
  </w:style>
  <w:style w:type="paragraph" w:customStyle="1" w:styleId="TOCBase">
    <w:name w:val="TOC Base"/>
    <w:rsid w:val="00CC0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8EE"/>
    <w:pPr>
      <w:tabs>
        <w:tab w:val="right" w:leader="dot" w:pos="9072"/>
      </w:tabs>
      <w:spacing w:before="40" w:after="40"/>
      <w:ind w:left="284"/>
    </w:pPr>
    <w:rPr>
      <w:rFonts w:ascii="Times New Roman" w:hAnsi="Times New Roman"/>
    </w:rPr>
  </w:style>
  <w:style w:type="paragraph" w:styleId="TOC1">
    <w:name w:val="toc 1"/>
    <w:basedOn w:val="TOCBase"/>
    <w:next w:val="Normal"/>
    <w:rsid w:val="00CC0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8EE"/>
    <w:rPr>
      <w:rFonts w:ascii="Times New Roman" w:eastAsia="Times New Roman" w:hAnsi="Times New Roman" w:cs="Times New Roman"/>
      <w:sz w:val="16"/>
      <w:lang w:eastAsia="en-US"/>
    </w:rPr>
  </w:style>
  <w:style w:type="paragraph" w:styleId="Title">
    <w:name w:val="Title"/>
    <w:basedOn w:val="HeadingBase"/>
    <w:link w:val="TitleChar"/>
    <w:qFormat/>
    <w:rsid w:val="00CC08EE"/>
    <w:pPr>
      <w:spacing w:before="5040"/>
      <w:jc w:val="center"/>
    </w:pPr>
    <w:rPr>
      <w:sz w:val="48"/>
      <w:szCs w:val="72"/>
      <w:lang w:val="en-US"/>
    </w:rPr>
  </w:style>
  <w:style w:type="character" w:customStyle="1" w:styleId="TitleChar">
    <w:name w:val="Title Char"/>
    <w:basedOn w:val="DefaultParagraphFont"/>
    <w:link w:val="Title"/>
    <w:rsid w:val="00CC0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8EE"/>
    <w:pPr>
      <w:tabs>
        <w:tab w:val="left" w:pos="3600"/>
        <w:tab w:val="left" w:pos="3958"/>
      </w:tabs>
    </w:pPr>
  </w:style>
  <w:style w:type="paragraph" w:styleId="List">
    <w:name w:val="List"/>
    <w:basedOn w:val="BodyText"/>
    <w:next w:val="BodyText"/>
    <w:rsid w:val="00CC08EE"/>
    <w:pPr>
      <w:tabs>
        <w:tab w:val="left" w:pos="340"/>
      </w:tabs>
      <w:spacing w:before="60" w:after="60"/>
      <w:ind w:left="340" w:hanging="340"/>
    </w:pPr>
  </w:style>
  <w:style w:type="paragraph" w:customStyle="1" w:styleId="Note">
    <w:name w:val="Note"/>
    <w:basedOn w:val="BodyText"/>
    <w:rsid w:val="00CC0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8EE"/>
    <w:pPr>
      <w:framePr w:wrap="auto" w:hAnchor="text" w:y="6049"/>
    </w:pPr>
    <w:rPr>
      <w:color w:val="000000"/>
      <w:sz w:val="40"/>
    </w:rPr>
  </w:style>
  <w:style w:type="paragraph" w:customStyle="1" w:styleId="TOCTitle">
    <w:name w:val="TOCTitle"/>
    <w:basedOn w:val="Heading1"/>
    <w:rsid w:val="00CC08EE"/>
    <w:pPr>
      <w:spacing w:after="240"/>
      <w:jc w:val="center"/>
      <w:outlineLvl w:val="9"/>
    </w:pPr>
    <w:rPr>
      <w:caps/>
    </w:rPr>
  </w:style>
  <w:style w:type="paragraph" w:customStyle="1" w:styleId="Version">
    <w:name w:val="Version"/>
    <w:rsid w:val="00CC0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8EE"/>
    <w:pPr>
      <w:numPr>
        <w:numId w:val="12"/>
      </w:numPr>
      <w:tabs>
        <w:tab w:val="clear" w:pos="680"/>
      </w:tabs>
    </w:pPr>
  </w:style>
  <w:style w:type="paragraph" w:styleId="Index1">
    <w:name w:val="index 1"/>
    <w:basedOn w:val="Normal"/>
    <w:next w:val="Normal"/>
    <w:semiHidden/>
    <w:rsid w:val="00CC08EE"/>
    <w:pPr>
      <w:keepNext w:val="0"/>
      <w:tabs>
        <w:tab w:val="right" w:pos="4176"/>
      </w:tabs>
      <w:ind w:left="198" w:hanging="198"/>
    </w:pPr>
    <w:rPr>
      <w:rFonts w:ascii="Garamond" w:hAnsi="Garamond"/>
    </w:rPr>
  </w:style>
  <w:style w:type="paragraph" w:styleId="IndexHeading">
    <w:name w:val="index heading"/>
    <w:basedOn w:val="Normal"/>
    <w:next w:val="Index1"/>
    <w:semiHidden/>
    <w:rsid w:val="00CC08EE"/>
    <w:pPr>
      <w:spacing w:before="120" w:after="120"/>
    </w:pPr>
    <w:rPr>
      <w:rFonts w:ascii="Arial" w:hAnsi="Arial"/>
      <w:b/>
      <w:color w:val="918585"/>
      <w:sz w:val="24"/>
    </w:rPr>
  </w:style>
  <w:style w:type="paragraph" w:styleId="Header">
    <w:name w:val="header"/>
    <w:basedOn w:val="Normal"/>
    <w:link w:val="HeaderChar"/>
    <w:rsid w:val="00CC0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8EE"/>
    <w:rPr>
      <w:rFonts w:ascii="Times New Roman" w:eastAsia="Times New Roman" w:hAnsi="Times New Roman" w:cs="Times New Roman"/>
      <w:sz w:val="16"/>
      <w:szCs w:val="20"/>
      <w:lang w:val="en-GB" w:eastAsia="en-US"/>
    </w:rPr>
  </w:style>
  <w:style w:type="paragraph" w:customStyle="1" w:styleId="Chapter">
    <w:name w:val="Chapter"/>
    <w:basedOn w:val="Normal"/>
    <w:rsid w:val="00CC08EE"/>
    <w:pPr>
      <w:spacing w:before="240"/>
    </w:pPr>
    <w:rPr>
      <w:rFonts w:ascii="Times New Roman" w:hAnsi="Times New Roman"/>
      <w:smallCaps/>
      <w:spacing w:val="80"/>
      <w:sz w:val="28"/>
    </w:rPr>
  </w:style>
  <w:style w:type="paragraph" w:customStyle="1" w:styleId="InChapter">
    <w:name w:val="InChapter"/>
    <w:basedOn w:val="Heading3"/>
    <w:rsid w:val="00CC08EE"/>
    <w:pPr>
      <w:spacing w:after="240"/>
      <w:outlineLvl w:val="9"/>
    </w:pPr>
    <w:rPr>
      <w:noProof/>
    </w:rPr>
  </w:style>
  <w:style w:type="paragraph" w:styleId="Index2">
    <w:name w:val="index 2"/>
    <w:basedOn w:val="Normal"/>
    <w:next w:val="Normal"/>
    <w:semiHidden/>
    <w:rsid w:val="00CC08EE"/>
    <w:pPr>
      <w:tabs>
        <w:tab w:val="right" w:pos="4176"/>
      </w:tabs>
      <w:ind w:left="568" w:hanging="284"/>
    </w:pPr>
    <w:rPr>
      <w:rFonts w:ascii="Garamond" w:hAnsi="Garamond"/>
    </w:rPr>
  </w:style>
  <w:style w:type="paragraph" w:customStyle="1" w:styleId="Byline">
    <w:name w:val="Byline"/>
    <w:rsid w:val="00CC0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8EE"/>
    <w:pPr>
      <w:tabs>
        <w:tab w:val="clear" w:pos="3600"/>
        <w:tab w:val="clear" w:pos="3958"/>
      </w:tabs>
      <w:jc w:val="right"/>
    </w:pPr>
  </w:style>
  <w:style w:type="paragraph" w:styleId="Caption">
    <w:name w:val="caption"/>
    <w:basedOn w:val="BodyText"/>
    <w:next w:val="Normal"/>
    <w:qFormat/>
    <w:rsid w:val="00CC08EE"/>
    <w:pPr>
      <w:framePr w:w="2268" w:hSpace="181" w:vSpace="181" w:wrap="around" w:vAnchor="text" w:hAnchor="page" w:x="1135" w:y="285" w:anchorLock="1"/>
    </w:pPr>
    <w:rPr>
      <w:i/>
    </w:rPr>
  </w:style>
  <w:style w:type="paragraph" w:customStyle="1" w:styleId="MiniTOCTitle">
    <w:name w:val="MiniTOCTitle"/>
    <w:basedOn w:val="Heading4"/>
    <w:rsid w:val="00CC08EE"/>
    <w:pPr>
      <w:spacing w:before="240"/>
      <w:outlineLvl w:val="9"/>
    </w:pPr>
    <w:rPr>
      <w:noProof/>
      <w:sz w:val="24"/>
    </w:rPr>
  </w:style>
  <w:style w:type="paragraph" w:customStyle="1" w:styleId="MiniTOCItem">
    <w:name w:val="MiniTOCItem"/>
    <w:basedOn w:val="ListBullet"/>
    <w:rsid w:val="00CC08EE"/>
    <w:pPr>
      <w:numPr>
        <w:numId w:val="0"/>
      </w:numPr>
      <w:tabs>
        <w:tab w:val="right" w:leader="dot" w:pos="6521"/>
      </w:tabs>
      <w:spacing w:before="0" w:after="0"/>
    </w:pPr>
  </w:style>
  <w:style w:type="paragraph" w:customStyle="1" w:styleId="TOFTitle">
    <w:name w:val="TOFTitle"/>
    <w:basedOn w:val="TOCTitle"/>
    <w:rsid w:val="00CC08EE"/>
  </w:style>
  <w:style w:type="paragraph" w:styleId="TableofFigures">
    <w:name w:val="table of figures"/>
    <w:basedOn w:val="Normal"/>
    <w:next w:val="Normal"/>
    <w:semiHidden/>
    <w:rsid w:val="00CC08EE"/>
    <w:pPr>
      <w:tabs>
        <w:tab w:val="right" w:leader="dot" w:pos="9072"/>
      </w:tabs>
      <w:ind w:left="970" w:hanging="403"/>
    </w:pPr>
    <w:rPr>
      <w:rFonts w:ascii="Times New Roman" w:hAnsi="Times New Roman"/>
      <w:b/>
    </w:rPr>
  </w:style>
  <w:style w:type="paragraph" w:styleId="ListNumber">
    <w:name w:val="List Number"/>
    <w:basedOn w:val="List"/>
    <w:rsid w:val="00CC08EE"/>
    <w:pPr>
      <w:numPr>
        <w:numId w:val="14"/>
      </w:numPr>
      <w:tabs>
        <w:tab w:val="clear" w:pos="340"/>
      </w:tabs>
    </w:pPr>
  </w:style>
  <w:style w:type="character" w:customStyle="1" w:styleId="WingdingSymbols">
    <w:name w:val="Wingding Symbols"/>
    <w:rsid w:val="00CC08EE"/>
    <w:rPr>
      <w:rFonts w:ascii="Wingdings" w:hAnsi="Wingdings"/>
    </w:rPr>
  </w:style>
  <w:style w:type="paragraph" w:customStyle="1" w:styleId="TableHeading">
    <w:name w:val="Table Heading"/>
    <w:basedOn w:val="HeadingBase"/>
    <w:rsid w:val="00CC08EE"/>
    <w:pPr>
      <w:keepLines/>
      <w:pBdr>
        <w:bottom w:val="single" w:sz="6" w:space="1" w:color="918585"/>
      </w:pBdr>
      <w:spacing w:before="240"/>
    </w:pPr>
  </w:style>
  <w:style w:type="character" w:customStyle="1" w:styleId="HotSpot">
    <w:name w:val="HotSpot"/>
    <w:rsid w:val="00CC08EE"/>
    <w:rPr>
      <w:color w:val="0033CC"/>
      <w:u w:val="none"/>
    </w:rPr>
  </w:style>
  <w:style w:type="paragraph" w:customStyle="1" w:styleId="BodyTextRight">
    <w:name w:val="Body Text Right"/>
    <w:basedOn w:val="BodyText"/>
    <w:rsid w:val="00CC08EE"/>
    <w:pPr>
      <w:spacing w:before="0" w:after="0"/>
      <w:jc w:val="right"/>
    </w:pPr>
  </w:style>
  <w:style w:type="paragraph" w:styleId="Index3">
    <w:name w:val="index 3"/>
    <w:basedOn w:val="ListNumber2"/>
    <w:next w:val="Normal"/>
    <w:semiHidden/>
    <w:rsid w:val="00CC08EE"/>
    <w:pPr>
      <w:numPr>
        <w:numId w:val="0"/>
      </w:numPr>
      <w:tabs>
        <w:tab w:val="right" w:leader="dot" w:pos="4176"/>
      </w:tabs>
    </w:pPr>
  </w:style>
  <w:style w:type="paragraph" w:styleId="ListNumber2">
    <w:name w:val="List Number 2"/>
    <w:basedOn w:val="List2"/>
    <w:rsid w:val="00CC08EE"/>
    <w:pPr>
      <w:numPr>
        <w:numId w:val="9"/>
      </w:numPr>
      <w:tabs>
        <w:tab w:val="clear" w:pos="1060"/>
      </w:tabs>
    </w:pPr>
  </w:style>
  <w:style w:type="paragraph" w:customStyle="1" w:styleId="MarginNote">
    <w:name w:val="Margin Note"/>
    <w:basedOn w:val="BodyText"/>
    <w:rsid w:val="00CC0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8EE"/>
    <w:rPr>
      <w:sz w:val="32"/>
    </w:rPr>
  </w:style>
  <w:style w:type="paragraph" w:customStyle="1" w:styleId="HeadingProcedure">
    <w:name w:val="Heading Procedure"/>
    <w:basedOn w:val="HeadingBase"/>
    <w:next w:val="Normal"/>
    <w:rsid w:val="00CC08EE"/>
    <w:pPr>
      <w:tabs>
        <w:tab w:val="left" w:pos="0"/>
      </w:tabs>
      <w:spacing w:before="120" w:after="60"/>
    </w:pPr>
    <w:rPr>
      <w:i/>
      <w:color w:val="918585"/>
      <w:sz w:val="22"/>
    </w:rPr>
  </w:style>
  <w:style w:type="paragraph" w:customStyle="1" w:styleId="TableBodyText">
    <w:name w:val="Table Body Text"/>
    <w:basedOn w:val="BodyText"/>
    <w:rsid w:val="00CC08EE"/>
    <w:pPr>
      <w:spacing w:before="60" w:after="60"/>
    </w:pPr>
  </w:style>
  <w:style w:type="paragraph" w:styleId="ListContinue">
    <w:name w:val="List Continue"/>
    <w:basedOn w:val="List"/>
    <w:rsid w:val="00CC08EE"/>
    <w:pPr>
      <w:ind w:firstLine="0"/>
    </w:pPr>
  </w:style>
  <w:style w:type="paragraph" w:customStyle="1" w:styleId="ListNote">
    <w:name w:val="List Note"/>
    <w:basedOn w:val="List"/>
    <w:rsid w:val="00CC08EE"/>
    <w:pPr>
      <w:pBdr>
        <w:top w:val="single" w:sz="6" w:space="2" w:color="918585"/>
        <w:bottom w:val="single" w:sz="6" w:space="2" w:color="918585"/>
      </w:pBdr>
      <w:tabs>
        <w:tab w:val="left" w:pos="1021"/>
      </w:tabs>
      <w:ind w:firstLine="0"/>
    </w:pPr>
  </w:style>
  <w:style w:type="paragraph" w:customStyle="1" w:styleId="Warning">
    <w:name w:val="Warning"/>
    <w:basedOn w:val="BodyText"/>
    <w:rsid w:val="00CC08EE"/>
    <w:pPr>
      <w:shd w:val="clear" w:color="auto" w:fill="D9D9D9"/>
      <w:tabs>
        <w:tab w:val="left" w:pos="992"/>
      </w:tabs>
      <w:ind w:left="119" w:right="119"/>
    </w:pPr>
    <w:rPr>
      <w:sz w:val="20"/>
    </w:rPr>
  </w:style>
  <w:style w:type="paragraph" w:customStyle="1" w:styleId="MarginIcons">
    <w:name w:val="Margin Icons"/>
    <w:basedOn w:val="BodyText"/>
    <w:rsid w:val="00CC0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8EE"/>
    <w:rPr>
      <w:rFonts w:ascii="Courier New" w:hAnsi="Courier New"/>
    </w:rPr>
  </w:style>
  <w:style w:type="paragraph" w:customStyle="1" w:styleId="NoteBullet">
    <w:name w:val="Note Bullet"/>
    <w:basedOn w:val="Note"/>
    <w:rsid w:val="00CC08EE"/>
    <w:pPr>
      <w:tabs>
        <w:tab w:val="clear" w:pos="680"/>
      </w:tabs>
      <w:spacing w:before="60" w:after="60"/>
    </w:pPr>
  </w:style>
  <w:style w:type="paragraph" w:customStyle="1" w:styleId="SubHeading2">
    <w:name w:val="SubHeading2"/>
    <w:basedOn w:val="HeadingBase"/>
    <w:rsid w:val="00CC08EE"/>
    <w:pPr>
      <w:spacing w:before="240" w:after="60"/>
    </w:pPr>
    <w:rPr>
      <w:sz w:val="20"/>
    </w:rPr>
  </w:style>
  <w:style w:type="paragraph" w:customStyle="1" w:styleId="SubHeading1">
    <w:name w:val="SubHeading1"/>
    <w:basedOn w:val="HeadingBase"/>
    <w:rsid w:val="00CC08EE"/>
    <w:pPr>
      <w:spacing w:before="240" w:after="60"/>
    </w:pPr>
    <w:rPr>
      <w:color w:val="918585"/>
      <w:sz w:val="22"/>
    </w:rPr>
  </w:style>
  <w:style w:type="paragraph" w:customStyle="1" w:styleId="SideHeading">
    <w:name w:val="Side Heading"/>
    <w:basedOn w:val="HeadingBase"/>
    <w:rsid w:val="00CC0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8EE"/>
    <w:pPr>
      <w:numPr>
        <w:numId w:val="10"/>
      </w:numPr>
    </w:pPr>
  </w:style>
  <w:style w:type="paragraph" w:styleId="PlainText">
    <w:name w:val="Plain Text"/>
    <w:basedOn w:val="Normal"/>
    <w:link w:val="PlainTextChar"/>
    <w:rsid w:val="00CC08EE"/>
    <w:rPr>
      <w:sz w:val="20"/>
    </w:rPr>
  </w:style>
  <w:style w:type="character" w:customStyle="1" w:styleId="PlainTextChar">
    <w:name w:val="Plain Text Char"/>
    <w:basedOn w:val="DefaultParagraphFont"/>
    <w:link w:val="PlainText"/>
    <w:rsid w:val="00CC08EE"/>
    <w:rPr>
      <w:rFonts w:ascii="Courier New" w:eastAsia="Times New Roman" w:hAnsi="Courier New" w:cs="Times New Roman"/>
      <w:sz w:val="20"/>
      <w:szCs w:val="20"/>
      <w:lang w:eastAsia="en-US"/>
    </w:rPr>
  </w:style>
  <w:style w:type="character" w:customStyle="1" w:styleId="MenuOption">
    <w:name w:val="Menu Option"/>
    <w:basedOn w:val="DefaultParagraphFont"/>
    <w:rsid w:val="00CC08EE"/>
    <w:rPr>
      <w:b/>
      <w:smallCaps/>
    </w:rPr>
  </w:style>
  <w:style w:type="paragraph" w:customStyle="1" w:styleId="TableListNumber">
    <w:name w:val="Table List Number"/>
    <w:basedOn w:val="ListNumber"/>
    <w:rsid w:val="00CC08EE"/>
    <w:pPr>
      <w:numPr>
        <w:numId w:val="0"/>
      </w:numPr>
    </w:pPr>
  </w:style>
  <w:style w:type="paragraph" w:styleId="TOC4">
    <w:name w:val="toc 4"/>
    <w:basedOn w:val="TOCBase"/>
    <w:next w:val="Normal"/>
    <w:semiHidden/>
    <w:rsid w:val="00CC08EE"/>
    <w:pPr>
      <w:tabs>
        <w:tab w:val="right" w:leader="dot" w:pos="9071"/>
      </w:tabs>
      <w:ind w:left="1701"/>
    </w:pPr>
  </w:style>
  <w:style w:type="paragraph" w:customStyle="1" w:styleId="ListAlpha">
    <w:name w:val="List Alpha"/>
    <w:basedOn w:val="List"/>
    <w:rsid w:val="00CC08EE"/>
    <w:pPr>
      <w:numPr>
        <w:numId w:val="8"/>
      </w:numPr>
    </w:pPr>
  </w:style>
  <w:style w:type="paragraph" w:customStyle="1" w:styleId="ListAlpha2">
    <w:name w:val="List Alpha 2"/>
    <w:basedOn w:val="List2"/>
    <w:rsid w:val="00CC08EE"/>
    <w:pPr>
      <w:numPr>
        <w:numId w:val="7"/>
      </w:numPr>
    </w:pPr>
  </w:style>
  <w:style w:type="paragraph" w:styleId="List2">
    <w:name w:val="List 2"/>
    <w:basedOn w:val="BodyText"/>
    <w:rsid w:val="00CC08EE"/>
    <w:pPr>
      <w:tabs>
        <w:tab w:val="left" w:pos="680"/>
      </w:tabs>
      <w:spacing w:before="60" w:after="60"/>
      <w:ind w:left="680" w:hanging="340"/>
    </w:pPr>
  </w:style>
  <w:style w:type="paragraph" w:styleId="List3">
    <w:name w:val="List 3"/>
    <w:basedOn w:val="BodyText"/>
    <w:rsid w:val="00CC08EE"/>
    <w:pPr>
      <w:tabs>
        <w:tab w:val="left" w:pos="1021"/>
      </w:tabs>
      <w:spacing w:before="60" w:after="60"/>
      <w:ind w:left="1020" w:hanging="340"/>
    </w:pPr>
  </w:style>
  <w:style w:type="paragraph" w:styleId="List4">
    <w:name w:val="List 4"/>
    <w:basedOn w:val="BodyText"/>
    <w:rsid w:val="00CC08EE"/>
    <w:pPr>
      <w:tabs>
        <w:tab w:val="left" w:pos="1361"/>
      </w:tabs>
      <w:spacing w:before="60" w:after="60"/>
      <w:ind w:left="1361" w:hanging="340"/>
    </w:pPr>
  </w:style>
  <w:style w:type="paragraph" w:styleId="List5">
    <w:name w:val="List 5"/>
    <w:basedOn w:val="BodyText"/>
    <w:rsid w:val="00CC08EE"/>
    <w:pPr>
      <w:tabs>
        <w:tab w:val="left" w:pos="1701"/>
      </w:tabs>
      <w:spacing w:before="60" w:after="60"/>
      <w:ind w:left="1701" w:hanging="340"/>
    </w:pPr>
  </w:style>
  <w:style w:type="paragraph" w:styleId="ListBullet3">
    <w:name w:val="List Bullet 3"/>
    <w:basedOn w:val="List3"/>
    <w:rsid w:val="00CC08EE"/>
    <w:pPr>
      <w:numPr>
        <w:numId w:val="13"/>
      </w:numPr>
      <w:tabs>
        <w:tab w:val="clear" w:pos="1021"/>
      </w:tabs>
      <w:ind w:left="1037" w:hanging="357"/>
    </w:pPr>
  </w:style>
  <w:style w:type="paragraph" w:styleId="ListBullet4">
    <w:name w:val="List Bullet 4"/>
    <w:basedOn w:val="List4"/>
    <w:rsid w:val="00CC08EE"/>
    <w:pPr>
      <w:numPr>
        <w:numId w:val="2"/>
      </w:numPr>
      <w:tabs>
        <w:tab w:val="clear" w:pos="1361"/>
      </w:tabs>
    </w:pPr>
  </w:style>
  <w:style w:type="paragraph" w:styleId="ListBullet5">
    <w:name w:val="List Bullet 5"/>
    <w:basedOn w:val="List5"/>
    <w:rsid w:val="00CC08EE"/>
    <w:pPr>
      <w:numPr>
        <w:numId w:val="3"/>
      </w:numPr>
    </w:pPr>
  </w:style>
  <w:style w:type="paragraph" w:styleId="ListContinue2">
    <w:name w:val="List Continue 2"/>
    <w:basedOn w:val="List2"/>
    <w:rsid w:val="00CC08EE"/>
    <w:pPr>
      <w:ind w:firstLine="0"/>
    </w:pPr>
  </w:style>
  <w:style w:type="paragraph" w:styleId="ListContinue3">
    <w:name w:val="List Continue 3"/>
    <w:basedOn w:val="List3"/>
    <w:rsid w:val="00CC08EE"/>
    <w:pPr>
      <w:ind w:left="1021" w:firstLine="0"/>
    </w:pPr>
  </w:style>
  <w:style w:type="paragraph" w:styleId="ListContinue4">
    <w:name w:val="List Continue 4"/>
    <w:basedOn w:val="List4"/>
    <w:rsid w:val="00CC08EE"/>
    <w:pPr>
      <w:ind w:firstLine="0"/>
    </w:pPr>
  </w:style>
  <w:style w:type="paragraph" w:styleId="ListContinue5">
    <w:name w:val="List Continue 5"/>
    <w:basedOn w:val="List5"/>
    <w:rsid w:val="00CC08EE"/>
    <w:pPr>
      <w:ind w:firstLine="0"/>
    </w:pPr>
  </w:style>
  <w:style w:type="paragraph" w:styleId="ListNumber3">
    <w:name w:val="List Number 3"/>
    <w:basedOn w:val="List3"/>
    <w:rsid w:val="00CC08EE"/>
    <w:pPr>
      <w:numPr>
        <w:numId w:val="4"/>
      </w:numPr>
    </w:pPr>
  </w:style>
  <w:style w:type="paragraph" w:styleId="ListNumber4">
    <w:name w:val="List Number 4"/>
    <w:basedOn w:val="List4"/>
    <w:rsid w:val="00CC08EE"/>
    <w:pPr>
      <w:numPr>
        <w:numId w:val="5"/>
      </w:numPr>
    </w:pPr>
  </w:style>
  <w:style w:type="paragraph" w:styleId="ListNumber5">
    <w:name w:val="List Number 5"/>
    <w:basedOn w:val="List5"/>
    <w:rsid w:val="00CC08EE"/>
    <w:pPr>
      <w:numPr>
        <w:numId w:val="6"/>
      </w:numPr>
    </w:pPr>
  </w:style>
  <w:style w:type="paragraph" w:styleId="BlockText">
    <w:name w:val="Block Text"/>
    <w:basedOn w:val="Normal"/>
    <w:rsid w:val="00CC08EE"/>
    <w:pPr>
      <w:spacing w:after="120"/>
      <w:ind w:left="1440" w:right="1440"/>
    </w:pPr>
  </w:style>
  <w:style w:type="character" w:customStyle="1" w:styleId="Subscript">
    <w:name w:val="Subscript"/>
    <w:basedOn w:val="DefaultParagraphFont"/>
    <w:rsid w:val="00CC08EE"/>
    <w:rPr>
      <w:sz w:val="16"/>
      <w:vertAlign w:val="subscript"/>
    </w:rPr>
  </w:style>
  <w:style w:type="character" w:customStyle="1" w:styleId="Superscript">
    <w:name w:val="Superscript"/>
    <w:basedOn w:val="DefaultParagraphFont"/>
    <w:rsid w:val="00CC08EE"/>
    <w:rPr>
      <w:sz w:val="16"/>
      <w:vertAlign w:val="superscript"/>
    </w:rPr>
  </w:style>
  <w:style w:type="character" w:customStyle="1" w:styleId="Symbols">
    <w:name w:val="Symbols"/>
    <w:basedOn w:val="DefaultParagraphFont"/>
    <w:rsid w:val="00CC08EE"/>
    <w:rPr>
      <w:rFonts w:ascii="Symbol" w:hAnsi="Symbol"/>
    </w:rPr>
  </w:style>
  <w:style w:type="character" w:customStyle="1" w:styleId="MenuOptions">
    <w:name w:val="Menu Options"/>
    <w:basedOn w:val="DefaultParagraphFont"/>
    <w:rsid w:val="00CC08EE"/>
    <w:rPr>
      <w:rFonts w:ascii="Arial Narrow" w:hAnsi="Arial Narrow"/>
      <w:smallCaps/>
    </w:rPr>
  </w:style>
  <w:style w:type="character" w:customStyle="1" w:styleId="Buttons">
    <w:name w:val="Buttons"/>
    <w:basedOn w:val="DefaultParagraphFont"/>
    <w:rsid w:val="00CC08EE"/>
    <w:rPr>
      <w:b/>
    </w:rPr>
  </w:style>
  <w:style w:type="character" w:customStyle="1" w:styleId="Underlined">
    <w:name w:val="Underlined"/>
    <w:basedOn w:val="DefaultParagraphFont"/>
    <w:rsid w:val="00CC08EE"/>
    <w:rPr>
      <w:u w:val="single"/>
    </w:rPr>
  </w:style>
  <w:style w:type="paragraph" w:customStyle="1" w:styleId="TableBodyTextRight">
    <w:name w:val="Table Body Text Right"/>
    <w:basedOn w:val="TableBodyText"/>
    <w:rsid w:val="00CC08EE"/>
    <w:pPr>
      <w:widowControl w:val="0"/>
      <w:autoSpaceDE w:val="0"/>
      <w:autoSpaceDN w:val="0"/>
      <w:adjustRightInd w:val="0"/>
      <w:jc w:val="right"/>
    </w:pPr>
    <w:rPr>
      <w:rFonts w:cs="Arial"/>
      <w:szCs w:val="18"/>
    </w:rPr>
  </w:style>
  <w:style w:type="paragraph" w:customStyle="1" w:styleId="CopyrightText">
    <w:name w:val="Copyright Text"/>
    <w:basedOn w:val="BodyText"/>
    <w:rsid w:val="00CC08EE"/>
    <w:rPr>
      <w:sz w:val="18"/>
    </w:rPr>
  </w:style>
  <w:style w:type="paragraph" w:customStyle="1" w:styleId="BodySmallRight">
    <w:name w:val="Body Small Right"/>
    <w:basedOn w:val="BodyTextRight"/>
    <w:rsid w:val="00CC08EE"/>
    <w:rPr>
      <w:sz w:val="18"/>
      <w:szCs w:val="18"/>
    </w:rPr>
  </w:style>
  <w:style w:type="paragraph" w:customStyle="1" w:styleId="MarginEdition">
    <w:name w:val="Margin Edition"/>
    <w:basedOn w:val="MarginNote"/>
    <w:rsid w:val="00CC08EE"/>
    <w:pPr>
      <w:spacing w:before="0" w:after="0"/>
    </w:pPr>
    <w:rPr>
      <w:rFonts w:ascii="Times New Roman" w:hAnsi="Times New Roman"/>
      <w:color w:val="999999"/>
    </w:rPr>
  </w:style>
  <w:style w:type="paragraph" w:customStyle="1" w:styleId="Spacer">
    <w:name w:val="Spacer"/>
    <w:basedOn w:val="Normal"/>
    <w:rsid w:val="00CC08EE"/>
    <w:rPr>
      <w:sz w:val="2"/>
      <w:szCs w:val="2"/>
    </w:rPr>
  </w:style>
  <w:style w:type="character" w:customStyle="1" w:styleId="Small">
    <w:name w:val="Small"/>
    <w:basedOn w:val="DefaultParagraphFont"/>
    <w:rsid w:val="00CC08EE"/>
    <w:rPr>
      <w:sz w:val="16"/>
    </w:rPr>
  </w:style>
  <w:style w:type="paragraph" w:customStyle="1" w:styleId="WideTable">
    <w:name w:val="Wide Table"/>
    <w:basedOn w:val="Normal"/>
    <w:rsid w:val="00CC08EE"/>
    <w:pPr>
      <w:ind w:left="-1418"/>
    </w:pPr>
    <w:rPr>
      <w:sz w:val="2"/>
      <w:szCs w:val="2"/>
    </w:rPr>
  </w:style>
  <w:style w:type="character" w:styleId="PageNumber">
    <w:name w:val="page number"/>
    <w:basedOn w:val="DefaultParagraphFont"/>
    <w:rsid w:val="00CC08EE"/>
  </w:style>
  <w:style w:type="paragraph" w:styleId="Quote">
    <w:name w:val="Quote"/>
    <w:basedOn w:val="Heading1"/>
    <w:link w:val="QuoteChar"/>
    <w:qFormat/>
    <w:rsid w:val="00CC08EE"/>
    <w:rPr>
      <w:b w:val="0"/>
      <w:sz w:val="72"/>
      <w:szCs w:val="72"/>
      <w:lang w:val="en-NZ"/>
    </w:rPr>
  </w:style>
  <w:style w:type="character" w:customStyle="1" w:styleId="QuoteChar">
    <w:name w:val="Quote Char"/>
    <w:basedOn w:val="DefaultParagraphFont"/>
    <w:link w:val="Quote"/>
    <w:rsid w:val="00CC0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8EE"/>
    <w:pPr>
      <w:pageBreakBefore/>
    </w:pPr>
  </w:style>
  <w:style w:type="paragraph" w:customStyle="1" w:styleId="Border">
    <w:name w:val="Border"/>
    <w:basedOn w:val="Normal"/>
    <w:qFormat/>
    <w:rsid w:val="00CC0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8EE"/>
    <w:rPr>
      <w:b/>
      <w:bCs/>
      <w:i/>
      <w:iCs/>
      <w:color w:val="auto"/>
    </w:rPr>
  </w:style>
  <w:style w:type="paragraph" w:styleId="IntenseQuote">
    <w:name w:val="Intense Quote"/>
    <w:basedOn w:val="Normal"/>
    <w:next w:val="Normal"/>
    <w:link w:val="IntenseQuoteChar"/>
    <w:uiPriority w:val="30"/>
    <w:qFormat/>
    <w:rsid w:val="00CC0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8EE"/>
    <w:rPr>
      <w:smallCaps/>
      <w:color w:val="auto"/>
      <w:u w:val="single"/>
    </w:rPr>
  </w:style>
  <w:style w:type="character" w:styleId="IntenseReference">
    <w:name w:val="Intense Reference"/>
    <w:basedOn w:val="DefaultParagraphFont"/>
    <w:uiPriority w:val="32"/>
    <w:qFormat/>
    <w:rsid w:val="00CC08EE"/>
    <w:rPr>
      <w:b/>
      <w:bCs/>
      <w:smallCaps/>
      <w:color w:val="auto"/>
      <w:spacing w:val="5"/>
      <w:u w:val="single"/>
    </w:rPr>
  </w:style>
  <w:style w:type="paragraph" w:customStyle="1" w:styleId="2ColumnHeading">
    <w:name w:val="2Column Heading"/>
    <w:basedOn w:val="BodyText"/>
    <w:qFormat/>
    <w:rsid w:val="00CC08EE"/>
    <w:pPr>
      <w:spacing w:after="60"/>
      <w:ind w:left="-2268"/>
    </w:pPr>
    <w:rPr>
      <w:b/>
    </w:rPr>
  </w:style>
  <w:style w:type="paragraph" w:customStyle="1" w:styleId="Heading1TOC">
    <w:name w:val="Heading1 TOC"/>
    <w:basedOn w:val="Normal"/>
    <w:qFormat/>
    <w:rsid w:val="00CC08EE"/>
    <w:pPr>
      <w:spacing w:before="240" w:after="120"/>
    </w:pPr>
    <w:rPr>
      <w:rFonts w:ascii="Times New Roman" w:hAnsi="Times New Roman"/>
      <w:b/>
      <w:sz w:val="32"/>
    </w:rPr>
  </w:style>
  <w:style w:type="paragraph" w:customStyle="1" w:styleId="Heading2TOC">
    <w:name w:val="Heading2 TOC"/>
    <w:basedOn w:val="Normal"/>
    <w:qFormat/>
    <w:rsid w:val="00CC08EE"/>
    <w:pPr>
      <w:spacing w:before="240" w:after="60"/>
    </w:pPr>
    <w:rPr>
      <w:rFonts w:ascii="Times New Roman" w:hAnsi="Times New Roman"/>
      <w:b/>
      <w:sz w:val="28"/>
    </w:rPr>
  </w:style>
  <w:style w:type="character" w:customStyle="1" w:styleId="Underline">
    <w:name w:val="Underline"/>
    <w:basedOn w:val="DefaultParagraphFont"/>
    <w:qFormat/>
    <w:rsid w:val="00CC08EE"/>
    <w:rPr>
      <w:u w:val="single"/>
    </w:rPr>
  </w:style>
  <w:style w:type="character" w:customStyle="1" w:styleId="BoldandItalics">
    <w:name w:val="Bold and Italics"/>
    <w:qFormat/>
    <w:rsid w:val="00CC08EE"/>
    <w:rPr>
      <w:b/>
      <w:i/>
      <w:u w:val="none"/>
    </w:rPr>
  </w:style>
  <w:style w:type="paragraph" w:styleId="BalloonText">
    <w:name w:val="Balloon Text"/>
    <w:basedOn w:val="Normal"/>
    <w:link w:val="BalloonTextChar"/>
    <w:rsid w:val="00CC08EE"/>
    <w:rPr>
      <w:rFonts w:ascii="Tahoma" w:hAnsi="Tahoma" w:cs="Tahoma"/>
      <w:sz w:val="16"/>
      <w:szCs w:val="16"/>
    </w:rPr>
  </w:style>
  <w:style w:type="character" w:customStyle="1" w:styleId="BalloonTextChar">
    <w:name w:val="Balloon Text Char"/>
    <w:basedOn w:val="DefaultParagraphFont"/>
    <w:link w:val="BalloonText"/>
    <w:rsid w:val="00CC0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8EE"/>
    <w:rPr>
      <w:b/>
      <w:color w:val="660033"/>
      <w:spacing w:val="0"/>
    </w:rPr>
  </w:style>
  <w:style w:type="paragraph" w:customStyle="1" w:styleId="Nameditemlist">
    <w:name w:val="Named item list"/>
    <w:basedOn w:val="BodyText"/>
    <w:qFormat/>
    <w:rsid w:val="00CC08EE"/>
    <w:pPr>
      <w:tabs>
        <w:tab w:val="left" w:pos="2835"/>
      </w:tabs>
      <w:ind w:left="2835" w:hanging="2835"/>
    </w:pPr>
  </w:style>
  <w:style w:type="paragraph" w:customStyle="1" w:styleId="BodyTextnopadding">
    <w:name w:val="Body Text no padding"/>
    <w:basedOn w:val="BodyText"/>
    <w:qFormat/>
    <w:rsid w:val="00CC08EE"/>
    <w:pPr>
      <w:spacing w:before="0" w:after="0"/>
    </w:pPr>
  </w:style>
  <w:style w:type="paragraph" w:customStyle="1" w:styleId="BodyTextBold">
    <w:name w:val="Body Text Bold"/>
    <w:basedOn w:val="BodyText"/>
    <w:qFormat/>
    <w:rsid w:val="00CC08EE"/>
    <w:rPr>
      <w:b/>
    </w:rPr>
  </w:style>
  <w:style w:type="character" w:styleId="Hyperlink">
    <w:name w:val="Hyperlink"/>
    <w:basedOn w:val="DefaultParagraphFont"/>
    <w:uiPriority w:val="99"/>
    <w:unhideWhenUsed/>
    <w:rsid w:val="009A4B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6826</Characters>
  <Application>Microsoft Office Word</Application>
  <DocSecurity>0</DocSecurity>
  <Lines>227</Lines>
  <Paragraphs>116</Paragraphs>
  <ScaleCrop>false</ScaleCrop>
  <Company>Author-it Software Corporation Ltd.</Company>
  <LinksUpToDate>false</LinksUpToDate>
  <CharactersWithSpaces>7825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TAEASS504 Develop and implement recognition strategies</dc:title>
  <dc:subject>Approved</dc:subject>
  <dc:creator>PwC’s Skills for Australia</dc:creator>
  <cp:keywords>Release: 1</cp:keywords>
  <dc:description>Review Date: 12 April 2008</dc:description>
  <cp:lastModifiedBy>HSD_TPCMSd.prod</cp:lastModifiedBy>
  <cp:revision>3</cp:revision>
  <dcterms:created xsi:type="dcterms:W3CDTF">2022-12-08T09:10:00Z</dcterms:created>
  <dcterms:modified xsi:type="dcterms:W3CDTF">2022-12-08T09:10:00Z</dcterms:modified>
</cp:coreProperties>
</file>