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6C3B" w:rsidP="006A6C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TAEASS503 Lead assessment validation processes</w:t>
      </w:r>
      <w:r>
        <w:fldChar w:fldCharType="end"/>
      </w:r>
    </w:p>
    <w:p w:rsidR="006A6C3B" w:rsidP="006A6C3B">
      <w:pPr>
        <w:pStyle w:val="Version"/>
        <w:sectPr w:rsidSect="00BF29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F29DE" w:rsidP="00BF29DE">
      <w:pPr>
        <w:pStyle w:val="SuperHeading"/>
      </w:pPr>
      <w:r w:rsidRPr="00BF29DE">
        <w:t>Assessment Requirements for TAEASS503 Lead assessment validation processes</w:t>
      </w:r>
    </w:p>
    <w:p w:rsidR="00000000" w:rsidRPr="00BF29DE" w:rsidP="00BF29DE">
      <w:pPr>
        <w:pStyle w:val="Heading1"/>
      </w:pPr>
      <w:bookmarkStart w:id="1" w:name="O_1140026"/>
      <w:bookmarkEnd w:id="1"/>
      <w:r w:rsidRPr="00BF29D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3"/>
        <w:gridCol w:w="6063"/>
      </w:tblGrid>
      <w:tr w:rsidTr="006A6C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9DE" w:rsidP="00BF29DE">
            <w:pPr>
              <w:pStyle w:val="BodyText"/>
            </w:pPr>
            <w:r w:rsidRPr="00BF29D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9DE">
            <w:pPr>
              <w:pStyle w:val="BodyText"/>
              <w:rPr>
                <w:lang w:val="en-NZ"/>
              </w:rPr>
            </w:pPr>
            <w:r w:rsidRPr="00BF29DE">
              <w:rPr>
                <w:rStyle w:val="SpecialBold"/>
              </w:rPr>
              <w:t>Comments</w:t>
            </w:r>
          </w:p>
        </w:tc>
      </w:tr>
      <w:tr w:rsidTr="006A6C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9DE">
            <w:pPr>
              <w:pStyle w:val="BodyText"/>
              <w:rPr>
                <w:lang w:val="en-NZ"/>
              </w:rPr>
            </w:pPr>
            <w:r w:rsidRPr="00BF29DE">
              <w:t>Release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9DE" w:rsidP="00BF29DE">
            <w:pPr>
              <w:pStyle w:val="BodyText"/>
            </w:pPr>
            <w:r w:rsidRPr="00BF29DE">
              <w:t xml:space="preserve">This version was first released with </w:t>
            </w:r>
            <w:r w:rsidRPr="00BF29DE">
              <w:rPr>
                <w:rStyle w:val="Emphasis"/>
              </w:rPr>
              <w:t>TAE Training and Education Training Package Release 3.1.</w:t>
            </w:r>
          </w:p>
          <w:p w:rsidR="00000000" w:rsidP="00BF29DE">
            <w:pPr>
              <w:pStyle w:val="BodyText"/>
              <w:rPr>
                <w:lang w:val="en-NZ"/>
              </w:rPr>
            </w:pPr>
            <w:r w:rsidRPr="00BF29DE">
              <w:t>Minor update to Performance Criteria and Foundation Skills to fix typographical errors.</w:t>
            </w:r>
          </w:p>
        </w:tc>
      </w:tr>
      <w:tr w:rsidTr="006A6C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9DE">
            <w:pPr>
              <w:pStyle w:val="BodyText"/>
              <w:rPr>
                <w:lang w:val="en-NZ"/>
              </w:rPr>
            </w:pPr>
            <w:r w:rsidRPr="00BF29DE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9DE" w:rsidP="00BF29DE">
            <w:pPr>
              <w:pStyle w:val="BodyText"/>
            </w:pPr>
            <w:r w:rsidRPr="00BF29DE">
              <w:t xml:space="preserve">This was first released with </w:t>
            </w:r>
            <w:r w:rsidRPr="00BF29DE">
              <w:rPr>
                <w:rStyle w:val="Emphasis"/>
              </w:rPr>
              <w:t>TAE Training and Education Training Package Release 2.1</w:t>
            </w:r>
            <w:r w:rsidRPr="00BF29DE">
              <w:t>.</w:t>
            </w:r>
          </w:p>
          <w:p w:rsidR="00000000" w:rsidP="00BF29DE">
            <w:pPr>
              <w:pStyle w:val="BodyText"/>
              <w:rPr>
                <w:lang w:val="en-NZ"/>
              </w:rPr>
            </w:pPr>
            <w:r w:rsidRPr="00BF29DE">
              <w:t>Minor updates to Performance Criteria.</w:t>
            </w:r>
          </w:p>
        </w:tc>
      </w:tr>
      <w:tr w:rsidTr="006A6C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9DE">
            <w:pPr>
              <w:pStyle w:val="BodyText"/>
              <w:rPr>
                <w:lang w:val="en-NZ"/>
              </w:rPr>
            </w:pPr>
            <w:r w:rsidRPr="00BF29D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9DE" w:rsidP="00BF29DE">
            <w:pPr>
              <w:pStyle w:val="BodyText"/>
            </w:pPr>
            <w:r w:rsidRPr="00BF29DE">
              <w:t>This version first re</w:t>
            </w:r>
            <w:r w:rsidRPr="00BF29DE">
              <w:t xml:space="preserve">leased with </w:t>
            </w:r>
            <w:r w:rsidRPr="00BF29DE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BF29DE" w:rsidP="00BF29DE">
      <w:pPr>
        <w:pStyle w:val="BodyText"/>
      </w:pPr>
    </w:p>
    <w:p w:rsidR="00000000" w:rsidRPr="00BF29DE" w:rsidP="00BF29DE">
      <w:pPr>
        <w:pStyle w:val="AllowPageBreak"/>
      </w:pPr>
    </w:p>
    <w:p w:rsidR="00000000" w:rsidRPr="00BF29DE" w:rsidP="00BF29DE">
      <w:pPr>
        <w:pStyle w:val="Heading1"/>
      </w:pPr>
      <w:bookmarkStart w:id="2" w:name="O_1140025"/>
      <w:bookmarkEnd w:id="2"/>
      <w:r w:rsidRPr="00BF29DE">
        <w:t>Performance Evidence</w:t>
      </w:r>
    </w:p>
    <w:p w:rsidR="00000000" w:rsidRPr="00BF29DE" w:rsidP="006A6C3B">
      <w:pPr>
        <w:pStyle w:val="BodyText"/>
      </w:pPr>
      <w:r w:rsidRPr="00BF29DE">
        <w:t>The candidate must show evidence of the ability to complete tasks outlined in the elements and performance criteria of this unit, including:</w:t>
      </w:r>
    </w:p>
    <w:p w:rsidR="00000000" w:rsidRPr="00BF29DE" w:rsidP="00BF29DE">
      <w:pPr>
        <w:pStyle w:val="ListBullet"/>
      </w:pPr>
      <w:r w:rsidRPr="00BF29DE">
        <w:t>lea</w:t>
      </w:r>
      <w:r w:rsidRPr="00BF29DE">
        <w:t>ding at least one validation process</w:t>
      </w:r>
    </w:p>
    <w:p w:rsidR="00000000" w:rsidRPr="00BF29DE" w:rsidP="00BF29DE">
      <w:pPr>
        <w:pStyle w:val="ListBullet"/>
      </w:pPr>
      <w:r w:rsidRPr="00BF29DE">
        <w:t>providing support to other assessors, including modelling good assessment and validation practice</w:t>
      </w:r>
    </w:p>
    <w:p w:rsidR="00000000" w:rsidRPr="00BF29DE" w:rsidP="00BF29DE">
      <w:pPr>
        <w:pStyle w:val="ListBullet"/>
      </w:pPr>
      <w:r w:rsidRPr="00BF29DE">
        <w:t>contributing positively to the work of assessors and others involved in carrying out assessments and validation</w:t>
      </w:r>
    </w:p>
    <w:p w:rsidR="00000000" w:rsidRPr="00BF29DE" w:rsidP="00BF29DE">
      <w:pPr>
        <w:pStyle w:val="ListBullet"/>
      </w:pPr>
      <w:r w:rsidRPr="00BF29DE">
        <w:t>taking responsibility for initiating, organising and facilitating assessment validation on at least three occasions</w:t>
      </w:r>
    </w:p>
    <w:p w:rsidR="00000000" w:rsidRPr="00BF29DE" w:rsidP="00BF29DE">
      <w:pPr>
        <w:pStyle w:val="ListBullet"/>
      </w:pPr>
      <w:r w:rsidRPr="00BF29DE">
        <w:t>using outcomes of validation to improve assessment practice.</w:t>
      </w:r>
    </w:p>
    <w:p w:rsidR="00000000" w:rsidRPr="00BF29DE" w:rsidP="00BF29DE">
      <w:pPr>
        <w:pStyle w:val="AllowPageBreak"/>
      </w:pPr>
    </w:p>
    <w:p w:rsidR="00000000" w:rsidRPr="00BF29DE" w:rsidP="00BF29DE">
      <w:pPr>
        <w:pStyle w:val="Heading1"/>
      </w:pPr>
      <w:bookmarkStart w:id="3" w:name="O_1140024"/>
      <w:bookmarkEnd w:id="3"/>
      <w:r w:rsidRPr="00BF29DE">
        <w:t>Knowledge Evidence</w:t>
      </w:r>
    </w:p>
    <w:p w:rsidR="00000000" w:rsidRPr="00BF29DE" w:rsidP="006A6C3B">
      <w:pPr>
        <w:pStyle w:val="BodyText"/>
      </w:pPr>
      <w:r w:rsidRPr="00BF29DE">
        <w:t>The candidate must be able to demonstrate</w:t>
      </w:r>
      <w:r w:rsidRPr="00BF29DE">
        <w:t xml:space="preserve"> essential knowledge to effectively complete the task outlined in the elements and performance criteria of this unit. This includes knowledge of:</w:t>
      </w:r>
    </w:p>
    <w:p w:rsidR="00000000" w:rsidRPr="00BF29DE" w:rsidP="00BF29DE">
      <w:pPr>
        <w:pStyle w:val="ListBullet"/>
      </w:pPr>
      <w:r w:rsidRPr="00BF29DE">
        <w:t>the purpose and focus of internal and external validation, and the critical aspects of validation</w:t>
      </w:r>
    </w:p>
    <w:p w:rsidR="00000000" w:rsidRPr="00BF29DE" w:rsidP="00BF29DE">
      <w:pPr>
        <w:pStyle w:val="ListBullet"/>
      </w:pPr>
      <w:r w:rsidRPr="00BF29DE">
        <w:t>different a</w:t>
      </w:r>
      <w:r w:rsidRPr="00BF29DE">
        <w:t>ctivities and tools for validation</w:t>
      </w:r>
    </w:p>
    <w:p w:rsidR="00000000" w:rsidRPr="00BF29DE" w:rsidP="00BF29DE">
      <w:pPr>
        <w:pStyle w:val="ListBullet"/>
      </w:pPr>
      <w:r w:rsidRPr="00BF29DE">
        <w:t>NVR/AQTF requirements for assessment</w:t>
      </w:r>
    </w:p>
    <w:p w:rsidR="00000000" w:rsidRPr="00BF29DE" w:rsidP="00BF29DE">
      <w:pPr>
        <w:pStyle w:val="ListBullet"/>
      </w:pPr>
      <w:r w:rsidRPr="00BF29DE">
        <w:t>the organisation</w:t>
      </w:r>
      <w:r>
        <w:t>’</w:t>
      </w:r>
      <w:r w:rsidRPr="00BF29DE">
        <w:t>s assessment system policies and procedures, including validation processes</w:t>
      </w:r>
    </w:p>
    <w:p w:rsidR="00000000" w:rsidRPr="00BF29DE" w:rsidP="00BF29DE">
      <w:pPr>
        <w:pStyle w:val="ListBullet"/>
      </w:pPr>
      <w:r w:rsidRPr="00BF29DE">
        <w:t>the characteristics of well-constructed assessment tools and why, what assessment methods a</w:t>
      </w:r>
      <w:r w:rsidRPr="00BF29DE">
        <w:t>nd instruments work for what types of evidence</w:t>
      </w:r>
    </w:p>
    <w:p w:rsidR="00000000" w:rsidRPr="00BF29DE" w:rsidP="00BF29DE">
      <w:pPr>
        <w:pStyle w:val="ListBullet"/>
      </w:pPr>
      <w:r w:rsidRPr="00BF29DE">
        <w:t>the rules of evidence and why they are important, particularly in a validation context</w:t>
      </w:r>
    </w:p>
    <w:p w:rsidR="00000000" w:rsidRPr="00BF29DE" w:rsidP="00BF29DE">
      <w:pPr>
        <w:pStyle w:val="ListBullet"/>
      </w:pPr>
      <w:r w:rsidRPr="00BF29DE">
        <w:t xml:space="preserve">assessment strategies, and assessment plans and their components </w:t>
      </w:r>
    </w:p>
    <w:p w:rsidR="006A6C3B" w:rsidP="00BF29DE">
      <w:pPr>
        <w:pStyle w:val="ListBullet"/>
      </w:pPr>
      <w:r w:rsidRPr="00BF29DE">
        <w:t>legal, organisational and ethical responsibilities assoc</w:t>
      </w:r>
      <w:r w:rsidRPr="00BF29DE">
        <w:t>iated with the assessment system.</w:t>
      </w:r>
    </w:p>
    <w:p w:rsidR="006A6C3B" w:rsidP="00BF29DE">
      <w:pPr>
        <w:pStyle w:val="ListBullet"/>
      </w:pPr>
    </w:p>
    <w:p w:rsidR="00000000" w:rsidRPr="00BF29DE" w:rsidP="00BF29DE">
      <w:pPr>
        <w:pStyle w:val="Heading1"/>
      </w:pPr>
      <w:bookmarkStart w:id="4" w:name="O_1140087"/>
      <w:bookmarkEnd w:id="4"/>
      <w:r w:rsidRPr="00BF29DE">
        <w:t>Assessment Conditions</w:t>
      </w:r>
    </w:p>
    <w:p w:rsidR="00000000" w:rsidRPr="00BF29DE" w:rsidP="006A6C3B">
      <w:pPr>
        <w:pStyle w:val="BodyText"/>
      </w:pPr>
      <w:r w:rsidRPr="00BF29DE">
        <w:t>Gather evidence to demonstrate consistent performance in conditions that are safe and replicate the workplace. Conditions must be typical of those experienced in the training and a</w:t>
      </w:r>
      <w:r w:rsidRPr="00BF29DE">
        <w:t>ssessment environment, and include access to an e-learning environment.</w:t>
      </w:r>
    </w:p>
    <w:p w:rsidR="006A6C3B" w:rsidP="006A6C3B">
      <w:pPr>
        <w:pStyle w:val="BodyText"/>
      </w:pPr>
      <w:r w:rsidRPr="00BF29DE">
        <w:t>Assessors must satisfy the requirements for assessors in applicable vocational education and training legislation, frameworks and/or standards.</w:t>
      </w:r>
    </w:p>
    <w:p w:rsidR="00000000" w:rsidRPr="00BF29DE" w:rsidP="00BF29DE">
      <w:pPr>
        <w:pStyle w:val="Heading1"/>
      </w:pPr>
      <w:bookmarkStart w:id="5" w:name="O_1140035"/>
      <w:bookmarkEnd w:id="5"/>
      <w:r w:rsidRPr="00BF29DE">
        <w:t>Links</w:t>
      </w:r>
    </w:p>
    <w:p w:rsidR="00000000" w:rsidRPr="00BF29DE" w:rsidP="006A6C3B">
      <w:pPr>
        <w:pStyle w:val="BodyText"/>
      </w:pPr>
      <w:r w:rsidRPr="00BF29DE">
        <w:t xml:space="preserve">Companion Volume Implementation Guide is available from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190542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BF29DE" w:rsidP="00BF29DE"/>
    <w:sectPr w:rsidSect="00BF29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9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9DE" w:rsidRPr="006A6C3B" w:rsidP="006A6C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9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3B" w:rsidP="00BF29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6C3B" w:rsidP="00BF29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6C3B" w:rsidP="00BF29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9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29DE" w:rsidRPr="006A6C3B" w:rsidP="006A6C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9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3B" w:rsidRPr="002D2AF8" w:rsidP="00BF29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TAEASS503 Lead assessment validation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6A6C3B" w:rsidP="00BF29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089C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3CC6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9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29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29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29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29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29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29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29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29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29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29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29DE"/>
  </w:style>
  <w:style w:type="character" w:customStyle="1" w:styleId="Heading1Char">
    <w:name w:val="Heading 1 Char"/>
    <w:basedOn w:val="DefaultParagraphFont"/>
    <w:link w:val="Heading1"/>
    <w:rsid w:val="00BF29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29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29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29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29DE"/>
    <w:rPr>
      <w:b/>
      <w:spacing w:val="0"/>
    </w:rPr>
  </w:style>
  <w:style w:type="character" w:styleId="Emphasis">
    <w:name w:val="Emphasis"/>
    <w:basedOn w:val="DefaultParagraphFont"/>
    <w:qFormat/>
    <w:rsid w:val="00BF29DE"/>
    <w:rPr>
      <w:i/>
    </w:rPr>
  </w:style>
  <w:style w:type="paragraph" w:customStyle="1" w:styleId="SuperHeading">
    <w:name w:val="SuperHeading"/>
    <w:basedOn w:val="Normal"/>
    <w:rsid w:val="00BF29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29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29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29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29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29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29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29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29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29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29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29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29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29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29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29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29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29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29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29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29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29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29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29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29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29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29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29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29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29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29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29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29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29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29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29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29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29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29DE"/>
  </w:style>
  <w:style w:type="paragraph" w:styleId="TableofFigures">
    <w:name w:val="table of figures"/>
    <w:basedOn w:val="Normal"/>
    <w:next w:val="Normal"/>
    <w:semiHidden/>
    <w:rsid w:val="00BF29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29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29DE"/>
    <w:rPr>
      <w:rFonts w:ascii="Wingdings" w:hAnsi="Wingdings"/>
    </w:rPr>
  </w:style>
  <w:style w:type="paragraph" w:customStyle="1" w:styleId="TableHeading">
    <w:name w:val="Table Heading"/>
    <w:basedOn w:val="HeadingBase"/>
    <w:rsid w:val="00BF29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29DE"/>
    <w:rPr>
      <w:color w:val="0033CC"/>
      <w:u w:val="none"/>
    </w:rPr>
  </w:style>
  <w:style w:type="paragraph" w:customStyle="1" w:styleId="BodyTextRight">
    <w:name w:val="Body Text Right"/>
    <w:basedOn w:val="BodyText"/>
    <w:rsid w:val="00BF29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29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29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29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29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29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29DE"/>
    <w:rPr>
      <w:sz w:val="32"/>
    </w:rPr>
  </w:style>
  <w:style w:type="paragraph" w:customStyle="1" w:styleId="HeadingProcedure">
    <w:name w:val="Heading Procedure"/>
    <w:basedOn w:val="HeadingBase"/>
    <w:next w:val="Normal"/>
    <w:rsid w:val="00BF29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29DE"/>
    <w:pPr>
      <w:spacing w:before="60" w:after="60"/>
    </w:pPr>
  </w:style>
  <w:style w:type="paragraph" w:styleId="ListContinue">
    <w:name w:val="List Continue"/>
    <w:basedOn w:val="List"/>
    <w:rsid w:val="00BF29DE"/>
    <w:pPr>
      <w:ind w:firstLine="0"/>
    </w:pPr>
  </w:style>
  <w:style w:type="paragraph" w:customStyle="1" w:styleId="ListNote">
    <w:name w:val="List Note"/>
    <w:basedOn w:val="List"/>
    <w:rsid w:val="00BF29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29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29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29DE"/>
    <w:rPr>
      <w:rFonts w:ascii="Courier New" w:hAnsi="Courier New"/>
    </w:rPr>
  </w:style>
  <w:style w:type="paragraph" w:customStyle="1" w:styleId="NoteBullet">
    <w:name w:val="Note Bullet"/>
    <w:basedOn w:val="Note"/>
    <w:rsid w:val="00BF29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29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29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29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29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29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29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29DE"/>
    <w:rPr>
      <w:b/>
      <w:smallCaps/>
    </w:rPr>
  </w:style>
  <w:style w:type="paragraph" w:customStyle="1" w:styleId="TableListNumber">
    <w:name w:val="Table List Number"/>
    <w:basedOn w:val="ListNumber"/>
    <w:rsid w:val="00BF29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29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29DE"/>
    <w:pPr>
      <w:numPr>
        <w:numId w:val="8"/>
      </w:numPr>
    </w:pPr>
  </w:style>
  <w:style w:type="paragraph" w:customStyle="1" w:styleId="ListAlpha2">
    <w:name w:val="List Alpha 2"/>
    <w:basedOn w:val="List2"/>
    <w:rsid w:val="00BF29DE"/>
    <w:pPr>
      <w:numPr>
        <w:numId w:val="7"/>
      </w:numPr>
    </w:pPr>
  </w:style>
  <w:style w:type="paragraph" w:styleId="List2">
    <w:name w:val="List 2"/>
    <w:basedOn w:val="BodyText"/>
    <w:rsid w:val="00BF29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29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29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29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29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29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29DE"/>
    <w:pPr>
      <w:numPr>
        <w:numId w:val="3"/>
      </w:numPr>
    </w:pPr>
  </w:style>
  <w:style w:type="paragraph" w:styleId="ListContinue2">
    <w:name w:val="List Continue 2"/>
    <w:basedOn w:val="List2"/>
    <w:rsid w:val="00BF29DE"/>
    <w:pPr>
      <w:ind w:firstLine="0"/>
    </w:pPr>
  </w:style>
  <w:style w:type="paragraph" w:styleId="ListContinue3">
    <w:name w:val="List Continue 3"/>
    <w:basedOn w:val="List3"/>
    <w:rsid w:val="00BF29DE"/>
    <w:pPr>
      <w:ind w:left="1021" w:firstLine="0"/>
    </w:pPr>
  </w:style>
  <w:style w:type="paragraph" w:styleId="ListContinue4">
    <w:name w:val="List Continue 4"/>
    <w:basedOn w:val="List4"/>
    <w:rsid w:val="00BF29DE"/>
    <w:pPr>
      <w:ind w:firstLine="0"/>
    </w:pPr>
  </w:style>
  <w:style w:type="paragraph" w:styleId="ListContinue5">
    <w:name w:val="List Continue 5"/>
    <w:basedOn w:val="List5"/>
    <w:rsid w:val="00BF29DE"/>
    <w:pPr>
      <w:ind w:firstLine="0"/>
    </w:pPr>
  </w:style>
  <w:style w:type="paragraph" w:styleId="ListNumber3">
    <w:name w:val="List Number 3"/>
    <w:basedOn w:val="List3"/>
    <w:rsid w:val="00BF29DE"/>
    <w:pPr>
      <w:numPr>
        <w:numId w:val="4"/>
      </w:numPr>
    </w:pPr>
  </w:style>
  <w:style w:type="paragraph" w:styleId="ListNumber4">
    <w:name w:val="List Number 4"/>
    <w:basedOn w:val="List4"/>
    <w:rsid w:val="00BF29DE"/>
    <w:pPr>
      <w:numPr>
        <w:numId w:val="5"/>
      </w:numPr>
    </w:pPr>
  </w:style>
  <w:style w:type="paragraph" w:styleId="ListNumber5">
    <w:name w:val="List Number 5"/>
    <w:basedOn w:val="List5"/>
    <w:rsid w:val="00BF29DE"/>
    <w:pPr>
      <w:numPr>
        <w:numId w:val="6"/>
      </w:numPr>
    </w:pPr>
  </w:style>
  <w:style w:type="paragraph" w:styleId="BlockText">
    <w:name w:val="Block Text"/>
    <w:basedOn w:val="Normal"/>
    <w:rsid w:val="00BF29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29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29DE"/>
    <w:rPr>
      <w:sz w:val="16"/>
      <w:vertAlign w:val="superscript"/>
    </w:rPr>
  </w:style>
  <w:style w:type="character" w:customStyle="1" w:styleId="Symbols">
    <w:name w:val="Symbols"/>
    <w:basedOn w:val="DefaultParagraphFont"/>
    <w:rsid w:val="00BF29DE"/>
    <w:rPr>
      <w:rFonts w:ascii="Symbol" w:hAnsi="Symbol"/>
    </w:rPr>
  </w:style>
  <w:style w:type="character" w:customStyle="1" w:styleId="MenuOptions">
    <w:name w:val="Menu Options"/>
    <w:basedOn w:val="DefaultParagraphFont"/>
    <w:rsid w:val="00BF29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29DE"/>
    <w:rPr>
      <w:b/>
    </w:rPr>
  </w:style>
  <w:style w:type="character" w:customStyle="1" w:styleId="Underlined">
    <w:name w:val="Underlined"/>
    <w:basedOn w:val="DefaultParagraphFont"/>
    <w:rsid w:val="00BF29DE"/>
    <w:rPr>
      <w:u w:val="single"/>
    </w:rPr>
  </w:style>
  <w:style w:type="paragraph" w:customStyle="1" w:styleId="TableBodyTextRight">
    <w:name w:val="Table Body Text Right"/>
    <w:basedOn w:val="TableBodyText"/>
    <w:rsid w:val="00BF29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29DE"/>
    <w:rPr>
      <w:sz w:val="18"/>
    </w:rPr>
  </w:style>
  <w:style w:type="paragraph" w:customStyle="1" w:styleId="BodySmallRight">
    <w:name w:val="Body Small Right"/>
    <w:basedOn w:val="BodyTextRight"/>
    <w:rsid w:val="00BF29DE"/>
    <w:rPr>
      <w:sz w:val="18"/>
      <w:szCs w:val="18"/>
    </w:rPr>
  </w:style>
  <w:style w:type="paragraph" w:customStyle="1" w:styleId="MarginEdition">
    <w:name w:val="Margin Edition"/>
    <w:basedOn w:val="MarginNote"/>
    <w:rsid w:val="00BF29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29DE"/>
    <w:rPr>
      <w:sz w:val="2"/>
      <w:szCs w:val="2"/>
    </w:rPr>
  </w:style>
  <w:style w:type="character" w:customStyle="1" w:styleId="Small">
    <w:name w:val="Small"/>
    <w:basedOn w:val="DefaultParagraphFont"/>
    <w:rsid w:val="00BF29DE"/>
    <w:rPr>
      <w:sz w:val="16"/>
    </w:rPr>
  </w:style>
  <w:style w:type="paragraph" w:customStyle="1" w:styleId="WideTable">
    <w:name w:val="Wide Table"/>
    <w:basedOn w:val="Normal"/>
    <w:rsid w:val="00BF29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29DE"/>
  </w:style>
  <w:style w:type="paragraph" w:styleId="Quote">
    <w:name w:val="Quote"/>
    <w:basedOn w:val="Heading1"/>
    <w:link w:val="QuoteChar"/>
    <w:qFormat/>
    <w:rsid w:val="00BF29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29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29DE"/>
    <w:pPr>
      <w:pageBreakBefore/>
    </w:pPr>
  </w:style>
  <w:style w:type="paragraph" w:customStyle="1" w:styleId="Border">
    <w:name w:val="Border"/>
    <w:basedOn w:val="Normal"/>
    <w:qFormat/>
    <w:rsid w:val="00BF29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29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9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9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29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29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29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29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29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29DE"/>
    <w:rPr>
      <w:u w:val="single"/>
    </w:rPr>
  </w:style>
  <w:style w:type="character" w:customStyle="1" w:styleId="BoldandItalics">
    <w:name w:val="Bold and Italics"/>
    <w:qFormat/>
    <w:rsid w:val="00BF29DE"/>
    <w:rPr>
      <w:b/>
      <w:i/>
      <w:u w:val="none"/>
    </w:rPr>
  </w:style>
  <w:style w:type="paragraph" w:styleId="BalloonText">
    <w:name w:val="Balloon Text"/>
    <w:basedOn w:val="Normal"/>
    <w:link w:val="BalloonTextChar"/>
    <w:rsid w:val="00BF29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29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29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29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29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29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29DE"/>
    <w:pPr>
      <w:spacing w:before="0" w:after="0"/>
    </w:pPr>
  </w:style>
  <w:style w:type="paragraph" w:customStyle="1" w:styleId="BodyTextBold">
    <w:name w:val="Body Text Bold"/>
    <w:basedOn w:val="BodyText"/>
    <w:qFormat/>
    <w:rsid w:val="00BF29DE"/>
    <w:rPr>
      <w:b/>
    </w:rPr>
  </w:style>
  <w:style w:type="character" w:styleId="Hyperlink">
    <w:name w:val="Hyperlink"/>
    <w:basedOn w:val="DefaultParagraphFont"/>
    <w:uiPriority w:val="99"/>
    <w:unhideWhenUsed/>
    <w:rsid w:val="006A6C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2462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TAEASS503 Lead assessment validation processes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2022-12-08T09:08:00Z</dcterms:created>
  <dcterms:modified xsi:type="dcterms:W3CDTF">2022-12-08T09:08:00Z</dcterms:modified>
</cp:coreProperties>
</file>