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11D" w:rsidP="00446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TAEASS502 Design and develop assessment tools</w:t>
      </w:r>
      <w:r>
        <w:fldChar w:fldCharType="end"/>
      </w:r>
    </w:p>
    <w:p w:rsidR="0044611D" w:rsidP="0044611D">
      <w:pPr>
        <w:pStyle w:val="Version"/>
        <w:sectPr w:rsidSect="00F26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6DB3" w:rsidP="00F26DB3">
      <w:pPr>
        <w:pStyle w:val="SuperHeading"/>
      </w:pPr>
      <w:r w:rsidRPr="00F26DB3">
        <w:t>TAEASS502 Design and develop assessment tools</w:t>
      </w:r>
    </w:p>
    <w:p w:rsidR="00000000" w:rsidRPr="00F26DB3" w:rsidP="00F26DB3">
      <w:pPr>
        <w:pStyle w:val="Heading1"/>
      </w:pPr>
      <w:bookmarkStart w:id="1" w:name="O_953401"/>
      <w:bookmarkEnd w:id="1"/>
      <w:r w:rsidRPr="00F26D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26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rPr>
                <w:rStyle w:val="SpecialBold"/>
              </w:rPr>
              <w:t>Comments</w:t>
            </w:r>
          </w:p>
        </w:tc>
      </w:tr>
      <w:tr w:rsidTr="00F26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t xml:space="preserve">This was first released with </w:t>
            </w:r>
            <w:r w:rsidRPr="00F26DB3">
              <w:rPr>
                <w:rStyle w:val="Emphasis"/>
              </w:rPr>
              <w:t>TAE Training and Education Training Package Release 2.1.</w:t>
            </w:r>
          </w:p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Minor update to Assessment Conditions.</w:t>
            </w:r>
          </w:p>
        </w:tc>
      </w:tr>
      <w:tr w:rsidTr="00F26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t xml:space="preserve">This version first released with </w:t>
            </w:r>
            <w:r w:rsidRPr="00F26DB3">
              <w:rPr>
                <w:rStyle w:val="Emphasis"/>
              </w:rPr>
              <w:t>TAE Training and Education Tra</w:t>
            </w:r>
            <w:r w:rsidRPr="00F26DB3">
              <w:rPr>
                <w:rStyle w:val="Emphasis"/>
              </w:rPr>
              <w:t>ining Package Version 2.0.</w:t>
            </w:r>
          </w:p>
        </w:tc>
      </w:tr>
    </w:tbl>
    <w:p w:rsidR="00000000" w:rsidRPr="00F26DB3" w:rsidP="00F26DB3">
      <w:pPr>
        <w:pStyle w:val="BodyText"/>
      </w:pPr>
    </w:p>
    <w:p w:rsidR="00000000" w:rsidRPr="00F26DB3" w:rsidP="00F26DB3">
      <w:pPr>
        <w:pStyle w:val="AllowPageBreak"/>
      </w:pPr>
    </w:p>
    <w:p w:rsidR="00000000" w:rsidRPr="00F26DB3" w:rsidP="00F26DB3">
      <w:pPr>
        <w:pStyle w:val="Heading1"/>
      </w:pPr>
      <w:bookmarkStart w:id="2" w:name="O_953400"/>
      <w:bookmarkEnd w:id="2"/>
      <w:r w:rsidRPr="00F26DB3">
        <w:t>Application</w:t>
      </w:r>
    </w:p>
    <w:p w:rsidR="00000000" w:rsidRPr="00F26DB3" w:rsidP="0044611D">
      <w:pPr>
        <w:pStyle w:val="BodyText"/>
      </w:pPr>
      <w:r w:rsidRPr="00F26DB3">
        <w:t xml:space="preserve">This unit describes the skills and knowledge required to design and to develop assessment tools used to guide the collection of quality evidence, including their application in formative, summative </w:t>
      </w:r>
      <w:r w:rsidRPr="00F26DB3">
        <w:t>and recognition of prior learning (RPL) assessment.</w:t>
      </w:r>
    </w:p>
    <w:p w:rsidR="00000000" w:rsidRPr="00F26DB3" w:rsidP="0044611D">
      <w:pPr>
        <w:pStyle w:val="BodyText"/>
      </w:pPr>
      <w:r w:rsidRPr="00F26DB3">
        <w:t>It applies to experienced practitioners responsible for the development and/or delivery of training and assessment products and services.</w:t>
      </w:r>
    </w:p>
    <w:p w:rsidR="00000000" w:rsidRPr="00F26DB3" w:rsidP="0044611D">
      <w:pPr>
        <w:pStyle w:val="BodyText"/>
      </w:pPr>
      <w:r w:rsidRPr="00F26DB3">
        <w:t>No licensing, legislative or certification requirements apply to</w:t>
      </w:r>
      <w:r w:rsidRPr="00F26DB3">
        <w:t xml:space="preserve"> this unit at the time of publication.</w:t>
      </w:r>
    </w:p>
    <w:p w:rsidR="00000000" w:rsidRPr="00F26DB3" w:rsidP="00F26DB3">
      <w:pPr>
        <w:pStyle w:val="Heading1"/>
      </w:pPr>
      <w:bookmarkStart w:id="3" w:name="O_953399"/>
      <w:bookmarkEnd w:id="3"/>
      <w:r w:rsidRPr="00F26DB3">
        <w:t>Unit Sector</w:t>
      </w:r>
    </w:p>
    <w:p w:rsidR="00000000" w:rsidRPr="00F26DB3" w:rsidP="0044611D">
      <w:pPr>
        <w:pStyle w:val="BodyText"/>
      </w:pPr>
      <w:r w:rsidRPr="00F26DB3">
        <w:t>Assessment</w:t>
      </w:r>
    </w:p>
    <w:p w:rsidR="00000000" w:rsidRPr="00F26DB3" w:rsidP="00F26DB3">
      <w:pPr>
        <w:pStyle w:val="Heading1"/>
      </w:pPr>
      <w:bookmarkStart w:id="4" w:name="O_953398"/>
      <w:bookmarkEnd w:id="4"/>
      <w:r w:rsidRPr="00F26DB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26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rPr>
                <w:rStyle w:val="SpecialBold"/>
              </w:rPr>
              <w:t>PERFORMANCE CRITERIA</w:t>
            </w:r>
          </w:p>
        </w:tc>
      </w:tr>
      <w:tr w:rsidTr="00F26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6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1. Determine the focus of the assessment tool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t>1.1 Identify a target group of candidates, purposes of the assessment tool, and the contexts in which the tool wi</w:t>
            </w:r>
            <w:r w:rsidRPr="00F26DB3">
              <w:t>ll be used</w:t>
            </w:r>
          </w:p>
          <w:p w:rsidR="00000000" w:rsidRPr="00F26DB3" w:rsidP="00F26DB3">
            <w:pPr>
              <w:pStyle w:val="BodyText"/>
            </w:pPr>
            <w:r w:rsidRPr="00F26DB3">
              <w:t>1.2 Access relevant benchmarks for assessment and interpret them to establish evidence required to demonstrate competence</w:t>
            </w:r>
          </w:p>
          <w:p w:rsidR="00000000" w:rsidRPr="00F26DB3" w:rsidP="00F26DB3">
            <w:pPr>
              <w:pStyle w:val="BodyText"/>
            </w:pPr>
            <w:r w:rsidRPr="00F26DB3">
              <w:t>1.3 Identify, access and interpret industry requirements and relevant contextualisation guidelines</w:t>
            </w:r>
          </w:p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1.4 Identify other relat</w:t>
            </w:r>
            <w:r w:rsidRPr="00F26DB3">
              <w:t>ed documentation to inform assessment tool development</w:t>
            </w:r>
          </w:p>
        </w:tc>
      </w:tr>
      <w:tr w:rsidTr="00F26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2. Design the assessment tool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t xml:space="preserve">2.1 Select assessment methods that support the collection of defined evidence, taking into account the context in which the assessment will take </w:t>
            </w:r>
            <w:r w:rsidRPr="00F26DB3">
              <w:t>place, and meeting the principles of assessment</w:t>
            </w:r>
          </w:p>
          <w:p w:rsidR="00000000" w:rsidRPr="00F26DB3" w:rsidP="00F26DB3">
            <w:pPr>
              <w:pStyle w:val="BodyText"/>
            </w:pPr>
            <w:r w:rsidRPr="00F26DB3">
              <w:t>2.2 Enable candidates to show or support their claim for recognition of current competency through selected assessment methods</w:t>
            </w:r>
          </w:p>
          <w:p w:rsidR="00000000" w:rsidRPr="00F26DB3" w:rsidP="00F26DB3">
            <w:pPr>
              <w:pStyle w:val="BodyText"/>
            </w:pPr>
            <w:r w:rsidRPr="00F26DB3">
              <w:t>2.3 Consider different assessment instruments for the selected assessment methods</w:t>
            </w:r>
            <w:r w:rsidRPr="00F26DB3">
              <w:t xml:space="preserve"> to generate options for collection of evidence</w:t>
            </w:r>
          </w:p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2.4 Consider how the assessment instruments will be administered</w:t>
            </w:r>
          </w:p>
        </w:tc>
      </w:tr>
      <w:tr w:rsidTr="00F26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3. Develop the assessment tool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t>3.1 Develop specific assessment instruments that support the collection of evidence that meets the rules of evi</w:t>
            </w:r>
            <w:r w:rsidRPr="00F26DB3">
              <w:t>dence</w:t>
            </w:r>
          </w:p>
          <w:p w:rsidR="00000000" w:rsidRPr="00F26DB3" w:rsidP="00F26DB3">
            <w:pPr>
              <w:pStyle w:val="BodyText"/>
            </w:pPr>
            <w:r w:rsidRPr="00F26DB3">
              <w:t>3.2 Define and document clear and specific procedures instructing assessor and candidate on the administration and use of assessment instruments</w:t>
            </w:r>
          </w:p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3.3 Consider the requirements of assessment system policies and procedures, and address storage and retri</w:t>
            </w:r>
            <w:r w:rsidRPr="00F26DB3">
              <w:t>eval needs, and review, evaluation and version control procedures as part of this process</w:t>
            </w:r>
          </w:p>
        </w:tc>
      </w:tr>
      <w:tr w:rsidTr="00F26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4. Review and trial the assessment tool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t>4.1 Check draft assessment tools against evaluation criteria and amend as required</w:t>
            </w:r>
          </w:p>
          <w:p w:rsidR="00000000" w:rsidRPr="00F26DB3" w:rsidP="00F26DB3">
            <w:pPr>
              <w:pStyle w:val="BodyText"/>
            </w:pPr>
            <w:r w:rsidRPr="00F26DB3">
              <w:t>4.2 Trial assessment tools to validate con</w:t>
            </w:r>
            <w:r w:rsidRPr="00F26DB3">
              <w:t>tent and applicability</w:t>
            </w:r>
          </w:p>
          <w:p w:rsidR="00000000" w:rsidRPr="00F26DB3" w:rsidP="00F26DB3">
            <w:pPr>
              <w:pStyle w:val="BodyText"/>
            </w:pPr>
            <w:r w:rsidRPr="00F26DB3">
              <w:t>4.3 Collect and document feedback from relevant people involved in trialling</w:t>
            </w:r>
          </w:p>
          <w:p w:rsidR="00000000" w:rsidRPr="00F26DB3" w:rsidP="00F26DB3">
            <w:pPr>
              <w:pStyle w:val="BodyText"/>
            </w:pPr>
            <w:r w:rsidRPr="00F26DB3">
              <w:t>4.4 Make amendments to the final tool based on the analysis of feedback</w:t>
            </w:r>
          </w:p>
          <w:p w:rsidR="00000000" w:rsidRPr="00F26DB3" w:rsidP="00F26DB3">
            <w:pPr>
              <w:pStyle w:val="BodyText"/>
            </w:pPr>
            <w:r w:rsidRPr="00F26DB3">
              <w:t>4.5 Appropriately format, and file, finalised assessment tool according to assessmen</w:t>
            </w:r>
            <w:r w:rsidRPr="00F26DB3">
              <w:t xml:space="preserve">t system policies and procedures </w:t>
            </w:r>
          </w:p>
        </w:tc>
      </w:tr>
    </w:tbl>
    <w:p w:rsidR="0044611D" w:rsidP="00F26DB3">
      <w:pPr>
        <w:pStyle w:val="BodyText"/>
      </w:pPr>
    </w:p>
    <w:p w:rsidR="0044611D" w:rsidP="00F26DB3">
      <w:pPr>
        <w:pStyle w:val="BodyText"/>
      </w:pPr>
    </w:p>
    <w:p w:rsidR="00000000" w:rsidRPr="00F26DB3" w:rsidP="00F26DB3">
      <w:pPr>
        <w:pStyle w:val="Heading1"/>
      </w:pPr>
      <w:bookmarkStart w:id="5" w:name="O_953397"/>
      <w:bookmarkEnd w:id="5"/>
      <w:r w:rsidRPr="00F26DB3">
        <w:t>Foundation Skills</w:t>
      </w:r>
    </w:p>
    <w:p w:rsidR="00000000" w:rsidRPr="0044611D" w:rsidP="0044611D">
      <w:pPr>
        <w:pStyle w:val="BodyText"/>
        <w:rPr>
          <w:i/>
        </w:rPr>
      </w:pPr>
      <w:r w:rsidRPr="0044611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26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rPr>
                <w:rStyle w:val="SpecialBold"/>
              </w:rPr>
              <w:t>Performance</w:t>
            </w:r>
          </w:p>
          <w:p w:rsidR="00000000" w:rsidRPr="00F26DB3" w:rsidP="00F26DB3">
            <w:pPr>
              <w:pStyle w:val="BodyText"/>
            </w:pPr>
            <w:r w:rsidRPr="00F26DB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rPr>
                <w:rStyle w:val="SpecialBold"/>
              </w:rPr>
              <w:t>Description</w:t>
            </w:r>
          </w:p>
        </w:tc>
      </w:tr>
      <w:tr w:rsidTr="00F26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1.1, 1.2, 1.3, 1.4, 2.1,  2.3, 2.4, 3.3, 4.1, 4.3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ListBullet"/>
              <w:rPr>
                <w:lang w:val="en-NZ"/>
              </w:rPr>
            </w:pPr>
            <w:r w:rsidRPr="00F26DB3">
              <w:t>Accesses, and interprets, procedural and compliance information, and assessment documentation</w:t>
            </w:r>
          </w:p>
        </w:tc>
      </w:tr>
      <w:tr w:rsidTr="00F26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3.1, 3.2, 4.1, 4.3, 4.4, 4.5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ListBullet"/>
            </w:pPr>
            <w:r w:rsidRPr="00F26DB3">
              <w:t>Prepares assessment tools and documentatio</w:t>
            </w:r>
            <w:r w:rsidRPr="00F26DB3">
              <w:t>n that incorporates language and format appropriate to the audience</w:t>
            </w:r>
          </w:p>
          <w:p w:rsidR="00000000" w:rsidP="00F26DB3">
            <w:pPr>
              <w:pStyle w:val="ListBullet"/>
              <w:rPr>
                <w:lang w:val="en-NZ"/>
              </w:rPr>
            </w:pPr>
            <w:r w:rsidRPr="00F26DB3">
              <w:t>Amends tools in response to feedback</w:t>
            </w:r>
          </w:p>
        </w:tc>
      </w:tr>
      <w:tr w:rsidTr="00F26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2.2, 4.2, 4.3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ListBullet"/>
              <w:rPr>
                <w:lang w:val="en-NZ"/>
              </w:rPr>
            </w:pPr>
            <w:r w:rsidRPr="00F26DB3">
              <w:t xml:space="preserve">Participates in communication in order to clarify the purpose and requirements of assessment </w:t>
            </w:r>
            <w:r w:rsidRPr="00F26DB3">
              <w:t>tools, and to trial assessments</w:t>
            </w:r>
          </w:p>
        </w:tc>
      </w:tr>
      <w:tr w:rsidTr="00F26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1.3, 3.3, 4.5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ListBullet"/>
            </w:pPr>
            <w:r w:rsidRPr="00F26DB3">
              <w:t>Recognises, and follows, explicit and implicit protocols, policies and procedures, and meets expectations associated with own role</w:t>
            </w:r>
          </w:p>
          <w:p w:rsidR="00000000" w:rsidP="00F26DB3">
            <w:pPr>
              <w:pStyle w:val="ListBullet"/>
              <w:rPr>
                <w:lang w:val="en-NZ"/>
              </w:rPr>
            </w:pPr>
            <w:r w:rsidRPr="00F26DB3">
              <w:t xml:space="preserve">Identifies, confirms and takes responsibility for </w:t>
            </w:r>
            <w:r w:rsidRPr="00F26DB3">
              <w:t>adherence to organisational, legal and ethical requirements</w:t>
            </w:r>
          </w:p>
        </w:tc>
      </w:tr>
      <w:tr w:rsidTr="00F26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ListBullet"/>
              <w:rPr>
                <w:lang w:val="en-NZ"/>
              </w:rPr>
            </w:pPr>
            <w:r w:rsidRPr="00F26DB3">
              <w:t>Actively seeks to clarify the perspectives and experiences of others as part of the work role</w:t>
            </w:r>
          </w:p>
        </w:tc>
      </w:tr>
      <w:tr w:rsidTr="00F26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1.1-1.4, 2.1-2.4, 3.1-3.3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ListBullet"/>
            </w:pPr>
            <w:r w:rsidRPr="00F26DB3">
              <w:t>Uses systematic, analytical processes in complex, non-routine situations, gathering information, and identifying and evaluating options against agreed criteria</w:t>
            </w:r>
          </w:p>
          <w:p w:rsidR="00000000" w:rsidRPr="00F26DB3" w:rsidP="00F26DB3">
            <w:pPr>
              <w:pStyle w:val="ListBullet"/>
            </w:pPr>
            <w:r w:rsidRPr="00F26DB3">
              <w:t>Organises work according to defined requirements, taking responsibility for decisions and sequen</w:t>
            </w:r>
            <w:r w:rsidRPr="00F26DB3">
              <w:t>cing tasks to achieve efficient outcomes</w:t>
            </w:r>
          </w:p>
          <w:p w:rsidR="00000000" w:rsidRPr="00F26DB3" w:rsidP="00F26DB3">
            <w:pPr>
              <w:pStyle w:val="ListBullet"/>
            </w:pPr>
            <w:r w:rsidRPr="00F26DB3">
              <w:t xml:space="preserve">Seeks new ideas and opportunities, drawing on the diverse perspectives of others to gain insights into current practice and ideas for change </w:t>
            </w:r>
          </w:p>
        </w:tc>
      </w:tr>
    </w:tbl>
    <w:p w:rsidR="00000000" w:rsidRPr="00F26DB3" w:rsidP="00F26DB3">
      <w:pPr>
        <w:pStyle w:val="BodyText"/>
      </w:pPr>
    </w:p>
    <w:p w:rsidR="00000000" w:rsidRPr="00F26DB3" w:rsidP="00F26DB3">
      <w:pPr>
        <w:pStyle w:val="AllowPageBreak"/>
      </w:pPr>
    </w:p>
    <w:p w:rsidR="00000000" w:rsidRPr="00F26DB3" w:rsidP="00F26DB3">
      <w:pPr>
        <w:pStyle w:val="Heading1"/>
      </w:pPr>
      <w:bookmarkStart w:id="6" w:name="O_953396"/>
      <w:bookmarkEnd w:id="6"/>
      <w:r w:rsidRPr="00F26D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2"/>
        <w:gridCol w:w="1648"/>
        <w:gridCol w:w="1402"/>
        <w:gridCol w:w="1543"/>
      </w:tblGrid>
      <w:tr w:rsidTr="00F26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rPr>
                <w:rStyle w:val="SpecialBold"/>
              </w:rPr>
              <w:t xml:space="preserve">Code and title </w:t>
            </w:r>
          </w:p>
          <w:p w:rsidR="00000000" w:rsidRPr="00F26DB3" w:rsidP="00F26DB3">
            <w:pPr>
              <w:pStyle w:val="BodyText"/>
            </w:pPr>
            <w:r w:rsidRPr="00F26DB3">
              <w:rPr>
                <w:rStyle w:val="SpecialBold"/>
              </w:rPr>
              <w:t>current versi</w:t>
            </w:r>
            <w:r w:rsidRPr="00F26DB3">
              <w:rPr>
                <w:rStyle w:val="SpecialBold"/>
              </w:rPr>
              <w:t>on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rPr>
                <w:rStyle w:val="SpecialBold"/>
              </w:rPr>
              <w:t>Code and title</w:t>
            </w:r>
          </w:p>
          <w:p w:rsidR="00000000" w:rsidRPr="00F26DB3" w:rsidP="00F26DB3">
            <w:pPr>
              <w:pStyle w:val="BodyText"/>
            </w:pPr>
            <w:r w:rsidRPr="00F26DB3">
              <w:rPr>
                <w:rStyle w:val="SpecialBold"/>
              </w:rPr>
              <w:t>previous version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rPr>
                <w:rStyle w:val="SpecialBold"/>
              </w:rPr>
              <w:t>Equivalence status</w:t>
            </w:r>
          </w:p>
        </w:tc>
      </w:tr>
      <w:tr w:rsidTr="00F26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TAEASS502 Design and develop assessment tools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TAEASS502B Design and develop assessment tools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DB3">
            <w:pPr>
              <w:pStyle w:val="BodyText"/>
              <w:rPr>
                <w:lang w:val="en-NZ"/>
              </w:rPr>
            </w:pPr>
            <w:r w:rsidRPr="00F26DB3">
              <w:t>Updated to meet Standards for Training Packages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DB3" w:rsidP="00F26DB3">
            <w:pPr>
              <w:pStyle w:val="BodyText"/>
            </w:pPr>
            <w:r w:rsidRPr="00F26DB3">
              <w:t>Equivalent unit</w:t>
            </w:r>
          </w:p>
        </w:tc>
      </w:tr>
    </w:tbl>
    <w:p w:rsidR="0044611D" w:rsidP="00F26DB3">
      <w:pPr>
        <w:pStyle w:val="BodyText"/>
      </w:pPr>
    </w:p>
    <w:p w:rsidR="0044611D" w:rsidP="00F26DB3">
      <w:pPr>
        <w:pStyle w:val="BodyText"/>
      </w:pPr>
    </w:p>
    <w:p w:rsidR="00000000" w:rsidRPr="00F26DB3" w:rsidP="00F26DB3">
      <w:pPr>
        <w:pStyle w:val="Heading1"/>
      </w:pPr>
      <w:bookmarkStart w:id="7" w:name="O_953402"/>
      <w:bookmarkEnd w:id="7"/>
      <w:r w:rsidRPr="00F26DB3">
        <w:t>Links</w:t>
      </w:r>
    </w:p>
    <w:p w:rsidR="00000000" w:rsidRPr="00F26DB3" w:rsidP="0044611D">
      <w:pPr>
        <w:pStyle w:val="BodyText"/>
      </w:pPr>
      <w:r w:rsidRPr="00F26D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9064F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26DB3" w:rsidP="00F26DB3"/>
    <w:sectPr w:rsidSect="00F26D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B3" w:rsidRPr="0044611D" w:rsidP="00446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1D" w:rsidP="00F26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11D" w:rsidP="00F26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611D" w:rsidP="00F26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DB3" w:rsidRPr="0044611D" w:rsidP="00446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1D" w:rsidRPr="002D2AF8" w:rsidP="00F26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TAEASS502 Design and develop assessment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4611D" w:rsidP="00F26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260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BCBC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DB3"/>
  </w:style>
  <w:style w:type="character" w:customStyle="1" w:styleId="Heading1Char">
    <w:name w:val="Heading 1 Char"/>
    <w:basedOn w:val="DefaultParagraphFont"/>
    <w:link w:val="Heading1"/>
    <w:rsid w:val="00F26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D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D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D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DB3"/>
    <w:rPr>
      <w:b/>
      <w:spacing w:val="0"/>
    </w:rPr>
  </w:style>
  <w:style w:type="character" w:styleId="Emphasis">
    <w:name w:val="Emphasis"/>
    <w:basedOn w:val="DefaultParagraphFont"/>
    <w:qFormat/>
    <w:rsid w:val="00F26DB3"/>
    <w:rPr>
      <w:i/>
    </w:rPr>
  </w:style>
  <w:style w:type="paragraph" w:customStyle="1" w:styleId="SuperHeading">
    <w:name w:val="SuperHeading"/>
    <w:basedOn w:val="Normal"/>
    <w:rsid w:val="00F26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D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D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D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D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6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DB3"/>
  </w:style>
  <w:style w:type="paragraph" w:styleId="TableofFigures">
    <w:name w:val="table of figures"/>
    <w:basedOn w:val="Normal"/>
    <w:next w:val="Normal"/>
    <w:semiHidden/>
    <w:rsid w:val="00F26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D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6DB3"/>
    <w:rPr>
      <w:rFonts w:ascii="Wingdings" w:hAnsi="Wingdings"/>
    </w:rPr>
  </w:style>
  <w:style w:type="paragraph" w:customStyle="1" w:styleId="TableHeading">
    <w:name w:val="Table Heading"/>
    <w:basedOn w:val="HeadingBase"/>
    <w:rsid w:val="00F26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DB3"/>
    <w:rPr>
      <w:color w:val="0033CC"/>
      <w:u w:val="none"/>
    </w:rPr>
  </w:style>
  <w:style w:type="paragraph" w:customStyle="1" w:styleId="BodyTextRight">
    <w:name w:val="Body Text Right"/>
    <w:basedOn w:val="BodyText"/>
    <w:rsid w:val="00F26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D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DB3"/>
    <w:rPr>
      <w:sz w:val="32"/>
    </w:rPr>
  </w:style>
  <w:style w:type="paragraph" w:customStyle="1" w:styleId="HeadingProcedure">
    <w:name w:val="Heading Procedure"/>
    <w:basedOn w:val="HeadingBase"/>
    <w:next w:val="Normal"/>
    <w:rsid w:val="00F26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DB3"/>
    <w:pPr>
      <w:spacing w:before="60" w:after="60"/>
    </w:pPr>
  </w:style>
  <w:style w:type="paragraph" w:styleId="ListContinue">
    <w:name w:val="List Continue"/>
    <w:basedOn w:val="List"/>
    <w:rsid w:val="00F26DB3"/>
    <w:pPr>
      <w:ind w:firstLine="0"/>
    </w:pPr>
  </w:style>
  <w:style w:type="paragraph" w:customStyle="1" w:styleId="ListNote">
    <w:name w:val="List Note"/>
    <w:basedOn w:val="List"/>
    <w:rsid w:val="00F26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DB3"/>
    <w:rPr>
      <w:rFonts w:ascii="Courier New" w:hAnsi="Courier New"/>
    </w:rPr>
  </w:style>
  <w:style w:type="paragraph" w:customStyle="1" w:styleId="NoteBullet">
    <w:name w:val="Note Bullet"/>
    <w:basedOn w:val="Note"/>
    <w:rsid w:val="00F26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D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6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DB3"/>
    <w:rPr>
      <w:b/>
      <w:smallCaps/>
    </w:rPr>
  </w:style>
  <w:style w:type="paragraph" w:customStyle="1" w:styleId="TableListNumber">
    <w:name w:val="Table List Number"/>
    <w:basedOn w:val="ListNumber"/>
    <w:rsid w:val="00F26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DB3"/>
    <w:pPr>
      <w:numPr>
        <w:numId w:val="8"/>
      </w:numPr>
    </w:pPr>
  </w:style>
  <w:style w:type="paragraph" w:customStyle="1" w:styleId="ListAlpha2">
    <w:name w:val="List Alpha 2"/>
    <w:basedOn w:val="List2"/>
    <w:rsid w:val="00F26DB3"/>
    <w:pPr>
      <w:numPr>
        <w:numId w:val="7"/>
      </w:numPr>
    </w:pPr>
  </w:style>
  <w:style w:type="paragraph" w:styleId="List2">
    <w:name w:val="List 2"/>
    <w:basedOn w:val="BodyText"/>
    <w:rsid w:val="00F26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D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D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6DB3"/>
    <w:pPr>
      <w:numPr>
        <w:numId w:val="3"/>
      </w:numPr>
    </w:pPr>
  </w:style>
  <w:style w:type="paragraph" w:styleId="ListContinue2">
    <w:name w:val="List Continue 2"/>
    <w:basedOn w:val="List2"/>
    <w:rsid w:val="00F26DB3"/>
    <w:pPr>
      <w:ind w:firstLine="0"/>
    </w:pPr>
  </w:style>
  <w:style w:type="paragraph" w:styleId="ListContinue3">
    <w:name w:val="List Continue 3"/>
    <w:basedOn w:val="List3"/>
    <w:rsid w:val="00F26DB3"/>
    <w:pPr>
      <w:ind w:left="1021" w:firstLine="0"/>
    </w:pPr>
  </w:style>
  <w:style w:type="paragraph" w:styleId="ListContinue4">
    <w:name w:val="List Continue 4"/>
    <w:basedOn w:val="List4"/>
    <w:rsid w:val="00F26DB3"/>
    <w:pPr>
      <w:ind w:firstLine="0"/>
    </w:pPr>
  </w:style>
  <w:style w:type="paragraph" w:styleId="ListContinue5">
    <w:name w:val="List Continue 5"/>
    <w:basedOn w:val="List5"/>
    <w:rsid w:val="00F26DB3"/>
    <w:pPr>
      <w:ind w:firstLine="0"/>
    </w:pPr>
  </w:style>
  <w:style w:type="paragraph" w:styleId="ListNumber3">
    <w:name w:val="List Number 3"/>
    <w:basedOn w:val="List3"/>
    <w:rsid w:val="00F26DB3"/>
    <w:pPr>
      <w:numPr>
        <w:numId w:val="4"/>
      </w:numPr>
    </w:pPr>
  </w:style>
  <w:style w:type="paragraph" w:styleId="ListNumber4">
    <w:name w:val="List Number 4"/>
    <w:basedOn w:val="List4"/>
    <w:rsid w:val="00F26DB3"/>
    <w:pPr>
      <w:numPr>
        <w:numId w:val="5"/>
      </w:numPr>
    </w:pPr>
  </w:style>
  <w:style w:type="paragraph" w:styleId="ListNumber5">
    <w:name w:val="List Number 5"/>
    <w:basedOn w:val="List5"/>
    <w:rsid w:val="00F26DB3"/>
    <w:pPr>
      <w:numPr>
        <w:numId w:val="6"/>
      </w:numPr>
    </w:pPr>
  </w:style>
  <w:style w:type="paragraph" w:styleId="BlockText">
    <w:name w:val="Block Text"/>
    <w:basedOn w:val="Normal"/>
    <w:rsid w:val="00F26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DB3"/>
    <w:rPr>
      <w:sz w:val="16"/>
      <w:vertAlign w:val="superscript"/>
    </w:rPr>
  </w:style>
  <w:style w:type="character" w:customStyle="1" w:styleId="Symbols">
    <w:name w:val="Symbols"/>
    <w:basedOn w:val="DefaultParagraphFont"/>
    <w:rsid w:val="00F26DB3"/>
    <w:rPr>
      <w:rFonts w:ascii="Symbol" w:hAnsi="Symbol"/>
    </w:rPr>
  </w:style>
  <w:style w:type="character" w:customStyle="1" w:styleId="MenuOptions">
    <w:name w:val="Menu Options"/>
    <w:basedOn w:val="DefaultParagraphFont"/>
    <w:rsid w:val="00F26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DB3"/>
    <w:rPr>
      <w:b/>
    </w:rPr>
  </w:style>
  <w:style w:type="character" w:customStyle="1" w:styleId="Underlined">
    <w:name w:val="Underlined"/>
    <w:basedOn w:val="DefaultParagraphFont"/>
    <w:rsid w:val="00F26DB3"/>
    <w:rPr>
      <w:u w:val="single"/>
    </w:rPr>
  </w:style>
  <w:style w:type="paragraph" w:customStyle="1" w:styleId="TableBodyTextRight">
    <w:name w:val="Table Body Text Right"/>
    <w:basedOn w:val="TableBodyText"/>
    <w:rsid w:val="00F26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DB3"/>
    <w:rPr>
      <w:sz w:val="18"/>
    </w:rPr>
  </w:style>
  <w:style w:type="paragraph" w:customStyle="1" w:styleId="BodySmallRight">
    <w:name w:val="Body Small Right"/>
    <w:basedOn w:val="BodyTextRight"/>
    <w:rsid w:val="00F26DB3"/>
    <w:rPr>
      <w:sz w:val="18"/>
      <w:szCs w:val="18"/>
    </w:rPr>
  </w:style>
  <w:style w:type="paragraph" w:customStyle="1" w:styleId="MarginEdition">
    <w:name w:val="Margin Edition"/>
    <w:basedOn w:val="MarginNote"/>
    <w:rsid w:val="00F26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DB3"/>
    <w:rPr>
      <w:sz w:val="2"/>
      <w:szCs w:val="2"/>
    </w:rPr>
  </w:style>
  <w:style w:type="character" w:customStyle="1" w:styleId="Small">
    <w:name w:val="Small"/>
    <w:basedOn w:val="DefaultParagraphFont"/>
    <w:rsid w:val="00F26DB3"/>
    <w:rPr>
      <w:sz w:val="16"/>
    </w:rPr>
  </w:style>
  <w:style w:type="paragraph" w:customStyle="1" w:styleId="WideTable">
    <w:name w:val="Wide Table"/>
    <w:basedOn w:val="Normal"/>
    <w:rsid w:val="00F26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DB3"/>
  </w:style>
  <w:style w:type="paragraph" w:styleId="Quote">
    <w:name w:val="Quote"/>
    <w:basedOn w:val="Heading1"/>
    <w:link w:val="QuoteChar"/>
    <w:qFormat/>
    <w:rsid w:val="00F26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DB3"/>
    <w:pPr>
      <w:pageBreakBefore/>
    </w:pPr>
  </w:style>
  <w:style w:type="paragraph" w:customStyle="1" w:styleId="Border">
    <w:name w:val="Border"/>
    <w:basedOn w:val="Normal"/>
    <w:qFormat/>
    <w:rsid w:val="00F26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DB3"/>
    <w:rPr>
      <w:u w:val="single"/>
    </w:rPr>
  </w:style>
  <w:style w:type="character" w:customStyle="1" w:styleId="BoldandItalics">
    <w:name w:val="Bold and Italics"/>
    <w:qFormat/>
    <w:rsid w:val="00F26DB3"/>
    <w:rPr>
      <w:b/>
      <w:i/>
      <w:u w:val="none"/>
    </w:rPr>
  </w:style>
  <w:style w:type="paragraph" w:styleId="BalloonText">
    <w:name w:val="Balloon Text"/>
    <w:basedOn w:val="Normal"/>
    <w:link w:val="BalloonTextChar"/>
    <w:rsid w:val="00F26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D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D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DB3"/>
    <w:pPr>
      <w:spacing w:before="0" w:after="0"/>
    </w:pPr>
  </w:style>
  <w:style w:type="paragraph" w:customStyle="1" w:styleId="BodyTextBold">
    <w:name w:val="Body Text Bold"/>
    <w:basedOn w:val="BodyText"/>
    <w:qFormat/>
    <w:rsid w:val="00F26DB3"/>
    <w:rPr>
      <w:b/>
    </w:rPr>
  </w:style>
  <w:style w:type="character" w:styleId="Hyperlink">
    <w:name w:val="Hyperlink"/>
    <w:basedOn w:val="DefaultParagraphFont"/>
    <w:uiPriority w:val="99"/>
    <w:unhideWhenUsed/>
    <w:rsid w:val="00446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4560</Characters>
  <Application>Microsoft Office Word</Application>
  <DocSecurity>0</DocSecurity>
  <Lines>182</Lines>
  <Paragraphs>99</Paragraphs>
  <ScaleCrop>false</ScaleCrop>
  <Company>Author-it Software Corporation Ltd.</Company>
  <LinksUpToDate>false</LinksUpToDate>
  <CharactersWithSpaces>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TAEASS502 Design and develop assessment tools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2023-07-02T01:08:00Z</dcterms:created>
  <dcterms:modified xsi:type="dcterms:W3CDTF">2023-07-02T01:08:00Z</dcterms:modified>
</cp:coreProperties>
</file>