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2D8" w:rsidP="00B30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TAEASS502 Design and develop assessment tools</w:t>
      </w:r>
      <w:r>
        <w:fldChar w:fldCharType="end"/>
      </w:r>
    </w:p>
    <w:p w:rsidR="00B302D8" w:rsidP="00B302D8">
      <w:pPr>
        <w:pStyle w:val="Version"/>
        <w:sectPr w:rsidSect="008A1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1C2C" w:rsidP="008A1C2C">
      <w:pPr>
        <w:pStyle w:val="SuperHeading"/>
      </w:pPr>
      <w:r w:rsidRPr="008A1C2C">
        <w:t>TAEASS502 Design and develop assessment tools</w:t>
      </w:r>
    </w:p>
    <w:p w:rsidR="00000000" w:rsidRPr="008A1C2C" w:rsidP="008A1C2C">
      <w:pPr>
        <w:pStyle w:val="Heading1"/>
      </w:pPr>
      <w:bookmarkStart w:id="1" w:name="O_953401"/>
      <w:bookmarkEnd w:id="1"/>
      <w:r w:rsidRPr="008A1C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SpecialBold"/>
              </w:rPr>
              <w:t>Comments</w:t>
            </w:r>
          </w:p>
        </w:tc>
      </w:tr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 xml:space="preserve">This was first released with </w:t>
            </w:r>
            <w:r w:rsidRPr="008A1C2C">
              <w:rPr>
                <w:rStyle w:val="Emphasis"/>
              </w:rPr>
              <w:t>TAE Training and Education Training Package Release 2.1.</w:t>
            </w:r>
          </w:p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Minor update to Assessment Conditions.</w:t>
            </w:r>
          </w:p>
        </w:tc>
      </w:tr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 xml:space="preserve">This version first released with </w:t>
            </w:r>
            <w:r w:rsidRPr="008A1C2C">
              <w:rPr>
                <w:rStyle w:val="Emphasis"/>
              </w:rPr>
              <w:t>TAE Training and Education Tra</w:t>
            </w:r>
            <w:r w:rsidRPr="008A1C2C">
              <w:rPr>
                <w:rStyle w:val="Emphasis"/>
              </w:rPr>
              <w:t>ining Package Version 2.0.</w:t>
            </w:r>
          </w:p>
        </w:tc>
      </w:tr>
    </w:tbl>
    <w:p w:rsidR="00000000" w:rsidRPr="008A1C2C" w:rsidP="008A1C2C">
      <w:pPr>
        <w:pStyle w:val="BodyText"/>
      </w:pPr>
    </w:p>
    <w:p w:rsidR="00000000" w:rsidRPr="008A1C2C" w:rsidP="008A1C2C">
      <w:pPr>
        <w:pStyle w:val="AllowPageBreak"/>
      </w:pPr>
    </w:p>
    <w:p w:rsidR="00000000" w:rsidRPr="008A1C2C" w:rsidP="008A1C2C">
      <w:pPr>
        <w:pStyle w:val="Heading1"/>
      </w:pPr>
      <w:bookmarkStart w:id="2" w:name="O_953400"/>
      <w:bookmarkEnd w:id="2"/>
      <w:r w:rsidRPr="008A1C2C">
        <w:t>Application</w:t>
      </w:r>
    </w:p>
    <w:p w:rsidR="00000000" w:rsidRPr="008A1C2C" w:rsidP="00B302D8">
      <w:pPr>
        <w:pStyle w:val="BodyText"/>
      </w:pPr>
      <w:r w:rsidRPr="008A1C2C">
        <w:t xml:space="preserve">This unit describes the skills and knowledge required to design and to develop assessment tools used to guide the collection of quality evidence, including their application in formative, summative </w:t>
      </w:r>
      <w:r w:rsidRPr="008A1C2C">
        <w:t>and recognition of prior learning (RPL) assessment.</w:t>
      </w:r>
    </w:p>
    <w:p w:rsidR="00000000" w:rsidRPr="008A1C2C" w:rsidP="00B302D8">
      <w:pPr>
        <w:pStyle w:val="BodyText"/>
      </w:pPr>
      <w:r w:rsidRPr="008A1C2C">
        <w:t>It applies to experienced practitioners responsible for the development and/or delivery of training and assessment products and services.</w:t>
      </w:r>
    </w:p>
    <w:p w:rsidR="00000000" w:rsidRPr="008A1C2C" w:rsidP="00B302D8">
      <w:pPr>
        <w:pStyle w:val="BodyText"/>
      </w:pPr>
      <w:r w:rsidRPr="008A1C2C">
        <w:t>No licensing, legislative or certification requirements apply to</w:t>
      </w:r>
      <w:r w:rsidRPr="008A1C2C">
        <w:t xml:space="preserve"> this unit at the time of publication.</w:t>
      </w:r>
    </w:p>
    <w:p w:rsidR="00000000" w:rsidRPr="008A1C2C" w:rsidP="008A1C2C">
      <w:pPr>
        <w:pStyle w:val="Heading1"/>
      </w:pPr>
      <w:bookmarkStart w:id="3" w:name="O_953399"/>
      <w:bookmarkEnd w:id="3"/>
      <w:r w:rsidRPr="008A1C2C">
        <w:t>Unit Sector</w:t>
      </w:r>
    </w:p>
    <w:p w:rsidR="00000000" w:rsidRPr="008A1C2C" w:rsidP="00B302D8">
      <w:pPr>
        <w:pStyle w:val="BodyText"/>
      </w:pPr>
      <w:r w:rsidRPr="008A1C2C">
        <w:t>Assessment</w:t>
      </w:r>
    </w:p>
    <w:p w:rsidR="00000000" w:rsidRPr="008A1C2C" w:rsidP="008A1C2C">
      <w:pPr>
        <w:pStyle w:val="Heading1"/>
      </w:pPr>
      <w:bookmarkStart w:id="4" w:name="O_953398"/>
      <w:bookmarkEnd w:id="4"/>
      <w:r w:rsidRPr="008A1C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SpecialBold"/>
              </w:rPr>
              <w:t>PERFORMANCE CRITERIA</w:t>
            </w:r>
          </w:p>
        </w:tc>
      </w:tr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Emphasis"/>
              </w:rPr>
              <w:t>Performance criteria describe the</w:t>
            </w:r>
            <w:r w:rsidRPr="008A1C2C">
              <w:rPr>
                <w:rStyle w:val="Emphasis"/>
              </w:rPr>
              <w:t xml:space="preserve"> performance needed to demonstrate achievement of the element.</w:t>
            </w:r>
          </w:p>
        </w:tc>
      </w:tr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1. Determine the focus of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>1.1 Identify a target group of candidates, purposes of the assessment tool, and the contexts in which the tool will be used</w:t>
            </w:r>
          </w:p>
          <w:p w:rsidR="00000000" w:rsidRPr="008A1C2C" w:rsidP="008A1C2C">
            <w:pPr>
              <w:pStyle w:val="BodyText"/>
            </w:pPr>
            <w:r w:rsidRPr="008A1C2C">
              <w:t>1.2 Access relevant be</w:t>
            </w:r>
            <w:r w:rsidRPr="008A1C2C">
              <w:t>nchmarks for assessment and interpret them to establish evidence required to demonstrate competence</w:t>
            </w:r>
          </w:p>
          <w:p w:rsidR="00000000" w:rsidRPr="008A1C2C" w:rsidP="008A1C2C">
            <w:pPr>
              <w:pStyle w:val="BodyText"/>
            </w:pPr>
            <w:r w:rsidRPr="008A1C2C">
              <w:t>1.3 Identify, access and interpret industry requirements and relevant contextualisation guidelines</w:t>
            </w:r>
          </w:p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1.4 Identify other related documentation to inform assessment tool development</w:t>
            </w:r>
          </w:p>
        </w:tc>
      </w:tr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2. Design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>2.1 Select assessment methods that support the collection of defined evidence, taking into account the context in which the assessment will take p</w:t>
            </w:r>
            <w:r w:rsidRPr="008A1C2C">
              <w:t>lace, and meeting the principles of assessment</w:t>
            </w:r>
          </w:p>
          <w:p w:rsidR="00000000" w:rsidRPr="008A1C2C" w:rsidP="008A1C2C">
            <w:pPr>
              <w:pStyle w:val="BodyText"/>
            </w:pPr>
            <w:r w:rsidRPr="008A1C2C">
              <w:t>2.2 Enable candidates to show or support their claim for recognition of current competency through selected assessment methods</w:t>
            </w:r>
          </w:p>
          <w:p w:rsidR="00000000" w:rsidRPr="008A1C2C" w:rsidP="008A1C2C">
            <w:pPr>
              <w:pStyle w:val="BodyText"/>
            </w:pPr>
            <w:r w:rsidRPr="008A1C2C">
              <w:t xml:space="preserve">2.3 Consider different assessment instruments for the selected assessment methods </w:t>
            </w:r>
            <w:r w:rsidRPr="008A1C2C">
              <w:t>to generate options for collection of evidence</w:t>
            </w:r>
          </w:p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2.4 Consider how the assessment instruments will be administered</w:t>
            </w:r>
          </w:p>
        </w:tc>
      </w:tr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3. Develop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>3.1 Develop specific assessment instruments that support the collection of evidence that meets the rules of evid</w:t>
            </w:r>
            <w:r w:rsidRPr="008A1C2C">
              <w:t>ence</w:t>
            </w:r>
          </w:p>
          <w:p w:rsidR="00000000" w:rsidRPr="008A1C2C" w:rsidP="008A1C2C">
            <w:pPr>
              <w:pStyle w:val="BodyText"/>
            </w:pPr>
            <w:r w:rsidRPr="008A1C2C">
              <w:t>3.2 Define and document clear and specific procedures instructing assessor and candidate on the administration and use of assessment instruments</w:t>
            </w:r>
          </w:p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3.3 Consider the requirements of assessment system policies and procedures, and address storage and retrie</w:t>
            </w:r>
            <w:r w:rsidRPr="008A1C2C">
              <w:t>val needs, and review, evaluation and version control procedures as part of this process</w:t>
            </w:r>
          </w:p>
        </w:tc>
      </w:tr>
      <w:tr w:rsidTr="008A1C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4. Review and trial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>4.1 Check draft assessment tools against evaluation criteria and amend as required</w:t>
            </w:r>
          </w:p>
          <w:p w:rsidR="00000000" w:rsidRPr="008A1C2C" w:rsidP="008A1C2C">
            <w:pPr>
              <w:pStyle w:val="BodyText"/>
            </w:pPr>
            <w:r w:rsidRPr="008A1C2C">
              <w:t>4.2 Trial assessment tools to validate cont</w:t>
            </w:r>
            <w:r w:rsidRPr="008A1C2C">
              <w:t>ent and applicability</w:t>
            </w:r>
          </w:p>
          <w:p w:rsidR="00000000" w:rsidRPr="008A1C2C" w:rsidP="008A1C2C">
            <w:pPr>
              <w:pStyle w:val="BodyText"/>
            </w:pPr>
            <w:r w:rsidRPr="008A1C2C">
              <w:t>4.3 Collect and document feedback from relevant people involved in trialling</w:t>
            </w:r>
          </w:p>
          <w:p w:rsidR="00000000" w:rsidRPr="008A1C2C" w:rsidP="008A1C2C">
            <w:pPr>
              <w:pStyle w:val="BodyText"/>
            </w:pPr>
            <w:r w:rsidRPr="008A1C2C">
              <w:t>4.4 Make amendments to the final tool based on the analysis of feedback</w:t>
            </w:r>
          </w:p>
          <w:p w:rsidR="00000000" w:rsidRPr="008A1C2C" w:rsidP="008A1C2C">
            <w:pPr>
              <w:pStyle w:val="BodyText"/>
            </w:pPr>
            <w:r w:rsidRPr="008A1C2C">
              <w:t>4.5 Appropriately format, and file, finalised assessment tool according to assessment</w:t>
            </w:r>
            <w:r w:rsidRPr="008A1C2C">
              <w:t xml:space="preserve"> system policies and procedures </w:t>
            </w:r>
          </w:p>
        </w:tc>
      </w:tr>
    </w:tbl>
    <w:p w:rsidR="00B302D8" w:rsidP="008A1C2C">
      <w:pPr>
        <w:pStyle w:val="BodyText"/>
      </w:pPr>
    </w:p>
    <w:p w:rsidR="00B302D8" w:rsidP="008A1C2C">
      <w:pPr>
        <w:pStyle w:val="BodyText"/>
      </w:pPr>
    </w:p>
    <w:p w:rsidR="00000000" w:rsidRPr="008A1C2C" w:rsidP="008A1C2C">
      <w:pPr>
        <w:pStyle w:val="Heading1"/>
      </w:pPr>
      <w:bookmarkStart w:id="5" w:name="O_953397"/>
      <w:bookmarkEnd w:id="5"/>
      <w:r w:rsidRPr="008A1C2C">
        <w:t>Foundation Skills</w:t>
      </w:r>
    </w:p>
    <w:p w:rsidR="00000000" w:rsidRPr="00B302D8" w:rsidP="00B302D8">
      <w:pPr>
        <w:pStyle w:val="BodyText"/>
        <w:rPr>
          <w:i/>
        </w:rPr>
      </w:pPr>
      <w:r w:rsidRPr="00B302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Performance</w:t>
            </w:r>
          </w:p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SpecialBold"/>
              </w:rPr>
              <w:t>Description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1.1, 1.2, 1.3, 1.4, 2.1,  2.3, 2.4, 3.3, 4.1, 4.3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ListBullet"/>
              <w:rPr>
                <w:lang w:val="en-NZ"/>
              </w:rPr>
            </w:pPr>
            <w:r w:rsidRPr="008A1C2C">
              <w:t>Accesses, and interprets, procedural and compliance information, and assessment documentation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3.1, 3.2, 4.1, 4.3, 4.4, 4.5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ListBullet"/>
            </w:pPr>
            <w:r w:rsidRPr="008A1C2C">
              <w:t>Prepares assessment tools and documentation that incorporates language and format appropriate to the audience</w:t>
            </w:r>
          </w:p>
          <w:p w:rsidR="00000000" w:rsidP="008A1C2C">
            <w:pPr>
              <w:pStyle w:val="ListBullet"/>
              <w:rPr>
                <w:lang w:val="en-NZ"/>
              </w:rPr>
            </w:pPr>
            <w:r w:rsidRPr="008A1C2C">
              <w:t>Amends tools in response to feedback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2.2, 4.2, 4.3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ListBullet"/>
              <w:rPr>
                <w:lang w:val="en-NZ"/>
              </w:rPr>
            </w:pPr>
            <w:r w:rsidRPr="008A1C2C">
              <w:t>Participates in communication in order to clarify the purpose and requirem</w:t>
            </w:r>
            <w:r w:rsidRPr="008A1C2C">
              <w:t>ents of assessment tools, and to trial assessments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1.3, 3.3, 4.5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ListBullet"/>
            </w:pPr>
            <w:r w:rsidRPr="008A1C2C">
              <w:t>Recognises, and follows, explicit and implicit protocols, policies and procedures, and meets expectations associated with own role</w:t>
            </w:r>
          </w:p>
          <w:p w:rsidR="00000000" w:rsidP="008A1C2C">
            <w:pPr>
              <w:pStyle w:val="ListBullet"/>
              <w:rPr>
                <w:lang w:val="en-NZ"/>
              </w:rPr>
            </w:pPr>
            <w:r w:rsidRPr="008A1C2C">
              <w:t xml:space="preserve">Identifies, confirms and takes </w:t>
            </w:r>
            <w:r w:rsidRPr="008A1C2C">
              <w:t>responsibility for adherence to organisational, legal and ethical requirements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ListBullet"/>
              <w:rPr>
                <w:lang w:val="en-NZ"/>
              </w:rPr>
            </w:pPr>
            <w:r w:rsidRPr="008A1C2C">
              <w:t>Actively seeks to clarify the perspectives and experiences of others as part of the work role</w:t>
            </w:r>
          </w:p>
        </w:tc>
      </w:tr>
      <w:tr w:rsidTr="008A1C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1.1-1.4, 2.1-2.4, 3.1-3.3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ListBullet"/>
            </w:pPr>
            <w:r w:rsidRPr="008A1C2C">
              <w:t>Uses systematic, analytical processes in complex, non-routine situations, gathering information, and identifying and evaluating options against agreed criteria</w:t>
            </w:r>
          </w:p>
          <w:p w:rsidR="00000000" w:rsidRPr="008A1C2C" w:rsidP="008A1C2C">
            <w:pPr>
              <w:pStyle w:val="ListBullet"/>
            </w:pPr>
            <w:r w:rsidRPr="008A1C2C">
              <w:t>Organises work according to defined requirements, taking responsibility for decisions and sequen</w:t>
            </w:r>
            <w:r w:rsidRPr="008A1C2C">
              <w:t>cing tasks to achieve efficient outcomes</w:t>
            </w:r>
          </w:p>
          <w:p w:rsidR="00000000" w:rsidRPr="008A1C2C" w:rsidP="008A1C2C">
            <w:pPr>
              <w:pStyle w:val="ListBullet"/>
            </w:pPr>
            <w:r w:rsidRPr="008A1C2C">
              <w:t xml:space="preserve">Seeks new ideas and opportunities, drawing on the diverse perspectives of others to gain insights into current practice and ideas for change </w:t>
            </w:r>
          </w:p>
        </w:tc>
      </w:tr>
    </w:tbl>
    <w:p w:rsidR="00000000" w:rsidRPr="008A1C2C" w:rsidP="008A1C2C">
      <w:pPr>
        <w:pStyle w:val="BodyText"/>
      </w:pPr>
    </w:p>
    <w:p w:rsidR="00000000" w:rsidRPr="008A1C2C" w:rsidP="008A1C2C">
      <w:pPr>
        <w:pStyle w:val="AllowPageBreak"/>
      </w:pPr>
    </w:p>
    <w:p w:rsidR="00000000" w:rsidRPr="008A1C2C" w:rsidP="008A1C2C">
      <w:pPr>
        <w:pStyle w:val="Heading1"/>
      </w:pPr>
      <w:bookmarkStart w:id="6" w:name="O_953396"/>
      <w:bookmarkEnd w:id="6"/>
      <w:r w:rsidRPr="008A1C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 xml:space="preserve">Code and title </w:t>
            </w:r>
          </w:p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Code and title</w:t>
            </w:r>
          </w:p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SpecialBold"/>
              </w:rPr>
              <w:t>Equivalence status</w:t>
            </w:r>
          </w:p>
        </w:tc>
      </w:tr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TAEASS502 Design and develop assessment tools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TAEASS502B Design and develop assessment tools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>Equivalent unit</w:t>
            </w:r>
          </w:p>
        </w:tc>
      </w:tr>
    </w:tbl>
    <w:p w:rsidR="00B302D8" w:rsidP="008A1C2C">
      <w:pPr>
        <w:pStyle w:val="BodyText"/>
      </w:pPr>
    </w:p>
    <w:p w:rsidR="00B302D8" w:rsidP="008A1C2C">
      <w:pPr>
        <w:pStyle w:val="BodyText"/>
      </w:pPr>
    </w:p>
    <w:p w:rsidR="00000000" w:rsidRPr="008A1C2C" w:rsidP="008A1C2C">
      <w:pPr>
        <w:pStyle w:val="Heading1"/>
      </w:pPr>
      <w:bookmarkStart w:id="7" w:name="O_953402"/>
      <w:bookmarkEnd w:id="7"/>
      <w:r w:rsidRPr="008A1C2C">
        <w:t>Links</w:t>
      </w:r>
    </w:p>
    <w:p w:rsidR="00000000" w:rsidRPr="008A1C2C" w:rsidP="00B302D8">
      <w:pPr>
        <w:pStyle w:val="BodyText"/>
      </w:pPr>
      <w:r w:rsidRPr="008A1C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849E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A1C2C" w:rsidP="00B302D8">
      <w:pPr>
        <w:pStyle w:val="BodyText"/>
        <w:sectPr w:rsidSect="008A1C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1C2C" w:rsidP="008A1C2C">
      <w:pPr>
        <w:pStyle w:val="SuperHeading"/>
      </w:pPr>
      <w:r w:rsidRPr="008A1C2C">
        <w:t xml:space="preserve">Assessment </w:t>
      </w:r>
      <w:r w:rsidRPr="008A1C2C">
        <w:t>Requirements for TAEASS502 Design and develop assessment tools</w:t>
      </w:r>
    </w:p>
    <w:p w:rsidR="00000000" w:rsidRPr="008A1C2C" w:rsidP="008A1C2C">
      <w:pPr>
        <w:pStyle w:val="Heading1"/>
      </w:pPr>
      <w:bookmarkStart w:id="8" w:name="O_953394"/>
      <w:bookmarkEnd w:id="8"/>
      <w:r w:rsidRPr="008A1C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17"/>
        <w:gridCol w:w="6337"/>
      </w:tblGrid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rPr>
                <w:rStyle w:val="SpecialBold"/>
              </w:rPr>
              <w:t>Comments</w:t>
            </w:r>
          </w:p>
        </w:tc>
      </w:tr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Release 2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 xml:space="preserve">This was first released with </w:t>
            </w:r>
            <w:r w:rsidRPr="008A1C2C">
              <w:rPr>
                <w:rStyle w:val="Emphasis"/>
              </w:rPr>
              <w:t>TAE Training and Education Training Package Release 2.1.</w:t>
            </w:r>
          </w:p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Minor update to Assessment Conditions.</w:t>
            </w:r>
          </w:p>
        </w:tc>
      </w:tr>
      <w:tr w:rsidTr="008A1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C2C">
            <w:pPr>
              <w:pStyle w:val="BodyText"/>
              <w:rPr>
                <w:lang w:val="en-NZ"/>
              </w:rPr>
            </w:pPr>
            <w:r w:rsidRPr="008A1C2C">
              <w:t>Release 1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C2C" w:rsidP="008A1C2C">
            <w:pPr>
              <w:pStyle w:val="BodyText"/>
            </w:pPr>
            <w:r w:rsidRPr="008A1C2C">
              <w:t xml:space="preserve">This version first released with </w:t>
            </w:r>
            <w:r w:rsidRPr="008A1C2C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8A1C2C" w:rsidP="008A1C2C">
      <w:pPr>
        <w:pStyle w:val="BodyText"/>
      </w:pPr>
    </w:p>
    <w:p w:rsidR="00000000" w:rsidRPr="008A1C2C" w:rsidP="008A1C2C">
      <w:pPr>
        <w:pStyle w:val="AllowPageBreak"/>
      </w:pPr>
    </w:p>
    <w:p w:rsidR="00000000" w:rsidRPr="008A1C2C" w:rsidP="008A1C2C">
      <w:pPr>
        <w:pStyle w:val="Heading1"/>
      </w:pPr>
      <w:bookmarkStart w:id="9" w:name="O_953393"/>
      <w:bookmarkEnd w:id="9"/>
      <w:r w:rsidRPr="008A1C2C">
        <w:t>Performance Evidence</w:t>
      </w:r>
    </w:p>
    <w:p w:rsidR="00000000" w:rsidRPr="008A1C2C" w:rsidP="00B302D8">
      <w:pPr>
        <w:pStyle w:val="BodyText"/>
      </w:pPr>
      <w:r w:rsidRPr="008A1C2C">
        <w:t xml:space="preserve">The candidate must show evidence of the ability to complete tasks outlined in the elements and performance criteria </w:t>
      </w:r>
      <w:r w:rsidRPr="008A1C2C">
        <w:t>of this unit, including:</w:t>
      </w:r>
    </w:p>
    <w:p w:rsidR="00000000" w:rsidRPr="008A1C2C" w:rsidP="008A1C2C">
      <w:pPr>
        <w:pStyle w:val="ListBullet"/>
      </w:pPr>
      <w:r w:rsidRPr="008A1C2C">
        <w:t>developing at least three assessment tools that support different assessment methods, and address at least one unit of competency each. Each assessment tool must:</w:t>
      </w:r>
    </w:p>
    <w:p w:rsidR="00000000" w:rsidRPr="008A1C2C" w:rsidP="008A1C2C">
      <w:pPr>
        <w:pStyle w:val="ListBullet"/>
      </w:pPr>
      <w:r w:rsidRPr="008A1C2C">
        <w:t>include the instruments for collecting evidence, reflecting the principles of assessment and the rules of evidence, and related instructions to the assessor/s and candidates</w:t>
      </w:r>
    </w:p>
    <w:p w:rsidR="00000000" w:rsidRPr="008A1C2C" w:rsidP="00B302D8">
      <w:pPr>
        <w:pStyle w:val="BodyText"/>
      </w:pPr>
      <w:r w:rsidRPr="008A1C2C">
        <w:t>show how the contextual needs of different environments are addressed</w:t>
      </w:r>
      <w:r>
        <w:t xml:space="preserve"> </w:t>
      </w:r>
      <w:r w:rsidRPr="008A1C2C">
        <w:t>reporting on</w:t>
      </w:r>
      <w:r w:rsidRPr="008A1C2C">
        <w:t xml:space="preserve"> the trial and review of each assessment tool, including proposed changes.</w:t>
      </w:r>
    </w:p>
    <w:p w:rsidR="00000000" w:rsidRPr="008A1C2C" w:rsidP="008A1C2C">
      <w:pPr>
        <w:pStyle w:val="AllowPageBreak"/>
      </w:pPr>
    </w:p>
    <w:p w:rsidR="00000000" w:rsidRPr="008A1C2C" w:rsidP="008A1C2C">
      <w:pPr>
        <w:pStyle w:val="Heading1"/>
      </w:pPr>
      <w:bookmarkStart w:id="10" w:name="O_953392"/>
      <w:bookmarkEnd w:id="10"/>
      <w:r w:rsidRPr="008A1C2C">
        <w:t>Knowledge Evidence</w:t>
      </w:r>
    </w:p>
    <w:p w:rsidR="00000000" w:rsidRPr="008A1C2C" w:rsidP="00B302D8">
      <w:pPr>
        <w:pStyle w:val="BodyText"/>
      </w:pPr>
      <w:r w:rsidRPr="008A1C2C">
        <w:t xml:space="preserve">The candidate must be able to demonstrate essential knowledge to effectively complete the task outlined in the elements and performance criteria </w:t>
      </w:r>
      <w:r w:rsidRPr="008A1C2C">
        <w:t>of this unit. This includes knowledge of:</w:t>
      </w:r>
    </w:p>
    <w:p w:rsidR="00000000" w:rsidRPr="008A1C2C" w:rsidP="008A1C2C">
      <w:pPr>
        <w:pStyle w:val="ListBullet"/>
      </w:pPr>
      <w:r w:rsidRPr="008A1C2C">
        <w:t xml:space="preserve">the principles of assessment and how they are applied when developing assessment tools </w:t>
      </w:r>
    </w:p>
    <w:p w:rsidR="00000000" w:rsidRPr="008A1C2C" w:rsidP="008A1C2C">
      <w:pPr>
        <w:pStyle w:val="ListBullet"/>
      </w:pPr>
      <w:r w:rsidRPr="008A1C2C">
        <w:t>the rules of evidence and how they have been incorporated in the tools developed</w:t>
      </w:r>
    </w:p>
    <w:p w:rsidR="00000000" w:rsidRPr="008A1C2C" w:rsidP="008A1C2C">
      <w:pPr>
        <w:pStyle w:val="ListBullet"/>
      </w:pPr>
      <w:r w:rsidRPr="008A1C2C">
        <w:t>different assessment contexts and their rela</w:t>
      </w:r>
      <w:r w:rsidRPr="008A1C2C">
        <w:t>tionship to developing assessment tools</w:t>
      </w:r>
    </w:p>
    <w:p w:rsidR="00000000" w:rsidRPr="008A1C2C" w:rsidP="008A1C2C">
      <w:pPr>
        <w:pStyle w:val="ListBullet"/>
      </w:pPr>
      <w:r w:rsidRPr="008A1C2C">
        <w:t>the dimensions of competency and how they are  incorporated in the development of assessment tools</w:t>
      </w:r>
    </w:p>
    <w:p w:rsidR="00000000" w:rsidRPr="008A1C2C" w:rsidP="008A1C2C">
      <w:pPr>
        <w:pStyle w:val="ListBullet"/>
      </w:pPr>
      <w:r w:rsidRPr="008A1C2C">
        <w:t>the contextualisation of units of competency and contextualisation guidelines</w:t>
      </w:r>
    </w:p>
    <w:p w:rsidR="00000000" w:rsidRPr="008A1C2C" w:rsidP="008A1C2C">
      <w:pPr>
        <w:pStyle w:val="ListBullet"/>
      </w:pPr>
      <w:r w:rsidRPr="008A1C2C">
        <w:t>the components of training packages rel</w:t>
      </w:r>
      <w:r w:rsidRPr="008A1C2C">
        <w:t>evant to the development of assessment tools</w:t>
      </w:r>
    </w:p>
    <w:p w:rsidR="00000000" w:rsidRPr="008A1C2C" w:rsidP="008A1C2C">
      <w:pPr>
        <w:pStyle w:val="ListBullet"/>
      </w:pPr>
      <w:r w:rsidRPr="008A1C2C">
        <w:t>different assessment methods, their purposes and uses</w:t>
      </w:r>
    </w:p>
    <w:p w:rsidR="00000000" w:rsidRPr="008A1C2C" w:rsidP="008A1C2C">
      <w:pPr>
        <w:pStyle w:val="ListBullet"/>
      </w:pPr>
      <w:r w:rsidRPr="008A1C2C">
        <w:t xml:space="preserve">evaluation methods appropriate to the trial and review of assessment tools </w:t>
      </w:r>
    </w:p>
    <w:p w:rsidR="00000000" w:rsidRPr="008A1C2C" w:rsidP="008A1C2C">
      <w:pPr>
        <w:pStyle w:val="ListBullet"/>
      </w:pPr>
      <w:r w:rsidRPr="008A1C2C">
        <w:t xml:space="preserve">the principles of reasonable adjustment </w:t>
      </w:r>
    </w:p>
    <w:p w:rsidR="00000000" w:rsidRPr="008A1C2C" w:rsidP="008A1C2C">
      <w:pPr>
        <w:pStyle w:val="ListBullet"/>
      </w:pPr>
      <w:r w:rsidRPr="008A1C2C">
        <w:t>workplace health and safety (WHS) respon</w:t>
      </w:r>
      <w:r w:rsidRPr="008A1C2C">
        <w:t>sibilities associated with assessing competence, including:</w:t>
      </w:r>
    </w:p>
    <w:p w:rsidR="00000000" w:rsidRPr="008A1C2C" w:rsidP="008A1C2C">
      <w:pPr>
        <w:pStyle w:val="ListBullet2"/>
      </w:pPr>
      <w:r w:rsidRPr="008A1C2C">
        <w:t xml:space="preserve">requirements for reporting hazards and incidents </w:t>
      </w:r>
    </w:p>
    <w:p w:rsidR="00000000" w:rsidRPr="008A1C2C" w:rsidP="008A1C2C">
      <w:pPr>
        <w:pStyle w:val="ListBullet2"/>
      </w:pPr>
      <w:r w:rsidRPr="008A1C2C">
        <w:t>emergency procedures</w:t>
      </w:r>
    </w:p>
    <w:p w:rsidR="00000000" w:rsidRPr="008A1C2C" w:rsidP="008A1C2C">
      <w:pPr>
        <w:pStyle w:val="ListBullet2"/>
      </w:pPr>
      <w:r w:rsidRPr="008A1C2C">
        <w:t>procedures for the use of relevant personal protective equipment</w:t>
      </w:r>
    </w:p>
    <w:p w:rsidR="00000000" w:rsidRPr="008A1C2C" w:rsidP="008A1C2C">
      <w:pPr>
        <w:pStyle w:val="ListBullet2"/>
      </w:pPr>
      <w:r w:rsidRPr="008A1C2C">
        <w:t>sources of WHS information.</w:t>
      </w:r>
    </w:p>
    <w:p w:rsidR="00000000" w:rsidRPr="008A1C2C" w:rsidP="008A1C2C">
      <w:pPr>
        <w:pStyle w:val="AllowPageBreak"/>
      </w:pPr>
    </w:p>
    <w:p w:rsidR="00000000" w:rsidRPr="008A1C2C" w:rsidP="008A1C2C">
      <w:pPr>
        <w:pStyle w:val="Heading1"/>
      </w:pPr>
      <w:bookmarkStart w:id="11" w:name="O_953391"/>
      <w:bookmarkEnd w:id="11"/>
      <w:r w:rsidRPr="008A1C2C">
        <w:t>Assessment Conditions</w:t>
      </w:r>
    </w:p>
    <w:p w:rsidR="00000000" w:rsidRPr="008A1C2C" w:rsidP="00B302D8">
      <w:pPr>
        <w:pStyle w:val="BodyText"/>
      </w:pPr>
      <w:r w:rsidRPr="008A1C2C">
        <w:t xml:space="preserve">Gather evidence to demonstrate consistent performance in conditions that are safe and replicate the workplace. Conditions must be typical of those experienced in the training and assessment environment, and </w:t>
      </w:r>
      <w:r w:rsidRPr="008A1C2C">
        <w:t xml:space="preserve">include access to relevant </w:t>
      </w:r>
      <w:r w:rsidRPr="008A1C2C">
        <w:t>organisational policies and procedures in relation to the assessment system.</w:t>
      </w:r>
    </w:p>
    <w:p w:rsidR="00B302D8" w:rsidP="00B302D8">
      <w:pPr>
        <w:pStyle w:val="BodyText"/>
      </w:pPr>
      <w:r w:rsidRPr="008A1C2C">
        <w:t>Assessors must satisfy the requirements for assessors in applicable vocational education and training legislation, frameworks and/or standards.</w:t>
      </w:r>
    </w:p>
    <w:p w:rsidR="00000000" w:rsidRPr="008A1C2C" w:rsidP="008A1C2C">
      <w:pPr>
        <w:pStyle w:val="Heading1"/>
      </w:pPr>
      <w:bookmarkStart w:id="12" w:name="O_953403"/>
      <w:bookmarkEnd w:id="12"/>
      <w:r w:rsidRPr="008A1C2C">
        <w:t>Links</w:t>
      </w:r>
    </w:p>
    <w:p w:rsidR="00000000" w:rsidRPr="008A1C2C" w:rsidP="00B302D8">
      <w:pPr>
        <w:pStyle w:val="BodyText"/>
      </w:pPr>
      <w:r w:rsidRPr="008A1C2C">
        <w:t>Companio</w:t>
      </w:r>
      <w:r w:rsidRPr="008A1C2C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849E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A1C2C" w:rsidP="008A1C2C"/>
    <w:sectPr w:rsidSect="008A1C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 w:rsidRPr="00B302D8" w:rsidP="00B30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D8" w:rsidP="008A1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02D8" w:rsidP="008A1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302D8" w:rsidP="008A1C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 w:rsidP="008A1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2D8">
      <w:t>Approved</w:t>
    </w:r>
    <w:r w:rsidR="00B302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2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2D8">
      <w:rPr>
        <w:noProof/>
      </w:rPr>
      <w:t>5</w:t>
    </w:r>
    <w:r>
      <w:rPr>
        <w:noProof/>
      </w:rPr>
      <w:fldChar w:fldCharType="end"/>
    </w:r>
  </w:p>
  <w:p w:rsidR="008A1C2C" w:rsidP="008A1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2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2D8">
      <w:t>DEWR</w:t>
    </w:r>
    <w:r w:rsidR="00B302D8">
      <w:fldChar w:fldCharType="end"/>
    </w:r>
  </w:p>
  <w:p w:rsidR="008A1C2C" w:rsidP="008A1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C2C" w:rsidRPr="00B302D8" w:rsidP="00B30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D8" w:rsidRPr="002D2AF8" w:rsidP="008A1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2D8" w:rsidP="008A1C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2C" w:rsidRPr="002D2AF8" w:rsidP="008A1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2D8">
      <w:t>TAEASS502 Design and develop assessment tools</w:t>
    </w:r>
    <w:r w:rsidR="00B302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2D8">
      <w:rPr>
        <w:noProof/>
      </w:rPr>
      <w:t>2 March 2025</w:t>
    </w:r>
    <w:r>
      <w:fldChar w:fldCharType="end"/>
    </w:r>
  </w:p>
  <w:p w:rsidR="008A1C2C" w:rsidP="008A1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00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C4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A3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C2C"/>
  </w:style>
  <w:style w:type="character" w:customStyle="1" w:styleId="Heading1Char">
    <w:name w:val="Heading 1 Char"/>
    <w:basedOn w:val="DefaultParagraphFont"/>
    <w:link w:val="Heading1"/>
    <w:rsid w:val="008A1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C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C2C"/>
    <w:rPr>
      <w:b/>
      <w:spacing w:val="0"/>
    </w:rPr>
  </w:style>
  <w:style w:type="paragraph" w:styleId="ListBullet2">
    <w:name w:val="List Bullet 2"/>
    <w:basedOn w:val="List2"/>
    <w:rsid w:val="008A1C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1C2C"/>
    <w:rPr>
      <w:i/>
    </w:rPr>
  </w:style>
  <w:style w:type="paragraph" w:customStyle="1" w:styleId="SuperHeading">
    <w:name w:val="SuperHeading"/>
    <w:basedOn w:val="Normal"/>
    <w:rsid w:val="008A1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C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C2C"/>
  </w:style>
  <w:style w:type="paragraph" w:styleId="TableofFigures">
    <w:name w:val="table of figures"/>
    <w:basedOn w:val="Normal"/>
    <w:next w:val="Normal"/>
    <w:semiHidden/>
    <w:rsid w:val="008A1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C2C"/>
    <w:rPr>
      <w:rFonts w:ascii="Wingdings" w:hAnsi="Wingdings"/>
    </w:rPr>
  </w:style>
  <w:style w:type="paragraph" w:customStyle="1" w:styleId="TableHeading">
    <w:name w:val="Table Heading"/>
    <w:basedOn w:val="HeadingBase"/>
    <w:rsid w:val="008A1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C2C"/>
    <w:rPr>
      <w:color w:val="0033CC"/>
      <w:u w:val="none"/>
    </w:rPr>
  </w:style>
  <w:style w:type="paragraph" w:customStyle="1" w:styleId="BodyTextRight">
    <w:name w:val="Body Text Right"/>
    <w:basedOn w:val="BodyText"/>
    <w:rsid w:val="008A1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C2C"/>
    <w:rPr>
      <w:sz w:val="32"/>
    </w:rPr>
  </w:style>
  <w:style w:type="paragraph" w:customStyle="1" w:styleId="HeadingProcedure">
    <w:name w:val="Heading Procedure"/>
    <w:basedOn w:val="HeadingBase"/>
    <w:next w:val="Normal"/>
    <w:rsid w:val="008A1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C2C"/>
    <w:pPr>
      <w:spacing w:before="60" w:after="60"/>
    </w:pPr>
  </w:style>
  <w:style w:type="paragraph" w:styleId="ListContinue">
    <w:name w:val="List Continue"/>
    <w:basedOn w:val="List"/>
    <w:rsid w:val="008A1C2C"/>
    <w:pPr>
      <w:ind w:firstLine="0"/>
    </w:pPr>
  </w:style>
  <w:style w:type="paragraph" w:customStyle="1" w:styleId="ListNote">
    <w:name w:val="List Note"/>
    <w:basedOn w:val="List"/>
    <w:rsid w:val="008A1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C2C"/>
    <w:rPr>
      <w:rFonts w:ascii="Courier New" w:hAnsi="Courier New"/>
    </w:rPr>
  </w:style>
  <w:style w:type="paragraph" w:customStyle="1" w:styleId="NoteBullet">
    <w:name w:val="Note Bullet"/>
    <w:basedOn w:val="Note"/>
    <w:rsid w:val="008A1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C2C"/>
    <w:rPr>
      <w:b/>
      <w:smallCaps/>
    </w:rPr>
  </w:style>
  <w:style w:type="paragraph" w:customStyle="1" w:styleId="TableListNumber">
    <w:name w:val="Table List Number"/>
    <w:basedOn w:val="ListNumber"/>
    <w:rsid w:val="008A1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C2C"/>
    <w:pPr>
      <w:numPr>
        <w:numId w:val="9"/>
      </w:numPr>
    </w:pPr>
  </w:style>
  <w:style w:type="paragraph" w:customStyle="1" w:styleId="ListAlpha2">
    <w:name w:val="List Alpha 2"/>
    <w:basedOn w:val="List2"/>
    <w:rsid w:val="008A1C2C"/>
    <w:pPr>
      <w:numPr>
        <w:numId w:val="8"/>
      </w:numPr>
    </w:pPr>
  </w:style>
  <w:style w:type="paragraph" w:styleId="List2">
    <w:name w:val="List 2"/>
    <w:basedOn w:val="BodyText"/>
    <w:rsid w:val="008A1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C2C"/>
    <w:pPr>
      <w:numPr>
        <w:numId w:val="4"/>
      </w:numPr>
    </w:pPr>
  </w:style>
  <w:style w:type="paragraph" w:styleId="ListContinue2">
    <w:name w:val="List Continue 2"/>
    <w:basedOn w:val="List2"/>
    <w:rsid w:val="008A1C2C"/>
    <w:pPr>
      <w:ind w:firstLine="0"/>
    </w:pPr>
  </w:style>
  <w:style w:type="paragraph" w:styleId="ListContinue3">
    <w:name w:val="List Continue 3"/>
    <w:basedOn w:val="List3"/>
    <w:rsid w:val="008A1C2C"/>
    <w:pPr>
      <w:ind w:left="1021" w:firstLine="0"/>
    </w:pPr>
  </w:style>
  <w:style w:type="paragraph" w:styleId="ListContinue4">
    <w:name w:val="List Continue 4"/>
    <w:basedOn w:val="List4"/>
    <w:rsid w:val="008A1C2C"/>
    <w:pPr>
      <w:ind w:firstLine="0"/>
    </w:pPr>
  </w:style>
  <w:style w:type="paragraph" w:styleId="ListContinue5">
    <w:name w:val="List Continue 5"/>
    <w:basedOn w:val="List5"/>
    <w:rsid w:val="008A1C2C"/>
    <w:pPr>
      <w:ind w:firstLine="0"/>
    </w:pPr>
  </w:style>
  <w:style w:type="paragraph" w:styleId="ListNumber3">
    <w:name w:val="List Number 3"/>
    <w:basedOn w:val="List3"/>
    <w:rsid w:val="008A1C2C"/>
    <w:pPr>
      <w:numPr>
        <w:numId w:val="5"/>
      </w:numPr>
    </w:pPr>
  </w:style>
  <w:style w:type="paragraph" w:styleId="ListNumber4">
    <w:name w:val="List Number 4"/>
    <w:basedOn w:val="List4"/>
    <w:rsid w:val="008A1C2C"/>
    <w:pPr>
      <w:numPr>
        <w:numId w:val="6"/>
      </w:numPr>
    </w:pPr>
  </w:style>
  <w:style w:type="paragraph" w:styleId="ListNumber5">
    <w:name w:val="List Number 5"/>
    <w:basedOn w:val="List5"/>
    <w:rsid w:val="008A1C2C"/>
    <w:pPr>
      <w:numPr>
        <w:numId w:val="7"/>
      </w:numPr>
    </w:pPr>
  </w:style>
  <w:style w:type="paragraph" w:styleId="BlockText">
    <w:name w:val="Block Text"/>
    <w:basedOn w:val="Normal"/>
    <w:rsid w:val="008A1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C2C"/>
    <w:rPr>
      <w:sz w:val="16"/>
      <w:vertAlign w:val="superscript"/>
    </w:rPr>
  </w:style>
  <w:style w:type="character" w:customStyle="1" w:styleId="Symbols">
    <w:name w:val="Symbols"/>
    <w:basedOn w:val="DefaultParagraphFont"/>
    <w:rsid w:val="008A1C2C"/>
    <w:rPr>
      <w:rFonts w:ascii="Symbol" w:hAnsi="Symbol"/>
    </w:rPr>
  </w:style>
  <w:style w:type="character" w:customStyle="1" w:styleId="MenuOptions">
    <w:name w:val="Menu Options"/>
    <w:basedOn w:val="DefaultParagraphFont"/>
    <w:rsid w:val="008A1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C2C"/>
    <w:rPr>
      <w:b/>
    </w:rPr>
  </w:style>
  <w:style w:type="character" w:customStyle="1" w:styleId="Underlined">
    <w:name w:val="Underlined"/>
    <w:basedOn w:val="DefaultParagraphFont"/>
    <w:rsid w:val="008A1C2C"/>
    <w:rPr>
      <w:u w:val="single"/>
    </w:rPr>
  </w:style>
  <w:style w:type="paragraph" w:customStyle="1" w:styleId="TableBodyTextRight">
    <w:name w:val="Table Body Text Right"/>
    <w:basedOn w:val="TableBodyText"/>
    <w:rsid w:val="008A1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C2C"/>
    <w:rPr>
      <w:sz w:val="18"/>
    </w:rPr>
  </w:style>
  <w:style w:type="paragraph" w:customStyle="1" w:styleId="BodySmallRight">
    <w:name w:val="Body Small Right"/>
    <w:basedOn w:val="BodyTextRight"/>
    <w:rsid w:val="008A1C2C"/>
    <w:rPr>
      <w:sz w:val="18"/>
      <w:szCs w:val="18"/>
    </w:rPr>
  </w:style>
  <w:style w:type="paragraph" w:customStyle="1" w:styleId="MarginEdition">
    <w:name w:val="Margin Edition"/>
    <w:basedOn w:val="MarginNote"/>
    <w:rsid w:val="008A1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C2C"/>
    <w:rPr>
      <w:sz w:val="2"/>
      <w:szCs w:val="2"/>
    </w:rPr>
  </w:style>
  <w:style w:type="character" w:customStyle="1" w:styleId="Small">
    <w:name w:val="Small"/>
    <w:basedOn w:val="DefaultParagraphFont"/>
    <w:rsid w:val="008A1C2C"/>
    <w:rPr>
      <w:sz w:val="16"/>
    </w:rPr>
  </w:style>
  <w:style w:type="paragraph" w:customStyle="1" w:styleId="WideTable">
    <w:name w:val="Wide Table"/>
    <w:basedOn w:val="Normal"/>
    <w:rsid w:val="008A1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C2C"/>
  </w:style>
  <w:style w:type="paragraph" w:styleId="Quote">
    <w:name w:val="Quote"/>
    <w:basedOn w:val="Heading1"/>
    <w:link w:val="QuoteChar"/>
    <w:qFormat/>
    <w:rsid w:val="008A1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C2C"/>
    <w:pPr>
      <w:pageBreakBefore/>
    </w:pPr>
  </w:style>
  <w:style w:type="paragraph" w:customStyle="1" w:styleId="Border">
    <w:name w:val="Border"/>
    <w:basedOn w:val="Normal"/>
    <w:qFormat/>
    <w:rsid w:val="008A1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C2C"/>
    <w:rPr>
      <w:u w:val="single"/>
    </w:rPr>
  </w:style>
  <w:style w:type="character" w:customStyle="1" w:styleId="BoldandItalics">
    <w:name w:val="Bold and Italics"/>
    <w:qFormat/>
    <w:rsid w:val="008A1C2C"/>
    <w:rPr>
      <w:b/>
      <w:i/>
      <w:u w:val="none"/>
    </w:rPr>
  </w:style>
  <w:style w:type="paragraph" w:styleId="BalloonText">
    <w:name w:val="Balloon Text"/>
    <w:basedOn w:val="Normal"/>
    <w:link w:val="BalloonTextChar"/>
    <w:rsid w:val="008A1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C2C"/>
    <w:pPr>
      <w:spacing w:before="0" w:after="0"/>
    </w:pPr>
  </w:style>
  <w:style w:type="paragraph" w:customStyle="1" w:styleId="BodyTextBold">
    <w:name w:val="Body Text Bold"/>
    <w:basedOn w:val="BodyText"/>
    <w:qFormat/>
    <w:rsid w:val="008A1C2C"/>
    <w:rPr>
      <w:b/>
    </w:rPr>
  </w:style>
  <w:style w:type="character" w:styleId="Hyperlink">
    <w:name w:val="Hyperlink"/>
    <w:basedOn w:val="DefaultParagraphFont"/>
    <w:uiPriority w:val="99"/>
    <w:unhideWhenUsed/>
    <w:rsid w:val="00B30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7070</Characters>
  <Application>Microsoft Office Word</Application>
  <DocSecurity>0</DocSecurity>
  <Lines>243</Lines>
  <Paragraphs>141</Paragraphs>
  <ScaleCrop>false</ScaleCrop>
  <Company>Author-it Software Corporation Ltd.</Company>
  <LinksUpToDate>false</LinksUpToDate>
  <CharactersWithSpaces>8042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TAEASS502 Design and develop assessment tools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