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5E9" w:rsidP="002D55E9">
      <w:pPr>
        <w:pStyle w:val="Title"/>
      </w:pPr>
      <w:r>
        <w:fldChar w:fldCharType="begin"/>
      </w:r>
      <w:r>
        <w:instrText xml:space="preserve"> TITLE   \* MERGEFORMAT </w:instrText>
      </w:r>
      <w:r>
        <w:fldChar w:fldCharType="separate"/>
      </w:r>
      <w:r>
        <w:t>Assessment Requirements for TAEASS501 Provide advanced assessment practice</w:t>
      </w:r>
      <w:r>
        <w:fldChar w:fldCharType="end"/>
      </w:r>
    </w:p>
    <w:p w:rsidR="002D55E9" w:rsidP="002D55E9">
      <w:pPr>
        <w:pStyle w:val="Version"/>
        <w:sectPr w:rsidSect="00B25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5290" w:rsidP="00B25290">
      <w:pPr>
        <w:pStyle w:val="SuperHeading"/>
      </w:pPr>
      <w:r w:rsidRPr="00B25290">
        <w:t>Assessment Requirements for TAEASS501 Provide advanced assessment practice</w:t>
      </w:r>
    </w:p>
    <w:p w:rsidR="00000000" w:rsidRPr="00B25290" w:rsidP="00B25290">
      <w:pPr>
        <w:pStyle w:val="Heading1"/>
      </w:pPr>
      <w:bookmarkStart w:id="1" w:name="O_953304"/>
      <w:bookmarkEnd w:id="1"/>
      <w:r w:rsidRPr="00B25290">
        <w:t>Modification History</w:t>
      </w:r>
    </w:p>
    <w:tbl>
      <w:tblPr>
        <w:tblW w:w="0" w:type="auto"/>
        <w:tblLayout w:type="fixed"/>
        <w:tblCellMar>
          <w:left w:w="62" w:type="dxa"/>
          <w:right w:w="62" w:type="dxa"/>
        </w:tblCellMar>
        <w:tblLook w:val="0000"/>
      </w:tblPr>
      <w:tblGrid>
        <w:gridCol w:w="2610"/>
        <w:gridCol w:w="6354"/>
      </w:tblGrid>
      <w:tr w:rsidTr="00B25290">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90" w:rsidP="00B25290">
            <w:pPr>
              <w:pStyle w:val="BodyText"/>
            </w:pPr>
            <w:r w:rsidRPr="00B25290">
              <w:rPr>
                <w:rStyle w:val="SpecialBold"/>
              </w:rPr>
              <w:t>Release</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90">
            <w:pPr>
              <w:pStyle w:val="BodyText"/>
              <w:rPr>
                <w:lang w:val="en-NZ"/>
              </w:rPr>
            </w:pPr>
            <w:r w:rsidRPr="00B25290">
              <w:rPr>
                <w:rStyle w:val="SpecialBold"/>
              </w:rPr>
              <w:t>Comments</w:t>
            </w:r>
          </w:p>
        </w:tc>
      </w:tr>
      <w:tr w:rsidTr="00B25290">
        <w:tblPrEx>
          <w:tblW w:w="0" w:type="auto"/>
          <w:tblLayout w:type="fixed"/>
          <w:tblCellMar>
            <w:left w:w="62" w:type="dxa"/>
            <w:right w:w="62" w:type="dxa"/>
          </w:tblCellMar>
          <w:tblLook w:val="0000"/>
        </w:tblPrEx>
        <w:trPr>
          <w:trHeight w:val="801"/>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90">
            <w:pPr>
              <w:pStyle w:val="BodyText"/>
              <w:rPr>
                <w:lang w:val="en-NZ"/>
              </w:rPr>
            </w:pPr>
            <w:r w:rsidRPr="00B25290">
              <w:t>Release 2</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90" w:rsidP="00B25290">
            <w:pPr>
              <w:pStyle w:val="BodyText"/>
            </w:pPr>
            <w:r w:rsidRPr="00B25290">
              <w:t xml:space="preserve">This was first released with </w:t>
            </w:r>
            <w:r w:rsidRPr="00B25290">
              <w:rPr>
                <w:rStyle w:val="Emphasis"/>
              </w:rPr>
              <w:t>TAE Training and Education Training Package Release 2.1.</w:t>
            </w:r>
          </w:p>
          <w:p w:rsidR="00000000" w:rsidP="00B25290">
            <w:pPr>
              <w:pStyle w:val="BodyText"/>
              <w:rPr>
                <w:lang w:val="en-NZ"/>
              </w:rPr>
            </w:pPr>
            <w:r w:rsidRPr="00B25290">
              <w:t>Minor update to Assessment Conditions.</w:t>
            </w:r>
          </w:p>
        </w:tc>
      </w:tr>
      <w:tr w:rsidTr="00B25290">
        <w:tblPrEx>
          <w:tblW w:w="0" w:type="auto"/>
          <w:tblLayout w:type="fixed"/>
          <w:tblCellMar>
            <w:left w:w="62" w:type="dxa"/>
            <w:right w:w="62" w:type="dxa"/>
          </w:tblCellMar>
          <w:tblLook w:val="0000"/>
        </w:tblPrEx>
        <w:trPr>
          <w:trHeight w:val="644"/>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90">
            <w:pPr>
              <w:pStyle w:val="BodyText"/>
              <w:rPr>
                <w:lang w:val="en-NZ"/>
              </w:rPr>
            </w:pPr>
            <w:r w:rsidRPr="00B25290">
              <w:t>Release 1</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90" w:rsidP="00B25290">
            <w:pPr>
              <w:pStyle w:val="BodyText"/>
            </w:pPr>
            <w:r w:rsidRPr="00B25290">
              <w:t xml:space="preserve">This was first released with </w:t>
            </w:r>
            <w:r w:rsidRPr="00B25290">
              <w:rPr>
                <w:rStyle w:val="Emphasis"/>
              </w:rPr>
              <w:t>TAE Training and Education Training Package Release 2.0.</w:t>
            </w:r>
          </w:p>
        </w:tc>
      </w:tr>
    </w:tbl>
    <w:p w:rsidR="00000000" w:rsidRPr="00B25290" w:rsidP="00B25290">
      <w:pPr>
        <w:pStyle w:val="BodyText"/>
      </w:pPr>
    </w:p>
    <w:p w:rsidR="00000000" w:rsidRPr="00B25290" w:rsidP="00B25290">
      <w:pPr>
        <w:pStyle w:val="AllowPageBreak"/>
      </w:pPr>
    </w:p>
    <w:p w:rsidR="00000000" w:rsidRPr="00B25290" w:rsidP="00B25290">
      <w:pPr>
        <w:pStyle w:val="Heading1"/>
      </w:pPr>
      <w:bookmarkStart w:id="2" w:name="O_953303"/>
      <w:bookmarkEnd w:id="2"/>
      <w:r w:rsidRPr="00B25290">
        <w:t>Performance Evidence</w:t>
      </w:r>
    </w:p>
    <w:p w:rsidR="00000000" w:rsidRPr="00B25290" w:rsidP="002D55E9">
      <w:pPr>
        <w:pStyle w:val="BodyText"/>
      </w:pPr>
      <w:r w:rsidRPr="00B25290">
        <w:t>The candidate must show evidence of the ability to complete the tasks outlined in the elements and performance criteria of this unit, including:</w:t>
      </w:r>
    </w:p>
    <w:p w:rsidR="00000000" w:rsidRPr="00B25290" w:rsidP="00B25290">
      <w:pPr>
        <w:pStyle w:val="ListBullet"/>
      </w:pPr>
      <w:r w:rsidRPr="00B25290">
        <w:t xml:space="preserve">undertaking the assessment of at least 20 individual candidates, against at least one unit of competency </w:t>
      </w:r>
    </w:p>
    <w:p w:rsidR="00000000" w:rsidRPr="00B25290" w:rsidP="00B25290">
      <w:pPr>
        <w:pStyle w:val="ListBullet"/>
      </w:pPr>
      <w:r w:rsidRPr="00B25290">
        <w:t>asse</w:t>
      </w:r>
      <w:r w:rsidRPr="00B25290">
        <w:t xml:space="preserve">ssing against a total of at least 50 units of competency from training packages or accredited courses. This total may be made up of combinations of candidates and units that add up to 50. </w:t>
      </w:r>
    </w:p>
    <w:p w:rsidR="00000000" w:rsidRPr="00B25290" w:rsidP="00B25290">
      <w:pPr>
        <w:pStyle w:val="ListBullet"/>
      </w:pPr>
      <w:r w:rsidRPr="00B25290">
        <w:t>accurately documenting the outcomes of all assessments undertaken</w:t>
      </w:r>
    </w:p>
    <w:p w:rsidR="00000000" w:rsidRPr="00B25290" w:rsidP="00B25290">
      <w:pPr>
        <w:pStyle w:val="ListBullet"/>
      </w:pPr>
      <w:r w:rsidRPr="00B25290">
        <w:t>l</w:t>
      </w:r>
      <w:r w:rsidRPr="00B25290">
        <w:t>eading the assessment of a group or team of assessors, consisting of at least three individuals, and demonstrating how that leadership has led to improved processes and outcomes</w:t>
      </w:r>
    </w:p>
    <w:p w:rsidR="00000000" w:rsidRPr="00B25290" w:rsidP="002D55E9">
      <w:pPr>
        <w:pStyle w:val="BodyText"/>
      </w:pPr>
      <w:r w:rsidRPr="00B25290">
        <w:t>critically reviewing the assessment processes, and the approaches taken in the</w:t>
      </w:r>
      <w:r w:rsidRPr="00B25290">
        <w:t>se assessments, and proposing changes to improve both processes and outcomes.</w:t>
      </w:r>
    </w:p>
    <w:p w:rsidR="00000000" w:rsidRPr="00B25290" w:rsidP="00B25290">
      <w:pPr>
        <w:pStyle w:val="Heading1"/>
      </w:pPr>
      <w:bookmarkStart w:id="3" w:name="O_953302"/>
      <w:bookmarkEnd w:id="3"/>
      <w:r w:rsidRPr="00B25290">
        <w:t>Knowledge Evidence</w:t>
      </w:r>
    </w:p>
    <w:p w:rsidR="00000000" w:rsidRPr="00B25290" w:rsidP="002D55E9">
      <w:pPr>
        <w:pStyle w:val="BodyText"/>
      </w:pPr>
      <w:r w:rsidRPr="00B25290">
        <w:t>The candidate must be able to demonstrate essential knowledge to effectively complete the task outlined in the elements and performance criter</w:t>
      </w:r>
      <w:r w:rsidRPr="00B25290">
        <w:t>ia of this unit. This includes knowledge of:</w:t>
      </w:r>
    </w:p>
    <w:p w:rsidR="00000000" w:rsidRPr="00B25290" w:rsidP="00B25290">
      <w:pPr>
        <w:pStyle w:val="ListBullet"/>
      </w:pPr>
      <w:r w:rsidRPr="00B25290">
        <w:t>competency-based assessment, including:</w:t>
      </w:r>
    </w:p>
    <w:p w:rsidR="00000000" w:rsidRPr="00B25290" w:rsidP="00B25290">
      <w:pPr>
        <w:pStyle w:val="ListBullet2"/>
      </w:pPr>
      <w:r w:rsidRPr="00B25290">
        <w:t>vocational education and training as a competency-based system</w:t>
      </w:r>
    </w:p>
    <w:p w:rsidR="00000000" w:rsidRPr="00B25290" w:rsidP="00B25290">
      <w:pPr>
        <w:pStyle w:val="ListBullet2"/>
      </w:pPr>
      <w:r w:rsidRPr="00B25290">
        <w:t>competency standards as the basis of qualifications</w:t>
      </w:r>
    </w:p>
    <w:p w:rsidR="00000000" w:rsidRPr="00B25290" w:rsidP="00B25290">
      <w:pPr>
        <w:pStyle w:val="ListBullet2"/>
      </w:pPr>
      <w:r w:rsidRPr="00B25290">
        <w:t>the principles of competency-based assessment</w:t>
      </w:r>
    </w:p>
    <w:p w:rsidR="00000000" w:rsidRPr="00B25290" w:rsidP="00B25290">
      <w:pPr>
        <w:pStyle w:val="ListBullet2"/>
      </w:pPr>
      <w:r w:rsidRPr="00B25290">
        <w:t>assessment which is criterion referenced as distinct from norm-referenced assessment</w:t>
      </w:r>
    </w:p>
    <w:p w:rsidR="00000000" w:rsidRPr="00B25290" w:rsidP="00B25290">
      <w:pPr>
        <w:pStyle w:val="ListBullet2"/>
      </w:pPr>
      <w:r w:rsidRPr="00B25290">
        <w:t>reporting of competency-based assessment</w:t>
      </w:r>
    </w:p>
    <w:p w:rsidR="00000000" w:rsidRPr="00B25290" w:rsidP="00B25290">
      <w:pPr>
        <w:pStyle w:val="ListBullet"/>
      </w:pPr>
      <w:r w:rsidRPr="00B25290">
        <w:t>the interpretation of units of competency and other related assessment information, to determine the evidence needed to demonstra</w:t>
      </w:r>
      <w:r w:rsidRPr="00B25290">
        <w:t>te competency, including:</w:t>
      </w:r>
    </w:p>
    <w:p w:rsidR="00000000" w:rsidRPr="00B25290" w:rsidP="00B25290">
      <w:pPr>
        <w:pStyle w:val="ListBullet2"/>
      </w:pPr>
      <w:r w:rsidRPr="00B25290">
        <w:t>the dimensions of competency</w:t>
      </w:r>
    </w:p>
    <w:p w:rsidR="00000000" w:rsidRPr="00B25290" w:rsidP="00B25290">
      <w:pPr>
        <w:pStyle w:val="ListBullet2"/>
      </w:pPr>
      <w:r w:rsidRPr="00B25290">
        <w:t xml:space="preserve">all components of a national training package </w:t>
      </w:r>
    </w:p>
    <w:p w:rsidR="00000000" w:rsidRPr="00B25290" w:rsidP="00B25290">
      <w:pPr>
        <w:pStyle w:val="ListBullet"/>
      </w:pPr>
      <w:r w:rsidRPr="00B25290">
        <w:t>system requirements for assessment</w:t>
      </w:r>
    </w:p>
    <w:p w:rsidR="00000000" w:rsidRPr="00B25290" w:rsidP="00B25290">
      <w:pPr>
        <w:pStyle w:val="ListBullet"/>
      </w:pPr>
      <w:r w:rsidRPr="00B25290">
        <w:t>the importance of reflective practice in the quality improvement of own work</w:t>
      </w:r>
    </w:p>
    <w:p w:rsidR="00000000" w:rsidRPr="00B25290" w:rsidP="00B25290">
      <w:pPr>
        <w:pStyle w:val="ListBullet"/>
      </w:pPr>
      <w:r w:rsidRPr="00B25290">
        <w:t>the organisation</w:t>
      </w:r>
      <w:r>
        <w:t>’</w:t>
      </w:r>
      <w:r w:rsidRPr="00B25290">
        <w:t>s assessment system pol</w:t>
      </w:r>
      <w:r w:rsidRPr="00B25290">
        <w:t>icies and procedures</w:t>
      </w:r>
    </w:p>
    <w:p w:rsidR="00000000" w:rsidRPr="00B25290" w:rsidP="00B25290">
      <w:pPr>
        <w:pStyle w:val="ListBullet"/>
      </w:pPr>
      <w:r w:rsidRPr="00B25290">
        <w:t>different assessment methods, purposes and applications</w:t>
      </w:r>
    </w:p>
    <w:p w:rsidR="00000000" w:rsidRPr="00B25290" w:rsidP="00B25290">
      <w:pPr>
        <w:pStyle w:val="ListBullet"/>
      </w:pPr>
      <w:r w:rsidRPr="00B25290">
        <w:t>appeals mechanisms within the organisation</w:t>
      </w:r>
    </w:p>
    <w:p w:rsidR="00000000" w:rsidRPr="00B25290" w:rsidP="00B25290">
      <w:pPr>
        <w:pStyle w:val="ListBullet"/>
      </w:pPr>
      <w:r w:rsidRPr="00B25290">
        <w:t>different types of assessment tools, what tools work for what types of evidence, what the characteristics are of well-constructed assess</w:t>
      </w:r>
      <w:r w:rsidRPr="00B25290">
        <w:t xml:space="preserve">ment tools </w:t>
      </w:r>
    </w:p>
    <w:p w:rsidR="00000000" w:rsidRPr="00B25290" w:rsidP="00B25290">
      <w:pPr>
        <w:pStyle w:val="ListBullet"/>
      </w:pPr>
      <w:r w:rsidRPr="00B25290">
        <w:t>the principles of assessment and how they guide assessment, validation, and appeals processes</w:t>
      </w:r>
    </w:p>
    <w:p w:rsidR="00000000" w:rsidRPr="00B25290" w:rsidP="00B25290">
      <w:pPr>
        <w:pStyle w:val="ListBullet"/>
      </w:pPr>
      <w:r w:rsidRPr="00B25290">
        <w:t xml:space="preserve">assessment strategies, assessment plans and their components </w:t>
      </w:r>
    </w:p>
    <w:p w:rsidR="00000000" w:rsidRPr="00B25290" w:rsidP="00B25290">
      <w:pPr>
        <w:pStyle w:val="ListBullet"/>
      </w:pPr>
      <w:r w:rsidRPr="00B25290">
        <w:t>applications of technology to improve or assist in quality assessment</w:t>
      </w:r>
    </w:p>
    <w:p w:rsidR="00000000" w:rsidRPr="00B25290" w:rsidP="00B25290">
      <w:pPr>
        <w:pStyle w:val="ListBullet"/>
      </w:pPr>
      <w:r w:rsidRPr="00B25290">
        <w:t>the roles and responsibilities of workplace trainers, facilitators, assessors and others, such as vocational experts, workplace supervisors and support persons in the assessment process</w:t>
      </w:r>
    </w:p>
    <w:p w:rsidR="00000000" w:rsidRPr="00B25290" w:rsidP="00B25290">
      <w:pPr>
        <w:pStyle w:val="ListBullet"/>
      </w:pPr>
      <w:r w:rsidRPr="00B25290">
        <w:t xml:space="preserve">strategies that ensure that the assessment process is transparent and </w:t>
      </w:r>
      <w:r w:rsidRPr="00B25290">
        <w:t>credible</w:t>
      </w:r>
    </w:p>
    <w:p w:rsidR="00000000" w:rsidRPr="00B25290" w:rsidP="00B25290">
      <w:pPr>
        <w:pStyle w:val="ListBullet"/>
      </w:pPr>
      <w:r w:rsidRPr="00B25290">
        <w:t>legal, organisational and ethical responsibilities associated with the assessment system, including:</w:t>
      </w:r>
    </w:p>
    <w:p w:rsidR="00000000" w:rsidRPr="00B25290" w:rsidP="00B25290">
      <w:pPr>
        <w:pStyle w:val="ListBullet2"/>
      </w:pPr>
      <w:r w:rsidRPr="00B25290">
        <w:t>maintaining client privacy and confidentiality</w:t>
      </w:r>
    </w:p>
    <w:p w:rsidR="00000000" w:rsidRPr="00B25290" w:rsidP="00B25290">
      <w:pPr>
        <w:pStyle w:val="ListBullet2"/>
      </w:pPr>
      <w:r w:rsidRPr="00B25290">
        <w:t>providing accurate information</w:t>
      </w:r>
    </w:p>
    <w:p w:rsidR="00000000" w:rsidRPr="00B25290" w:rsidP="00B25290">
      <w:pPr>
        <w:pStyle w:val="ListBullet2"/>
      </w:pPr>
      <w:r w:rsidRPr="00B25290">
        <w:t>duty of care under common law</w:t>
      </w:r>
    </w:p>
    <w:p w:rsidR="00000000" w:rsidRPr="00B25290" w:rsidP="00B25290">
      <w:pPr>
        <w:pStyle w:val="ListBullet2"/>
      </w:pPr>
      <w:r w:rsidRPr="00B25290">
        <w:t>compliance with system requirements</w:t>
      </w:r>
    </w:p>
    <w:p w:rsidR="00000000" w:rsidRPr="00B25290" w:rsidP="00B25290">
      <w:pPr>
        <w:pStyle w:val="ListBullet2"/>
      </w:pPr>
      <w:r w:rsidRPr="00B25290">
        <w:t>c</w:t>
      </w:r>
      <w:r w:rsidRPr="00B25290">
        <w:t>opyright and privacy laws, as they apply to learning and assessment.</w:t>
      </w:r>
    </w:p>
    <w:p w:rsidR="00000000" w:rsidRPr="00B25290" w:rsidP="00B25290">
      <w:pPr>
        <w:pStyle w:val="AllowPageBreak"/>
      </w:pPr>
    </w:p>
    <w:p w:rsidR="00000000" w:rsidRPr="00B25290" w:rsidP="00B25290">
      <w:pPr>
        <w:pStyle w:val="Heading1"/>
      </w:pPr>
      <w:bookmarkStart w:id="4" w:name="O_953301"/>
      <w:bookmarkEnd w:id="4"/>
      <w:r w:rsidRPr="00B25290">
        <w:t>Assessment Conditions</w:t>
      </w:r>
    </w:p>
    <w:p w:rsidR="00000000" w:rsidRPr="00B25290" w:rsidP="002D55E9">
      <w:pPr>
        <w:pStyle w:val="BodyText"/>
      </w:pPr>
      <w:r w:rsidRPr="00B25290">
        <w:t>Evidence must be gathered through the assessment of at least 20 individual candidates who are enrolled vocational learners.</w:t>
      </w:r>
    </w:p>
    <w:p w:rsidR="002D55E9" w:rsidP="002D55E9">
      <w:pPr>
        <w:pStyle w:val="BodyText"/>
      </w:pPr>
      <w:r w:rsidRPr="00B25290">
        <w:t xml:space="preserve">Assessors must satisfy </w:t>
      </w:r>
      <w:r w:rsidRPr="00B25290">
        <w:t>the requirements for assessors in applicable vocational education and training legislation, frameworks and/or standards.</w:t>
      </w:r>
    </w:p>
    <w:p w:rsidR="00000000" w:rsidRPr="00B25290" w:rsidP="00B25290">
      <w:pPr>
        <w:pStyle w:val="Heading1"/>
      </w:pPr>
      <w:bookmarkStart w:id="5" w:name="O_953313"/>
      <w:bookmarkEnd w:id="5"/>
      <w:r w:rsidRPr="00B25290">
        <w:t>Links</w:t>
      </w:r>
    </w:p>
    <w:p w:rsidR="00000000" w:rsidRPr="00B25290" w:rsidP="002D55E9">
      <w:pPr>
        <w:pStyle w:val="BodyText"/>
      </w:pPr>
      <w:r w:rsidRPr="00B25290">
        <w:t>Companion Volume implementation guides are fou</w:t>
      </w:r>
      <w:r w:rsidRPr="00B25290">
        <w:t xml:space="preserve">nd in VETNet - </w:t>
      </w:r>
      <w:r>
        <w:fldChar w:fldCharType="begin"/>
      </w:r>
      <w:r>
        <w:instrText xml:space="preserve"> HYPERLINK "https://vetnet.gov.au/Pages/TrainingDocs.aspx?q=35337905-785d-4f93-8777-e9991ad4c6c3" </w:instrText>
      </w:r>
      <w:r>
        <w:fldChar w:fldCharType="separate"/>
      </w:r>
      <w:r w:rsidRPr="0076696F">
        <w:rPr>
          <w:rStyle w:val="Hyperlink"/>
        </w:rPr>
        <w:t>https://vetnet.gov.au/Pages/TrainingDocs.aspx?q=35337905-785d-4f93-8777-e9991ad4c6c3</w:t>
      </w:r>
      <w:r>
        <w:fldChar w:fldCharType="end"/>
      </w:r>
    </w:p>
    <w:p w:rsidR="00000000" w:rsidRPr="00B25290" w:rsidP="00B25290"/>
    <w:sectPr w:rsidSect="00B252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90" w:rsidRPr="002D55E9" w:rsidP="002D5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E9" w:rsidP="00B25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55E9" w:rsidP="00B252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55E9" w:rsidP="00B25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290" w:rsidRPr="002D55E9" w:rsidP="002D5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E9" w:rsidRPr="002D2AF8" w:rsidP="00B25290">
    <w:pPr>
      <w:pStyle w:val="Header"/>
      <w:framePr w:wrap="around"/>
    </w:pPr>
    <w:r>
      <w:fldChar w:fldCharType="begin"/>
    </w:r>
    <w:r>
      <w:instrText xml:space="preserve"> TITLE   \* MERGEFORMAT </w:instrText>
    </w:r>
    <w:r>
      <w:fldChar w:fldCharType="separate"/>
    </w:r>
    <w:r>
      <w:t>Assessment Requirements for TAEASS501 Provide advanced assessment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2D55E9" w:rsidP="00B25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A7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06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E64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290"/>
    <w:pPr>
      <w:spacing w:before="360" w:after="60"/>
      <w:outlineLvl w:val="0"/>
    </w:pPr>
    <w:rPr>
      <w:sz w:val="32"/>
    </w:rPr>
  </w:style>
  <w:style w:type="paragraph" w:styleId="Heading2">
    <w:name w:val="heading 2"/>
    <w:basedOn w:val="HeadingBase"/>
    <w:next w:val="BodyText"/>
    <w:link w:val="Heading2Char"/>
    <w:qFormat/>
    <w:rsid w:val="00B25290"/>
    <w:pPr>
      <w:keepLines/>
      <w:spacing w:before="240" w:after="120"/>
      <w:outlineLvl w:val="1"/>
    </w:pPr>
    <w:rPr>
      <w:sz w:val="28"/>
      <w:szCs w:val="40"/>
    </w:rPr>
  </w:style>
  <w:style w:type="paragraph" w:styleId="Heading3">
    <w:name w:val="heading 3"/>
    <w:basedOn w:val="HeadingBase"/>
    <w:next w:val="BodyText"/>
    <w:link w:val="Heading3Char"/>
    <w:qFormat/>
    <w:rsid w:val="00B25290"/>
    <w:pPr>
      <w:spacing w:before="180" w:after="120"/>
      <w:outlineLvl w:val="2"/>
    </w:pPr>
    <w:rPr>
      <w:spacing w:val="-10"/>
      <w:kern w:val="32"/>
    </w:rPr>
  </w:style>
  <w:style w:type="paragraph" w:styleId="Heading4">
    <w:name w:val="heading 4"/>
    <w:basedOn w:val="HeadingBase"/>
    <w:next w:val="BodyText"/>
    <w:link w:val="Heading4Char"/>
    <w:qFormat/>
    <w:rsid w:val="00B25290"/>
    <w:pPr>
      <w:spacing w:before="160" w:after="120"/>
      <w:outlineLvl w:val="3"/>
    </w:pPr>
    <w:rPr>
      <w:sz w:val="22"/>
    </w:rPr>
  </w:style>
  <w:style w:type="paragraph" w:styleId="Heading5">
    <w:name w:val="heading 5"/>
    <w:basedOn w:val="HeadingBase"/>
    <w:next w:val="Normal"/>
    <w:link w:val="Heading5Char"/>
    <w:qFormat/>
    <w:rsid w:val="00B25290"/>
    <w:pPr>
      <w:spacing w:before="80"/>
      <w:outlineLvl w:val="4"/>
    </w:pPr>
    <w:rPr>
      <w:color w:val="918585"/>
      <w:sz w:val="20"/>
    </w:rPr>
  </w:style>
  <w:style w:type="paragraph" w:styleId="Heading6">
    <w:name w:val="heading 6"/>
    <w:basedOn w:val="HeadingBase"/>
    <w:next w:val="Normal"/>
    <w:link w:val="Heading6Char"/>
    <w:qFormat/>
    <w:rsid w:val="00B25290"/>
    <w:pPr>
      <w:spacing w:before="60"/>
      <w:outlineLvl w:val="5"/>
    </w:pPr>
    <w:rPr>
      <w:color w:val="918585"/>
      <w:sz w:val="20"/>
    </w:rPr>
  </w:style>
  <w:style w:type="paragraph" w:styleId="Heading7">
    <w:name w:val="heading 7"/>
    <w:basedOn w:val="Normal"/>
    <w:next w:val="Normal"/>
    <w:link w:val="Heading7Char"/>
    <w:qFormat/>
    <w:rsid w:val="00B25290"/>
    <w:pPr>
      <w:ind w:left="720"/>
      <w:outlineLvl w:val="6"/>
    </w:pPr>
    <w:rPr>
      <w:i/>
    </w:rPr>
  </w:style>
  <w:style w:type="paragraph" w:styleId="Heading8">
    <w:name w:val="heading 8"/>
    <w:basedOn w:val="Normal"/>
    <w:next w:val="Normal"/>
    <w:link w:val="Heading8Char"/>
    <w:qFormat/>
    <w:rsid w:val="00B25290"/>
    <w:pPr>
      <w:ind w:left="720"/>
      <w:outlineLvl w:val="7"/>
    </w:pPr>
    <w:rPr>
      <w:i/>
    </w:rPr>
  </w:style>
  <w:style w:type="paragraph" w:styleId="Heading9">
    <w:name w:val="heading 9"/>
    <w:basedOn w:val="Normal"/>
    <w:next w:val="Normal"/>
    <w:link w:val="Heading9Char"/>
    <w:qFormat/>
    <w:rsid w:val="00B25290"/>
    <w:pPr>
      <w:ind w:left="720"/>
      <w:outlineLvl w:val="8"/>
    </w:pPr>
    <w:rPr>
      <w:i/>
    </w:rPr>
  </w:style>
  <w:style w:type="character" w:default="1" w:styleId="DefaultParagraphFont">
    <w:name w:val="Default Paragraph Font"/>
    <w:uiPriority w:val="1"/>
    <w:unhideWhenUsed/>
    <w:rsid w:val="00B25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290"/>
  </w:style>
  <w:style w:type="character" w:customStyle="1" w:styleId="Heading1Char">
    <w:name w:val="Heading 1 Char"/>
    <w:basedOn w:val="DefaultParagraphFont"/>
    <w:link w:val="Heading1"/>
    <w:rsid w:val="00B25290"/>
    <w:rPr>
      <w:rFonts w:ascii="Times New Roman" w:eastAsia="Times New Roman" w:hAnsi="Times New Roman" w:cs="Times New Roman"/>
      <w:b/>
      <w:sz w:val="32"/>
      <w:szCs w:val="20"/>
      <w:lang w:eastAsia="en-US"/>
    </w:rPr>
  </w:style>
  <w:style w:type="paragraph" w:styleId="BodyText">
    <w:name w:val="Body Text"/>
    <w:basedOn w:val="Normal"/>
    <w:link w:val="BodyTextChar"/>
    <w:rsid w:val="00B25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290"/>
    <w:rPr>
      <w:rFonts w:ascii="Times New Roman" w:eastAsia="Times New Roman" w:hAnsi="Times New Roman" w:cs="Times New Roman"/>
      <w:sz w:val="24"/>
      <w:lang w:eastAsia="en-US"/>
    </w:rPr>
  </w:style>
  <w:style w:type="paragraph" w:styleId="ListBullet">
    <w:name w:val="List Bullet"/>
    <w:basedOn w:val="List"/>
    <w:rsid w:val="00B25290"/>
    <w:pPr>
      <w:numPr>
        <w:numId w:val="12"/>
      </w:numPr>
      <w:tabs>
        <w:tab w:val="clear" w:pos="340"/>
      </w:tabs>
      <w:spacing w:before="40" w:after="40"/>
    </w:pPr>
  </w:style>
  <w:style w:type="character" w:customStyle="1" w:styleId="SpecialBold">
    <w:name w:val="Special Bold"/>
    <w:basedOn w:val="DefaultParagraphFont"/>
    <w:rsid w:val="00B25290"/>
    <w:rPr>
      <w:b/>
      <w:spacing w:val="0"/>
    </w:rPr>
  </w:style>
  <w:style w:type="paragraph" w:styleId="ListBullet2">
    <w:name w:val="List Bullet 2"/>
    <w:basedOn w:val="List2"/>
    <w:rsid w:val="00B25290"/>
    <w:pPr>
      <w:numPr>
        <w:numId w:val="13"/>
      </w:numPr>
      <w:tabs>
        <w:tab w:val="clear" w:pos="680"/>
      </w:tabs>
    </w:pPr>
  </w:style>
  <w:style w:type="character" w:styleId="Emphasis">
    <w:name w:val="Emphasis"/>
    <w:basedOn w:val="DefaultParagraphFont"/>
    <w:qFormat/>
    <w:rsid w:val="00B25290"/>
    <w:rPr>
      <w:i/>
    </w:rPr>
  </w:style>
  <w:style w:type="paragraph" w:customStyle="1" w:styleId="SuperHeading">
    <w:name w:val="SuperHeading"/>
    <w:basedOn w:val="Normal"/>
    <w:rsid w:val="00B25290"/>
    <w:pPr>
      <w:spacing w:before="240" w:after="120"/>
      <w:outlineLvl w:val="0"/>
    </w:pPr>
    <w:rPr>
      <w:rFonts w:ascii="Times New Roman" w:hAnsi="Times New Roman"/>
      <w:b/>
      <w:sz w:val="32"/>
    </w:rPr>
  </w:style>
  <w:style w:type="paragraph" w:customStyle="1" w:styleId="AllowPageBreak">
    <w:name w:val="AllowPageBreak"/>
    <w:rsid w:val="00B25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290"/>
    <w:rPr>
      <w:rFonts w:ascii="Courier New" w:eastAsia="Times New Roman" w:hAnsi="Courier New" w:cs="Times New Roman"/>
      <w:i/>
      <w:szCs w:val="20"/>
      <w:lang w:eastAsia="en-US"/>
    </w:rPr>
  </w:style>
  <w:style w:type="paragraph" w:customStyle="1" w:styleId="HeadingBase">
    <w:name w:val="Heading Base"/>
    <w:rsid w:val="00B25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290"/>
    <w:pPr>
      <w:tabs>
        <w:tab w:val="right" w:leader="dot" w:pos="9072"/>
      </w:tabs>
      <w:ind w:left="567"/>
    </w:pPr>
    <w:rPr>
      <w:szCs w:val="22"/>
    </w:rPr>
  </w:style>
  <w:style w:type="paragraph" w:customStyle="1" w:styleId="TOCBase">
    <w:name w:val="TOC Base"/>
    <w:rsid w:val="00B25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290"/>
    <w:pPr>
      <w:tabs>
        <w:tab w:val="right" w:leader="dot" w:pos="9072"/>
      </w:tabs>
      <w:spacing w:before="40" w:after="40"/>
      <w:ind w:left="284"/>
    </w:pPr>
    <w:rPr>
      <w:rFonts w:ascii="Times New Roman" w:hAnsi="Times New Roman"/>
    </w:rPr>
  </w:style>
  <w:style w:type="paragraph" w:styleId="TOC1">
    <w:name w:val="toc 1"/>
    <w:basedOn w:val="TOCBase"/>
    <w:next w:val="Normal"/>
    <w:rsid w:val="00B25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290"/>
    <w:rPr>
      <w:rFonts w:ascii="Times New Roman" w:eastAsia="Times New Roman" w:hAnsi="Times New Roman" w:cs="Times New Roman"/>
      <w:sz w:val="16"/>
      <w:lang w:eastAsia="en-US"/>
    </w:rPr>
  </w:style>
  <w:style w:type="paragraph" w:styleId="Title">
    <w:name w:val="Title"/>
    <w:basedOn w:val="HeadingBase"/>
    <w:link w:val="TitleChar"/>
    <w:qFormat/>
    <w:rsid w:val="00B25290"/>
    <w:pPr>
      <w:spacing w:before="5040"/>
      <w:jc w:val="center"/>
    </w:pPr>
    <w:rPr>
      <w:sz w:val="48"/>
      <w:szCs w:val="72"/>
      <w:lang w:val="en-US"/>
    </w:rPr>
  </w:style>
  <w:style w:type="character" w:customStyle="1" w:styleId="TitleChar">
    <w:name w:val="Title Char"/>
    <w:basedOn w:val="DefaultParagraphFont"/>
    <w:link w:val="Title"/>
    <w:rsid w:val="00B25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290"/>
    <w:pPr>
      <w:tabs>
        <w:tab w:val="left" w:pos="3600"/>
        <w:tab w:val="left" w:pos="3958"/>
      </w:tabs>
    </w:pPr>
  </w:style>
  <w:style w:type="paragraph" w:styleId="List">
    <w:name w:val="List"/>
    <w:basedOn w:val="BodyText"/>
    <w:next w:val="BodyText"/>
    <w:rsid w:val="00B25290"/>
    <w:pPr>
      <w:tabs>
        <w:tab w:val="left" w:pos="340"/>
      </w:tabs>
      <w:spacing w:before="60" w:after="60"/>
      <w:ind w:left="340" w:hanging="340"/>
    </w:pPr>
  </w:style>
  <w:style w:type="paragraph" w:customStyle="1" w:styleId="Note">
    <w:name w:val="Note"/>
    <w:basedOn w:val="BodyText"/>
    <w:rsid w:val="00B25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290"/>
    <w:pPr>
      <w:framePr w:wrap="auto" w:hAnchor="text" w:y="6049"/>
    </w:pPr>
    <w:rPr>
      <w:color w:val="000000"/>
      <w:sz w:val="40"/>
    </w:rPr>
  </w:style>
  <w:style w:type="paragraph" w:customStyle="1" w:styleId="TOCTitle">
    <w:name w:val="TOCTitle"/>
    <w:basedOn w:val="Heading1"/>
    <w:rsid w:val="00B25290"/>
    <w:pPr>
      <w:spacing w:after="240"/>
      <w:jc w:val="center"/>
      <w:outlineLvl w:val="9"/>
    </w:pPr>
    <w:rPr>
      <w:caps/>
    </w:rPr>
  </w:style>
  <w:style w:type="paragraph" w:customStyle="1" w:styleId="Version">
    <w:name w:val="Version"/>
    <w:rsid w:val="00B25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290"/>
    <w:pPr>
      <w:keepNext w:val="0"/>
      <w:tabs>
        <w:tab w:val="right" w:pos="4176"/>
      </w:tabs>
      <w:ind w:left="198" w:hanging="198"/>
    </w:pPr>
    <w:rPr>
      <w:rFonts w:ascii="Garamond" w:hAnsi="Garamond"/>
    </w:rPr>
  </w:style>
  <w:style w:type="paragraph" w:styleId="IndexHeading">
    <w:name w:val="index heading"/>
    <w:basedOn w:val="Normal"/>
    <w:next w:val="Index1"/>
    <w:semiHidden/>
    <w:rsid w:val="00B25290"/>
    <w:pPr>
      <w:spacing w:before="120" w:after="120"/>
    </w:pPr>
    <w:rPr>
      <w:rFonts w:ascii="Arial" w:hAnsi="Arial"/>
      <w:b/>
      <w:color w:val="918585"/>
      <w:sz w:val="24"/>
    </w:rPr>
  </w:style>
  <w:style w:type="paragraph" w:styleId="Header">
    <w:name w:val="header"/>
    <w:basedOn w:val="Normal"/>
    <w:link w:val="HeaderChar"/>
    <w:rsid w:val="00B25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290"/>
    <w:rPr>
      <w:rFonts w:ascii="Times New Roman" w:eastAsia="Times New Roman" w:hAnsi="Times New Roman" w:cs="Times New Roman"/>
      <w:sz w:val="16"/>
      <w:szCs w:val="20"/>
      <w:lang w:val="en-GB" w:eastAsia="en-US"/>
    </w:rPr>
  </w:style>
  <w:style w:type="paragraph" w:customStyle="1" w:styleId="Chapter">
    <w:name w:val="Chapter"/>
    <w:basedOn w:val="Normal"/>
    <w:rsid w:val="00B25290"/>
    <w:pPr>
      <w:spacing w:before="240"/>
    </w:pPr>
    <w:rPr>
      <w:rFonts w:ascii="Times New Roman" w:hAnsi="Times New Roman"/>
      <w:smallCaps/>
      <w:spacing w:val="80"/>
      <w:sz w:val="28"/>
    </w:rPr>
  </w:style>
  <w:style w:type="paragraph" w:customStyle="1" w:styleId="InChapter">
    <w:name w:val="InChapter"/>
    <w:basedOn w:val="Heading3"/>
    <w:rsid w:val="00B25290"/>
    <w:pPr>
      <w:spacing w:after="240"/>
      <w:outlineLvl w:val="9"/>
    </w:pPr>
    <w:rPr>
      <w:noProof/>
    </w:rPr>
  </w:style>
  <w:style w:type="paragraph" w:styleId="Index2">
    <w:name w:val="index 2"/>
    <w:basedOn w:val="Normal"/>
    <w:next w:val="Normal"/>
    <w:semiHidden/>
    <w:rsid w:val="00B25290"/>
    <w:pPr>
      <w:tabs>
        <w:tab w:val="right" w:pos="4176"/>
      </w:tabs>
      <w:ind w:left="568" w:hanging="284"/>
    </w:pPr>
    <w:rPr>
      <w:rFonts w:ascii="Garamond" w:hAnsi="Garamond"/>
    </w:rPr>
  </w:style>
  <w:style w:type="paragraph" w:customStyle="1" w:styleId="Byline">
    <w:name w:val="Byline"/>
    <w:rsid w:val="00B25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290"/>
    <w:pPr>
      <w:tabs>
        <w:tab w:val="clear" w:pos="3600"/>
        <w:tab w:val="clear" w:pos="3958"/>
      </w:tabs>
      <w:jc w:val="right"/>
    </w:pPr>
  </w:style>
  <w:style w:type="paragraph" w:styleId="Caption">
    <w:name w:val="caption"/>
    <w:basedOn w:val="BodyText"/>
    <w:next w:val="Normal"/>
    <w:qFormat/>
    <w:rsid w:val="00B25290"/>
    <w:pPr>
      <w:framePr w:w="2268" w:hSpace="181" w:vSpace="181" w:wrap="around" w:vAnchor="text" w:hAnchor="page" w:x="1135" w:y="285" w:anchorLock="1"/>
    </w:pPr>
    <w:rPr>
      <w:i/>
    </w:rPr>
  </w:style>
  <w:style w:type="paragraph" w:customStyle="1" w:styleId="MiniTOCTitle">
    <w:name w:val="MiniTOCTitle"/>
    <w:basedOn w:val="Heading4"/>
    <w:rsid w:val="00B25290"/>
    <w:pPr>
      <w:spacing w:before="240"/>
      <w:outlineLvl w:val="9"/>
    </w:pPr>
    <w:rPr>
      <w:noProof/>
      <w:sz w:val="24"/>
    </w:rPr>
  </w:style>
  <w:style w:type="paragraph" w:customStyle="1" w:styleId="MiniTOCItem">
    <w:name w:val="MiniTOCItem"/>
    <w:basedOn w:val="ListBullet"/>
    <w:rsid w:val="00B25290"/>
    <w:pPr>
      <w:numPr>
        <w:numId w:val="0"/>
      </w:numPr>
      <w:tabs>
        <w:tab w:val="right" w:leader="dot" w:pos="6521"/>
      </w:tabs>
      <w:spacing w:before="0" w:after="0"/>
    </w:pPr>
  </w:style>
  <w:style w:type="paragraph" w:customStyle="1" w:styleId="TOFTitle">
    <w:name w:val="TOFTitle"/>
    <w:basedOn w:val="TOCTitle"/>
    <w:rsid w:val="00B25290"/>
  </w:style>
  <w:style w:type="paragraph" w:styleId="TableofFigures">
    <w:name w:val="table of figures"/>
    <w:basedOn w:val="Normal"/>
    <w:next w:val="Normal"/>
    <w:semiHidden/>
    <w:rsid w:val="00B25290"/>
    <w:pPr>
      <w:tabs>
        <w:tab w:val="right" w:leader="dot" w:pos="9072"/>
      </w:tabs>
      <w:ind w:left="970" w:hanging="403"/>
    </w:pPr>
    <w:rPr>
      <w:rFonts w:ascii="Times New Roman" w:hAnsi="Times New Roman"/>
      <w:b/>
    </w:rPr>
  </w:style>
  <w:style w:type="paragraph" w:styleId="ListNumber">
    <w:name w:val="List Number"/>
    <w:basedOn w:val="List"/>
    <w:rsid w:val="00B25290"/>
    <w:pPr>
      <w:numPr>
        <w:numId w:val="15"/>
      </w:numPr>
      <w:tabs>
        <w:tab w:val="clear" w:pos="340"/>
      </w:tabs>
    </w:pPr>
  </w:style>
  <w:style w:type="character" w:customStyle="1" w:styleId="WingdingSymbols">
    <w:name w:val="Wingding Symbols"/>
    <w:rsid w:val="00B25290"/>
    <w:rPr>
      <w:rFonts w:ascii="Wingdings" w:hAnsi="Wingdings"/>
    </w:rPr>
  </w:style>
  <w:style w:type="paragraph" w:customStyle="1" w:styleId="TableHeading">
    <w:name w:val="Table Heading"/>
    <w:basedOn w:val="HeadingBase"/>
    <w:rsid w:val="00B25290"/>
    <w:pPr>
      <w:keepLines/>
      <w:pBdr>
        <w:bottom w:val="single" w:sz="6" w:space="1" w:color="918585"/>
      </w:pBdr>
      <w:spacing w:before="240"/>
    </w:pPr>
  </w:style>
  <w:style w:type="character" w:customStyle="1" w:styleId="HotSpot">
    <w:name w:val="HotSpot"/>
    <w:rsid w:val="00B25290"/>
    <w:rPr>
      <w:color w:val="0033CC"/>
      <w:u w:val="none"/>
    </w:rPr>
  </w:style>
  <w:style w:type="paragraph" w:customStyle="1" w:styleId="BodyTextRight">
    <w:name w:val="Body Text Right"/>
    <w:basedOn w:val="BodyText"/>
    <w:rsid w:val="00B25290"/>
    <w:pPr>
      <w:spacing w:before="0" w:after="0"/>
      <w:jc w:val="right"/>
    </w:pPr>
  </w:style>
  <w:style w:type="paragraph" w:styleId="Index3">
    <w:name w:val="index 3"/>
    <w:basedOn w:val="ListNumber2"/>
    <w:next w:val="Normal"/>
    <w:semiHidden/>
    <w:rsid w:val="00B25290"/>
    <w:pPr>
      <w:numPr>
        <w:numId w:val="0"/>
      </w:numPr>
      <w:tabs>
        <w:tab w:val="right" w:leader="dot" w:pos="4176"/>
      </w:tabs>
    </w:pPr>
  </w:style>
  <w:style w:type="paragraph" w:styleId="ListNumber2">
    <w:name w:val="List Number 2"/>
    <w:basedOn w:val="List2"/>
    <w:rsid w:val="00B25290"/>
    <w:pPr>
      <w:numPr>
        <w:numId w:val="10"/>
      </w:numPr>
      <w:tabs>
        <w:tab w:val="clear" w:pos="1060"/>
      </w:tabs>
    </w:pPr>
  </w:style>
  <w:style w:type="paragraph" w:customStyle="1" w:styleId="MarginNote">
    <w:name w:val="Margin Note"/>
    <w:basedOn w:val="BodyText"/>
    <w:rsid w:val="00B25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290"/>
    <w:rPr>
      <w:sz w:val="32"/>
    </w:rPr>
  </w:style>
  <w:style w:type="paragraph" w:customStyle="1" w:styleId="HeadingProcedure">
    <w:name w:val="Heading Procedure"/>
    <w:basedOn w:val="HeadingBase"/>
    <w:next w:val="Normal"/>
    <w:rsid w:val="00B25290"/>
    <w:pPr>
      <w:tabs>
        <w:tab w:val="left" w:pos="0"/>
      </w:tabs>
      <w:spacing w:before="120" w:after="60"/>
    </w:pPr>
    <w:rPr>
      <w:i/>
      <w:color w:val="918585"/>
      <w:sz w:val="22"/>
    </w:rPr>
  </w:style>
  <w:style w:type="paragraph" w:customStyle="1" w:styleId="TableBodyText">
    <w:name w:val="Table Body Text"/>
    <w:basedOn w:val="BodyText"/>
    <w:rsid w:val="00B25290"/>
    <w:pPr>
      <w:spacing w:before="60" w:after="60"/>
    </w:pPr>
  </w:style>
  <w:style w:type="paragraph" w:styleId="ListContinue">
    <w:name w:val="List Continue"/>
    <w:basedOn w:val="List"/>
    <w:rsid w:val="00B25290"/>
    <w:pPr>
      <w:ind w:firstLine="0"/>
    </w:pPr>
  </w:style>
  <w:style w:type="paragraph" w:customStyle="1" w:styleId="ListNote">
    <w:name w:val="List Note"/>
    <w:basedOn w:val="List"/>
    <w:rsid w:val="00B25290"/>
    <w:pPr>
      <w:pBdr>
        <w:top w:val="single" w:sz="6" w:space="2" w:color="918585"/>
        <w:bottom w:val="single" w:sz="6" w:space="2" w:color="918585"/>
      </w:pBdr>
      <w:tabs>
        <w:tab w:val="left" w:pos="1021"/>
      </w:tabs>
      <w:ind w:firstLine="0"/>
    </w:pPr>
  </w:style>
  <w:style w:type="paragraph" w:customStyle="1" w:styleId="Warning">
    <w:name w:val="Warning"/>
    <w:basedOn w:val="BodyText"/>
    <w:rsid w:val="00B25290"/>
    <w:pPr>
      <w:shd w:val="clear" w:color="auto" w:fill="D9D9D9"/>
      <w:tabs>
        <w:tab w:val="left" w:pos="992"/>
      </w:tabs>
      <w:ind w:left="119" w:right="119"/>
    </w:pPr>
    <w:rPr>
      <w:sz w:val="20"/>
    </w:rPr>
  </w:style>
  <w:style w:type="paragraph" w:customStyle="1" w:styleId="MarginIcons">
    <w:name w:val="Margin Icons"/>
    <w:basedOn w:val="BodyText"/>
    <w:rsid w:val="00B25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290"/>
    <w:rPr>
      <w:rFonts w:ascii="Courier New" w:hAnsi="Courier New"/>
    </w:rPr>
  </w:style>
  <w:style w:type="paragraph" w:customStyle="1" w:styleId="NoteBullet">
    <w:name w:val="Note Bullet"/>
    <w:basedOn w:val="Note"/>
    <w:rsid w:val="00B25290"/>
    <w:pPr>
      <w:tabs>
        <w:tab w:val="clear" w:pos="680"/>
      </w:tabs>
      <w:spacing w:before="60" w:after="60"/>
    </w:pPr>
  </w:style>
  <w:style w:type="paragraph" w:customStyle="1" w:styleId="SubHeading2">
    <w:name w:val="SubHeading2"/>
    <w:basedOn w:val="HeadingBase"/>
    <w:rsid w:val="00B25290"/>
    <w:pPr>
      <w:spacing w:before="240" w:after="60"/>
    </w:pPr>
    <w:rPr>
      <w:sz w:val="20"/>
    </w:rPr>
  </w:style>
  <w:style w:type="paragraph" w:customStyle="1" w:styleId="SubHeading1">
    <w:name w:val="SubHeading1"/>
    <w:basedOn w:val="HeadingBase"/>
    <w:rsid w:val="00B25290"/>
    <w:pPr>
      <w:spacing w:before="240" w:after="60"/>
    </w:pPr>
    <w:rPr>
      <w:color w:val="918585"/>
      <w:sz w:val="22"/>
    </w:rPr>
  </w:style>
  <w:style w:type="paragraph" w:customStyle="1" w:styleId="SideHeading">
    <w:name w:val="Side Heading"/>
    <w:basedOn w:val="HeadingBase"/>
    <w:rsid w:val="00B25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290"/>
    <w:pPr>
      <w:tabs>
        <w:tab w:val="num" w:pos="360"/>
      </w:tabs>
    </w:pPr>
  </w:style>
  <w:style w:type="paragraph" w:styleId="PlainText">
    <w:name w:val="Plain Text"/>
    <w:basedOn w:val="Normal"/>
    <w:link w:val="PlainTextChar"/>
    <w:rsid w:val="00B25290"/>
    <w:rPr>
      <w:sz w:val="20"/>
    </w:rPr>
  </w:style>
  <w:style w:type="character" w:customStyle="1" w:styleId="PlainTextChar">
    <w:name w:val="Plain Text Char"/>
    <w:basedOn w:val="DefaultParagraphFont"/>
    <w:link w:val="PlainText"/>
    <w:rsid w:val="00B25290"/>
    <w:rPr>
      <w:rFonts w:ascii="Courier New" w:eastAsia="Times New Roman" w:hAnsi="Courier New" w:cs="Times New Roman"/>
      <w:sz w:val="20"/>
      <w:szCs w:val="20"/>
      <w:lang w:eastAsia="en-US"/>
    </w:rPr>
  </w:style>
  <w:style w:type="character" w:customStyle="1" w:styleId="MenuOption">
    <w:name w:val="Menu Option"/>
    <w:basedOn w:val="DefaultParagraphFont"/>
    <w:rsid w:val="00B25290"/>
    <w:rPr>
      <w:b/>
      <w:smallCaps/>
    </w:rPr>
  </w:style>
  <w:style w:type="paragraph" w:customStyle="1" w:styleId="TableListNumber">
    <w:name w:val="Table List Number"/>
    <w:basedOn w:val="ListNumber"/>
    <w:rsid w:val="00B25290"/>
    <w:pPr>
      <w:numPr>
        <w:numId w:val="0"/>
      </w:numPr>
    </w:pPr>
  </w:style>
  <w:style w:type="paragraph" w:styleId="TOC4">
    <w:name w:val="toc 4"/>
    <w:basedOn w:val="TOCBase"/>
    <w:next w:val="Normal"/>
    <w:semiHidden/>
    <w:rsid w:val="00B25290"/>
    <w:pPr>
      <w:tabs>
        <w:tab w:val="right" w:leader="dot" w:pos="9071"/>
      </w:tabs>
      <w:ind w:left="1701"/>
    </w:pPr>
  </w:style>
  <w:style w:type="paragraph" w:customStyle="1" w:styleId="ListAlpha">
    <w:name w:val="List Alpha"/>
    <w:basedOn w:val="List"/>
    <w:rsid w:val="00B25290"/>
    <w:pPr>
      <w:numPr>
        <w:numId w:val="9"/>
      </w:numPr>
    </w:pPr>
  </w:style>
  <w:style w:type="paragraph" w:customStyle="1" w:styleId="ListAlpha2">
    <w:name w:val="List Alpha 2"/>
    <w:basedOn w:val="List2"/>
    <w:rsid w:val="00B25290"/>
    <w:pPr>
      <w:numPr>
        <w:numId w:val="8"/>
      </w:numPr>
    </w:pPr>
  </w:style>
  <w:style w:type="paragraph" w:styleId="List2">
    <w:name w:val="List 2"/>
    <w:basedOn w:val="BodyText"/>
    <w:rsid w:val="00B25290"/>
    <w:pPr>
      <w:tabs>
        <w:tab w:val="left" w:pos="680"/>
      </w:tabs>
      <w:spacing w:before="60" w:after="60"/>
      <w:ind w:left="680" w:hanging="340"/>
    </w:pPr>
  </w:style>
  <w:style w:type="paragraph" w:styleId="List3">
    <w:name w:val="List 3"/>
    <w:basedOn w:val="BodyText"/>
    <w:rsid w:val="00B25290"/>
    <w:pPr>
      <w:tabs>
        <w:tab w:val="left" w:pos="1021"/>
      </w:tabs>
      <w:spacing w:before="60" w:after="60"/>
      <w:ind w:left="1020" w:hanging="340"/>
    </w:pPr>
  </w:style>
  <w:style w:type="paragraph" w:styleId="List4">
    <w:name w:val="List 4"/>
    <w:basedOn w:val="BodyText"/>
    <w:rsid w:val="00B25290"/>
    <w:pPr>
      <w:tabs>
        <w:tab w:val="left" w:pos="1361"/>
      </w:tabs>
      <w:spacing w:before="60" w:after="60"/>
      <w:ind w:left="1361" w:hanging="340"/>
    </w:pPr>
  </w:style>
  <w:style w:type="paragraph" w:styleId="List5">
    <w:name w:val="List 5"/>
    <w:basedOn w:val="BodyText"/>
    <w:rsid w:val="00B25290"/>
    <w:pPr>
      <w:tabs>
        <w:tab w:val="left" w:pos="1701"/>
      </w:tabs>
      <w:spacing w:before="60" w:after="60"/>
      <w:ind w:left="1701" w:hanging="340"/>
    </w:pPr>
  </w:style>
  <w:style w:type="paragraph" w:styleId="ListBullet3">
    <w:name w:val="List Bullet 3"/>
    <w:basedOn w:val="List3"/>
    <w:rsid w:val="00B25290"/>
    <w:pPr>
      <w:numPr>
        <w:numId w:val="14"/>
      </w:numPr>
      <w:tabs>
        <w:tab w:val="clear" w:pos="1021"/>
      </w:tabs>
      <w:ind w:left="1037" w:hanging="357"/>
    </w:pPr>
  </w:style>
  <w:style w:type="paragraph" w:styleId="ListBullet4">
    <w:name w:val="List Bullet 4"/>
    <w:basedOn w:val="List4"/>
    <w:rsid w:val="00B25290"/>
    <w:pPr>
      <w:numPr>
        <w:numId w:val="3"/>
      </w:numPr>
      <w:tabs>
        <w:tab w:val="clear" w:pos="1361"/>
      </w:tabs>
    </w:pPr>
  </w:style>
  <w:style w:type="paragraph" w:styleId="ListBullet5">
    <w:name w:val="List Bullet 5"/>
    <w:basedOn w:val="List5"/>
    <w:rsid w:val="00B25290"/>
    <w:pPr>
      <w:numPr>
        <w:numId w:val="4"/>
      </w:numPr>
    </w:pPr>
  </w:style>
  <w:style w:type="paragraph" w:styleId="ListContinue2">
    <w:name w:val="List Continue 2"/>
    <w:basedOn w:val="List2"/>
    <w:rsid w:val="00B25290"/>
    <w:pPr>
      <w:ind w:firstLine="0"/>
    </w:pPr>
  </w:style>
  <w:style w:type="paragraph" w:styleId="ListContinue3">
    <w:name w:val="List Continue 3"/>
    <w:basedOn w:val="List3"/>
    <w:rsid w:val="00B25290"/>
    <w:pPr>
      <w:ind w:left="1021" w:firstLine="0"/>
    </w:pPr>
  </w:style>
  <w:style w:type="paragraph" w:styleId="ListContinue4">
    <w:name w:val="List Continue 4"/>
    <w:basedOn w:val="List4"/>
    <w:rsid w:val="00B25290"/>
    <w:pPr>
      <w:ind w:firstLine="0"/>
    </w:pPr>
  </w:style>
  <w:style w:type="paragraph" w:styleId="ListContinue5">
    <w:name w:val="List Continue 5"/>
    <w:basedOn w:val="List5"/>
    <w:rsid w:val="00B25290"/>
    <w:pPr>
      <w:ind w:firstLine="0"/>
    </w:pPr>
  </w:style>
  <w:style w:type="paragraph" w:styleId="ListNumber3">
    <w:name w:val="List Number 3"/>
    <w:basedOn w:val="List3"/>
    <w:rsid w:val="00B25290"/>
    <w:pPr>
      <w:numPr>
        <w:numId w:val="5"/>
      </w:numPr>
    </w:pPr>
  </w:style>
  <w:style w:type="paragraph" w:styleId="ListNumber4">
    <w:name w:val="List Number 4"/>
    <w:basedOn w:val="List4"/>
    <w:rsid w:val="00B25290"/>
    <w:pPr>
      <w:numPr>
        <w:numId w:val="6"/>
      </w:numPr>
    </w:pPr>
  </w:style>
  <w:style w:type="paragraph" w:styleId="ListNumber5">
    <w:name w:val="List Number 5"/>
    <w:basedOn w:val="List5"/>
    <w:rsid w:val="00B25290"/>
    <w:pPr>
      <w:numPr>
        <w:numId w:val="7"/>
      </w:numPr>
    </w:pPr>
  </w:style>
  <w:style w:type="paragraph" w:styleId="BlockText">
    <w:name w:val="Block Text"/>
    <w:basedOn w:val="Normal"/>
    <w:rsid w:val="00B25290"/>
    <w:pPr>
      <w:spacing w:after="120"/>
      <w:ind w:left="1440" w:right="1440"/>
    </w:pPr>
  </w:style>
  <w:style w:type="character" w:customStyle="1" w:styleId="Subscript">
    <w:name w:val="Subscript"/>
    <w:basedOn w:val="DefaultParagraphFont"/>
    <w:rsid w:val="00B25290"/>
    <w:rPr>
      <w:sz w:val="16"/>
      <w:vertAlign w:val="subscript"/>
    </w:rPr>
  </w:style>
  <w:style w:type="character" w:customStyle="1" w:styleId="Superscript">
    <w:name w:val="Superscript"/>
    <w:basedOn w:val="DefaultParagraphFont"/>
    <w:rsid w:val="00B25290"/>
    <w:rPr>
      <w:sz w:val="16"/>
      <w:vertAlign w:val="superscript"/>
    </w:rPr>
  </w:style>
  <w:style w:type="character" w:customStyle="1" w:styleId="Symbols">
    <w:name w:val="Symbols"/>
    <w:basedOn w:val="DefaultParagraphFont"/>
    <w:rsid w:val="00B25290"/>
    <w:rPr>
      <w:rFonts w:ascii="Symbol" w:hAnsi="Symbol"/>
    </w:rPr>
  </w:style>
  <w:style w:type="character" w:customStyle="1" w:styleId="MenuOptions">
    <w:name w:val="Menu Options"/>
    <w:basedOn w:val="DefaultParagraphFont"/>
    <w:rsid w:val="00B25290"/>
    <w:rPr>
      <w:rFonts w:ascii="Arial Narrow" w:hAnsi="Arial Narrow"/>
      <w:smallCaps/>
    </w:rPr>
  </w:style>
  <w:style w:type="character" w:customStyle="1" w:styleId="Buttons">
    <w:name w:val="Buttons"/>
    <w:basedOn w:val="DefaultParagraphFont"/>
    <w:rsid w:val="00B25290"/>
    <w:rPr>
      <w:b/>
    </w:rPr>
  </w:style>
  <w:style w:type="character" w:customStyle="1" w:styleId="Underlined">
    <w:name w:val="Underlined"/>
    <w:basedOn w:val="DefaultParagraphFont"/>
    <w:rsid w:val="00B25290"/>
    <w:rPr>
      <w:u w:val="single"/>
    </w:rPr>
  </w:style>
  <w:style w:type="paragraph" w:customStyle="1" w:styleId="TableBodyTextRight">
    <w:name w:val="Table Body Text Right"/>
    <w:basedOn w:val="TableBodyText"/>
    <w:rsid w:val="00B25290"/>
    <w:pPr>
      <w:widowControl w:val="0"/>
      <w:autoSpaceDE w:val="0"/>
      <w:autoSpaceDN w:val="0"/>
      <w:adjustRightInd w:val="0"/>
      <w:jc w:val="right"/>
    </w:pPr>
    <w:rPr>
      <w:rFonts w:cs="Arial"/>
      <w:szCs w:val="18"/>
    </w:rPr>
  </w:style>
  <w:style w:type="paragraph" w:customStyle="1" w:styleId="CopyrightText">
    <w:name w:val="Copyright Text"/>
    <w:basedOn w:val="BodyText"/>
    <w:rsid w:val="00B25290"/>
    <w:rPr>
      <w:sz w:val="18"/>
    </w:rPr>
  </w:style>
  <w:style w:type="paragraph" w:customStyle="1" w:styleId="BodySmallRight">
    <w:name w:val="Body Small Right"/>
    <w:basedOn w:val="BodyTextRight"/>
    <w:rsid w:val="00B25290"/>
    <w:rPr>
      <w:sz w:val="18"/>
      <w:szCs w:val="18"/>
    </w:rPr>
  </w:style>
  <w:style w:type="paragraph" w:customStyle="1" w:styleId="MarginEdition">
    <w:name w:val="Margin Edition"/>
    <w:basedOn w:val="MarginNote"/>
    <w:rsid w:val="00B25290"/>
    <w:pPr>
      <w:spacing w:before="0" w:after="0"/>
    </w:pPr>
    <w:rPr>
      <w:rFonts w:ascii="Times New Roman" w:hAnsi="Times New Roman"/>
      <w:color w:val="999999"/>
    </w:rPr>
  </w:style>
  <w:style w:type="paragraph" w:customStyle="1" w:styleId="Spacer">
    <w:name w:val="Spacer"/>
    <w:basedOn w:val="Normal"/>
    <w:rsid w:val="00B25290"/>
    <w:rPr>
      <w:sz w:val="2"/>
      <w:szCs w:val="2"/>
    </w:rPr>
  </w:style>
  <w:style w:type="character" w:customStyle="1" w:styleId="Small">
    <w:name w:val="Small"/>
    <w:basedOn w:val="DefaultParagraphFont"/>
    <w:rsid w:val="00B25290"/>
    <w:rPr>
      <w:sz w:val="16"/>
    </w:rPr>
  </w:style>
  <w:style w:type="paragraph" w:customStyle="1" w:styleId="WideTable">
    <w:name w:val="Wide Table"/>
    <w:basedOn w:val="Normal"/>
    <w:rsid w:val="00B25290"/>
    <w:pPr>
      <w:ind w:left="-1418"/>
    </w:pPr>
    <w:rPr>
      <w:sz w:val="2"/>
      <w:szCs w:val="2"/>
    </w:rPr>
  </w:style>
  <w:style w:type="character" w:styleId="PageNumber">
    <w:name w:val="page number"/>
    <w:basedOn w:val="DefaultParagraphFont"/>
    <w:rsid w:val="00B25290"/>
  </w:style>
  <w:style w:type="paragraph" w:styleId="Quote">
    <w:name w:val="Quote"/>
    <w:basedOn w:val="Heading1"/>
    <w:link w:val="QuoteChar"/>
    <w:qFormat/>
    <w:rsid w:val="00B25290"/>
    <w:rPr>
      <w:b w:val="0"/>
      <w:sz w:val="72"/>
      <w:szCs w:val="72"/>
      <w:lang w:val="en-NZ"/>
    </w:rPr>
  </w:style>
  <w:style w:type="character" w:customStyle="1" w:styleId="QuoteChar">
    <w:name w:val="Quote Char"/>
    <w:basedOn w:val="DefaultParagraphFont"/>
    <w:link w:val="Quote"/>
    <w:rsid w:val="00B25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290"/>
    <w:pPr>
      <w:pageBreakBefore/>
    </w:pPr>
  </w:style>
  <w:style w:type="paragraph" w:customStyle="1" w:styleId="Border">
    <w:name w:val="Border"/>
    <w:basedOn w:val="Normal"/>
    <w:qFormat/>
    <w:rsid w:val="00B25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290"/>
    <w:rPr>
      <w:b/>
      <w:bCs/>
      <w:i/>
      <w:iCs/>
      <w:color w:val="auto"/>
    </w:rPr>
  </w:style>
  <w:style w:type="paragraph" w:styleId="IntenseQuote">
    <w:name w:val="Intense Quote"/>
    <w:basedOn w:val="Normal"/>
    <w:next w:val="Normal"/>
    <w:link w:val="IntenseQuoteChar"/>
    <w:uiPriority w:val="30"/>
    <w:qFormat/>
    <w:rsid w:val="00B25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290"/>
    <w:rPr>
      <w:smallCaps/>
      <w:color w:val="auto"/>
      <w:u w:val="single"/>
    </w:rPr>
  </w:style>
  <w:style w:type="character" w:styleId="IntenseReference">
    <w:name w:val="Intense Reference"/>
    <w:basedOn w:val="DefaultParagraphFont"/>
    <w:uiPriority w:val="32"/>
    <w:qFormat/>
    <w:rsid w:val="00B25290"/>
    <w:rPr>
      <w:b/>
      <w:bCs/>
      <w:smallCaps/>
      <w:color w:val="auto"/>
      <w:spacing w:val="5"/>
      <w:u w:val="single"/>
    </w:rPr>
  </w:style>
  <w:style w:type="paragraph" w:customStyle="1" w:styleId="2ColumnHeading">
    <w:name w:val="2Column Heading"/>
    <w:basedOn w:val="BodyText"/>
    <w:qFormat/>
    <w:rsid w:val="00B25290"/>
    <w:pPr>
      <w:spacing w:after="60"/>
      <w:ind w:left="-2268"/>
    </w:pPr>
    <w:rPr>
      <w:b/>
    </w:rPr>
  </w:style>
  <w:style w:type="paragraph" w:customStyle="1" w:styleId="Heading1TOC">
    <w:name w:val="Heading1 TOC"/>
    <w:basedOn w:val="Normal"/>
    <w:qFormat/>
    <w:rsid w:val="00B25290"/>
    <w:pPr>
      <w:spacing w:before="240" w:after="120"/>
    </w:pPr>
    <w:rPr>
      <w:rFonts w:ascii="Times New Roman" w:hAnsi="Times New Roman"/>
      <w:b/>
      <w:sz w:val="32"/>
    </w:rPr>
  </w:style>
  <w:style w:type="paragraph" w:customStyle="1" w:styleId="Heading2TOC">
    <w:name w:val="Heading2 TOC"/>
    <w:basedOn w:val="Normal"/>
    <w:qFormat/>
    <w:rsid w:val="00B25290"/>
    <w:pPr>
      <w:spacing w:before="240" w:after="60"/>
    </w:pPr>
    <w:rPr>
      <w:rFonts w:ascii="Times New Roman" w:hAnsi="Times New Roman"/>
      <w:b/>
      <w:sz w:val="28"/>
    </w:rPr>
  </w:style>
  <w:style w:type="character" w:customStyle="1" w:styleId="Underline">
    <w:name w:val="Underline"/>
    <w:basedOn w:val="DefaultParagraphFont"/>
    <w:qFormat/>
    <w:rsid w:val="00B25290"/>
    <w:rPr>
      <w:u w:val="single"/>
    </w:rPr>
  </w:style>
  <w:style w:type="character" w:customStyle="1" w:styleId="BoldandItalics">
    <w:name w:val="Bold and Italics"/>
    <w:qFormat/>
    <w:rsid w:val="00B25290"/>
    <w:rPr>
      <w:b/>
      <w:i/>
      <w:u w:val="none"/>
    </w:rPr>
  </w:style>
  <w:style w:type="paragraph" w:styleId="BalloonText">
    <w:name w:val="Balloon Text"/>
    <w:basedOn w:val="Normal"/>
    <w:link w:val="BalloonTextChar"/>
    <w:rsid w:val="00B25290"/>
    <w:rPr>
      <w:rFonts w:ascii="Tahoma" w:hAnsi="Tahoma" w:cs="Tahoma"/>
      <w:sz w:val="16"/>
      <w:szCs w:val="16"/>
    </w:rPr>
  </w:style>
  <w:style w:type="character" w:customStyle="1" w:styleId="BalloonTextChar">
    <w:name w:val="Balloon Text Char"/>
    <w:basedOn w:val="DefaultParagraphFont"/>
    <w:link w:val="BalloonText"/>
    <w:rsid w:val="00B25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290"/>
    <w:rPr>
      <w:b/>
      <w:color w:val="660033"/>
      <w:spacing w:val="0"/>
    </w:rPr>
  </w:style>
  <w:style w:type="paragraph" w:customStyle="1" w:styleId="Nameditemlist">
    <w:name w:val="Named item list"/>
    <w:basedOn w:val="BodyText"/>
    <w:qFormat/>
    <w:rsid w:val="00B25290"/>
    <w:pPr>
      <w:tabs>
        <w:tab w:val="left" w:pos="2835"/>
      </w:tabs>
      <w:ind w:left="2835" w:hanging="2835"/>
    </w:pPr>
  </w:style>
  <w:style w:type="paragraph" w:customStyle="1" w:styleId="BodyTextnopadding">
    <w:name w:val="Body Text no padding"/>
    <w:basedOn w:val="BodyText"/>
    <w:qFormat/>
    <w:rsid w:val="00B25290"/>
    <w:pPr>
      <w:spacing w:before="0" w:after="0"/>
    </w:pPr>
  </w:style>
  <w:style w:type="paragraph" w:customStyle="1" w:styleId="BodyTextBold">
    <w:name w:val="Body Text Bold"/>
    <w:basedOn w:val="BodyText"/>
    <w:qFormat/>
    <w:rsid w:val="00B25290"/>
    <w:rPr>
      <w:b/>
    </w:rPr>
  </w:style>
  <w:style w:type="character" w:styleId="Hyperlink">
    <w:name w:val="Hyperlink"/>
    <w:basedOn w:val="DefaultParagraphFont"/>
    <w:uiPriority w:val="99"/>
    <w:unhideWhenUsed/>
    <w:rsid w:val="002D5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3390</Characters>
  <Application>Microsoft Office Word</Application>
  <DocSecurity>0</DocSecurity>
  <Lines>84</Lines>
  <Paragraphs>61</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TAEASS501 Provide advanced assessment practice</dc:title>
  <dc:subject>Approved</dc:subject>
  <dc:creator>PwC’s Skills for Australia</dc:creator>
  <cp:keywords>Release: 2</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