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6D3" w:rsidP="00D626D3">
      <w:pPr>
        <w:pStyle w:val="Title"/>
      </w:pPr>
      <w:r>
        <w:fldChar w:fldCharType="begin"/>
      </w:r>
      <w:r>
        <w:instrText xml:space="preserve"> TITLE   \* MERGEFORMAT </w:instrText>
      </w:r>
      <w:r>
        <w:fldChar w:fldCharType="separate"/>
      </w:r>
      <w:r>
        <w:t>Assessment Requirements for TAEASS401 Plan assessment activities and processes</w:t>
      </w:r>
      <w:r>
        <w:fldChar w:fldCharType="end"/>
      </w:r>
    </w:p>
    <w:p w:rsidR="00D626D3" w:rsidP="00D626D3">
      <w:pPr>
        <w:pStyle w:val="Version"/>
        <w:sectPr w:rsidSect="00452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BBF" w:rsidP="00452BBF">
      <w:pPr>
        <w:pStyle w:val="SuperHeading"/>
      </w:pPr>
      <w:r w:rsidRPr="00452BBF">
        <w:t>Assessment Requirements for TAEASS401 Plan assessment activities and processes</w:t>
      </w:r>
    </w:p>
    <w:p w:rsidR="00000000" w:rsidRPr="00452BBF" w:rsidP="00452BBF">
      <w:pPr>
        <w:pStyle w:val="Heading1"/>
      </w:pPr>
      <w:bookmarkStart w:id="1" w:name="O_953364"/>
      <w:bookmarkEnd w:id="1"/>
      <w:r w:rsidRPr="00452BBF">
        <w:t>Modification History</w:t>
      </w:r>
    </w:p>
    <w:tbl>
      <w:tblPr>
        <w:tblW w:w="0" w:type="auto"/>
        <w:tblLayout w:type="fixed"/>
        <w:tblCellMar>
          <w:left w:w="62" w:type="dxa"/>
          <w:right w:w="62" w:type="dxa"/>
        </w:tblCellMar>
        <w:tblLook w:val="0000"/>
      </w:tblPr>
      <w:tblGrid>
        <w:gridCol w:w="2627"/>
        <w:gridCol w:w="6337"/>
      </w:tblGrid>
      <w:tr w:rsidTr="00452B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BBF" w:rsidP="00452BBF">
            <w:pPr>
              <w:pStyle w:val="BodyText"/>
            </w:pPr>
            <w:r w:rsidRPr="00452B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BBF">
            <w:pPr>
              <w:pStyle w:val="BodyText"/>
              <w:rPr>
                <w:lang w:val="en-NZ"/>
              </w:rPr>
            </w:pPr>
            <w:r w:rsidRPr="00452BBF">
              <w:rPr>
                <w:rStyle w:val="SpecialBold"/>
              </w:rPr>
              <w:t>Comments</w:t>
            </w:r>
          </w:p>
        </w:tc>
      </w:tr>
      <w:tr w:rsidTr="00452B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BBF">
            <w:pPr>
              <w:pStyle w:val="BodyText"/>
              <w:rPr>
                <w:lang w:val="en-NZ"/>
              </w:rPr>
            </w:pPr>
            <w:r w:rsidRPr="00452BBF">
              <w:t xml:space="preserve">Release 2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BBF" w:rsidP="00452BBF">
            <w:pPr>
              <w:pStyle w:val="BodyText"/>
            </w:pPr>
            <w:r w:rsidRPr="00452BBF">
              <w:t xml:space="preserve">This was first released with </w:t>
            </w:r>
            <w:r w:rsidRPr="00452BBF">
              <w:rPr>
                <w:rStyle w:val="Emphasis"/>
              </w:rPr>
              <w:t>TAE Training and Education Training Package Release 2.1.</w:t>
            </w:r>
          </w:p>
          <w:p w:rsidR="00000000" w:rsidP="00452BBF">
            <w:pPr>
              <w:pStyle w:val="BodyText"/>
              <w:rPr>
                <w:lang w:val="en-NZ"/>
              </w:rPr>
            </w:pPr>
            <w:r w:rsidRPr="00452BBF">
              <w:t>Minor update to Assessment Conditions.</w:t>
            </w:r>
          </w:p>
        </w:tc>
      </w:tr>
      <w:tr w:rsidTr="00452B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BBF">
            <w:pPr>
              <w:pStyle w:val="BodyText"/>
              <w:rPr>
                <w:lang w:val="en-NZ"/>
              </w:rPr>
            </w:pPr>
            <w:r w:rsidRPr="00452B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BBF" w:rsidP="00452BBF">
            <w:pPr>
              <w:pStyle w:val="BodyText"/>
            </w:pPr>
            <w:r w:rsidRPr="00452BBF">
              <w:t xml:space="preserve">This version first released with </w:t>
            </w:r>
            <w:r w:rsidRPr="00452BBF">
              <w:rPr>
                <w:rStyle w:val="Emphasis"/>
              </w:rPr>
              <w:t>TAE Training and Education Training Package Release 2.0.</w:t>
            </w:r>
          </w:p>
        </w:tc>
      </w:tr>
    </w:tbl>
    <w:p w:rsidR="00000000" w:rsidRPr="00452BBF" w:rsidP="00452BBF">
      <w:pPr>
        <w:pStyle w:val="BodyText"/>
      </w:pPr>
    </w:p>
    <w:p w:rsidR="00000000" w:rsidRPr="00452BBF" w:rsidP="00452BBF">
      <w:pPr>
        <w:pStyle w:val="AllowPageBreak"/>
      </w:pPr>
    </w:p>
    <w:p w:rsidR="00000000" w:rsidRPr="00452BBF" w:rsidP="00452BBF">
      <w:pPr>
        <w:pStyle w:val="Heading1"/>
      </w:pPr>
      <w:bookmarkStart w:id="2" w:name="O_953363"/>
      <w:bookmarkEnd w:id="2"/>
      <w:r w:rsidRPr="00452BBF">
        <w:t>Performance Evidence</w:t>
      </w:r>
    </w:p>
    <w:p w:rsidR="00000000" w:rsidRPr="00452BBF" w:rsidP="00D626D3">
      <w:pPr>
        <w:pStyle w:val="BodyText"/>
      </w:pPr>
      <w:r w:rsidRPr="00452BBF">
        <w:t>The candidate must demonstrate the ability to complete tasks outlined in the</w:t>
      </w:r>
      <w:r w:rsidRPr="00452BBF">
        <w:t xml:space="preserve"> elements and performance criteria of this unit, including:</w:t>
      </w:r>
    </w:p>
    <w:p w:rsidR="00000000" w:rsidRPr="00452BBF" w:rsidP="00452BBF">
      <w:pPr>
        <w:pStyle w:val="ListBullet"/>
      </w:pPr>
      <w:r w:rsidRPr="00452BBF">
        <w:t xml:space="preserve">planning and organising the assessment process on a minimum of five separate occasions </w:t>
      </w:r>
    </w:p>
    <w:p w:rsidR="00000000" w:rsidRPr="00452BBF" w:rsidP="00452BBF">
      <w:pPr>
        <w:pStyle w:val="ListBullet"/>
      </w:pPr>
      <w:r w:rsidRPr="00452BBF">
        <w:t>planning and organising two Recognition of Prior Learning (RPL) assessments (which may be two of the five assessment processes above.)</w:t>
      </w:r>
    </w:p>
    <w:p w:rsidR="00000000" w:rsidRPr="00452BBF" w:rsidP="00452BBF">
      <w:pPr>
        <w:pStyle w:val="BodyText"/>
      </w:pPr>
    </w:p>
    <w:p w:rsidR="00000000" w:rsidRPr="00452BBF" w:rsidP="00D626D3">
      <w:pPr>
        <w:pStyle w:val="BodyText"/>
      </w:pPr>
      <w:r w:rsidRPr="00452BBF">
        <w:t xml:space="preserve">The evidence requirements for each occasion must include: </w:t>
      </w:r>
    </w:p>
    <w:p w:rsidR="00000000" w:rsidRPr="00452BBF" w:rsidP="00452BBF">
      <w:pPr>
        <w:pStyle w:val="ListBullet"/>
      </w:pPr>
      <w:r w:rsidRPr="00452BBF">
        <w:t>a documented assessment plan</w:t>
      </w:r>
    </w:p>
    <w:p w:rsidR="00000000" w:rsidRPr="00452BBF" w:rsidP="00452BBF">
      <w:pPr>
        <w:pStyle w:val="ListBullet"/>
      </w:pPr>
      <w:r w:rsidRPr="00452BBF">
        <w:t>a different endorsed or accredi</w:t>
      </w:r>
      <w:r w:rsidRPr="00452BBF">
        <w:t>ted unit of competency (or clusters of units of competency) for each of the five occasions</w:t>
      </w:r>
    </w:p>
    <w:p w:rsidR="00000000" w:rsidRPr="00452BBF" w:rsidP="00452BBF">
      <w:pPr>
        <w:pStyle w:val="ListBullet"/>
      </w:pPr>
      <w:r w:rsidRPr="00452BBF">
        <w:t>contextualisation of the unit(s) of competency and the selected assessment tools, where required</w:t>
      </w:r>
    </w:p>
    <w:p w:rsidR="00000000" w:rsidRPr="00452BBF" w:rsidP="00452BBF">
      <w:pPr>
        <w:pStyle w:val="ListBullet"/>
      </w:pPr>
      <w:r w:rsidRPr="00452BBF">
        <w:t>incorporation of reasonable adjustment strategies</w:t>
      </w:r>
    </w:p>
    <w:p w:rsidR="00D626D3" w:rsidP="00D626D3">
      <w:pPr>
        <w:pStyle w:val="BodyText"/>
      </w:pPr>
      <w:r w:rsidRPr="00452BBF">
        <w:t>development of sui</w:t>
      </w:r>
      <w:r w:rsidRPr="00452BBF">
        <w:t>table assessment instruments for each of the five occasions</w:t>
      </w:r>
      <w:r>
        <w:t xml:space="preserve"> </w:t>
      </w:r>
      <w:r w:rsidRPr="00452BBF">
        <w:t>following organisational arrangements.</w:t>
      </w:r>
    </w:p>
    <w:p w:rsidR="00D626D3" w:rsidP="00452BBF">
      <w:pPr>
        <w:pStyle w:val="BodyText"/>
      </w:pPr>
    </w:p>
    <w:p w:rsidR="00000000" w:rsidRPr="00452BBF" w:rsidP="00452BBF">
      <w:pPr>
        <w:pStyle w:val="Heading1"/>
      </w:pPr>
      <w:bookmarkStart w:id="3" w:name="O_953362"/>
      <w:bookmarkEnd w:id="3"/>
      <w:r w:rsidRPr="00452BBF">
        <w:t>Knowledge Evidence</w:t>
      </w:r>
    </w:p>
    <w:p w:rsidR="00000000" w:rsidRPr="00452BBF" w:rsidP="00D626D3">
      <w:pPr>
        <w:pStyle w:val="BodyText"/>
      </w:pPr>
      <w:r w:rsidRPr="00452BBF">
        <w:t xml:space="preserve">The candidate must be able to demonstrate essential knowledge to effectively complete the task outlined in the elements </w:t>
      </w:r>
      <w:r w:rsidRPr="00452BBF">
        <w:t>and performance criteria of this unit. This includes knowledge of:</w:t>
      </w:r>
    </w:p>
    <w:p w:rsidR="00000000" w:rsidRPr="00452BBF" w:rsidP="00452BBF">
      <w:pPr>
        <w:pStyle w:val="ListBullet"/>
      </w:pPr>
      <w:r w:rsidRPr="00452BBF">
        <w:t>obligations of an assessor under applicable legislation and/or standards</w:t>
      </w:r>
    </w:p>
    <w:p w:rsidR="00000000" w:rsidRPr="00452BBF" w:rsidP="00452BBF">
      <w:pPr>
        <w:pStyle w:val="ListBullet"/>
      </w:pPr>
      <w:r w:rsidRPr="00452BBF">
        <w:t>the major features of a unit of competency, and how they are to be addressed in assessment activities and processes</w:t>
      </w:r>
    </w:p>
    <w:p w:rsidR="00000000" w:rsidRPr="00452BBF" w:rsidP="00452BBF">
      <w:pPr>
        <w:pStyle w:val="ListBullet"/>
      </w:pPr>
      <w:r w:rsidRPr="00452BBF">
        <w:t>interpreting competency standards as the minimum standard  for assessment</w:t>
      </w:r>
    </w:p>
    <w:p w:rsidR="00000000" w:rsidRPr="00452BBF" w:rsidP="00452BBF">
      <w:pPr>
        <w:pStyle w:val="ListBullet"/>
      </w:pPr>
      <w:r w:rsidRPr="00452BBF">
        <w:t xml:space="preserve">guidelines for contextualising units of competency </w:t>
      </w:r>
    </w:p>
    <w:p w:rsidR="00000000" w:rsidRPr="00452BBF" w:rsidP="00452BBF">
      <w:pPr>
        <w:pStyle w:val="ListBullet"/>
      </w:pPr>
      <w:r w:rsidRPr="00452BBF">
        <w:t>different purposes of assessment and different assessment contexts, including RPL</w:t>
      </w:r>
    </w:p>
    <w:p w:rsidR="00000000" w:rsidRPr="00452BBF" w:rsidP="00452BBF">
      <w:pPr>
        <w:pStyle w:val="ListBullet"/>
      </w:pPr>
      <w:r w:rsidRPr="00452BBF">
        <w:t>the purpose and features of evidence, and diffe</w:t>
      </w:r>
      <w:r w:rsidRPr="00452BBF">
        <w:t>rent types of evidence, used in competency-based assessments, including RPL</w:t>
      </w:r>
    </w:p>
    <w:p w:rsidR="00000000" w:rsidRPr="00452BBF" w:rsidP="00452BBF">
      <w:pPr>
        <w:pStyle w:val="ListBullet"/>
      </w:pPr>
      <w:r w:rsidRPr="00452BBF">
        <w:t>the principles of assessment, and how they guide the assessment process</w:t>
      </w:r>
    </w:p>
    <w:p w:rsidR="00000000" w:rsidRPr="00452BBF" w:rsidP="00452BBF">
      <w:pPr>
        <w:pStyle w:val="ListBullet"/>
      </w:pPr>
      <w:r w:rsidRPr="00452BBF">
        <w:t>the rules of evidence and how they guide the assessment process</w:t>
      </w:r>
    </w:p>
    <w:p w:rsidR="00000000" w:rsidRPr="00452BBF" w:rsidP="00452BBF">
      <w:pPr>
        <w:pStyle w:val="ListBullet"/>
      </w:pPr>
      <w:r w:rsidRPr="00452BBF">
        <w:t>different assessment methods, including their suitability for collecting various types of evidence</w:t>
      </w:r>
    </w:p>
    <w:p w:rsidR="00000000" w:rsidRPr="00452BBF" w:rsidP="00452BBF">
      <w:pPr>
        <w:pStyle w:val="ListBullet"/>
      </w:pPr>
      <w:r w:rsidRPr="00452BBF">
        <w:t xml:space="preserve">the components of assessment tools </w:t>
      </w:r>
    </w:p>
    <w:p w:rsidR="00D626D3" w:rsidP="00D626D3">
      <w:pPr>
        <w:pStyle w:val="BodyText"/>
      </w:pPr>
      <w:r w:rsidRPr="00452BBF">
        <w:t>different types of assessment instruments and their purpose and relevance for specific evidence-gathering opportunities.</w:t>
      </w:r>
    </w:p>
    <w:p w:rsidR="00000000" w:rsidRPr="00452BBF" w:rsidP="00452BBF">
      <w:pPr>
        <w:pStyle w:val="Heading1"/>
      </w:pPr>
      <w:bookmarkStart w:id="4" w:name="O_953361"/>
      <w:bookmarkEnd w:id="4"/>
      <w:r w:rsidRPr="00452BBF">
        <w:t>Assessment Conditions</w:t>
      </w:r>
    </w:p>
    <w:p w:rsidR="00000000" w:rsidRPr="00452BBF" w:rsidP="00D626D3">
      <w:pPr>
        <w:pStyle w:val="BodyText"/>
      </w:pPr>
      <w:r w:rsidRPr="00452BBF">
        <w:t>Gather evidence to demonstrate consistent performance in conditions that are safe and which are typical of those experienced in the training and assessment environment. This includes access to the units of competency</w:t>
      </w:r>
      <w:r w:rsidRPr="00452BBF">
        <w:t xml:space="preserve"> used in assessment planning activities.</w:t>
      </w:r>
    </w:p>
    <w:p w:rsidR="00D626D3" w:rsidP="00D626D3">
      <w:pPr>
        <w:pStyle w:val="BodyText"/>
      </w:pPr>
      <w:r w:rsidRPr="00452BBF">
        <w:t>Assessors must satisfy the requirements for assessors in applicable vocational education and training legislation, frameworks and/or standards.</w:t>
      </w:r>
    </w:p>
    <w:p w:rsidR="00000000" w:rsidRPr="00452BBF" w:rsidP="00452BBF">
      <w:pPr>
        <w:pStyle w:val="Heading1"/>
      </w:pPr>
      <w:bookmarkStart w:id="5" w:name="O_953373"/>
      <w:bookmarkEnd w:id="5"/>
      <w:r w:rsidRPr="00452BBF">
        <w:t>Links</w:t>
      </w:r>
    </w:p>
    <w:p w:rsidR="00000000" w:rsidRPr="00452BBF" w:rsidP="00D626D3">
      <w:pPr>
        <w:pStyle w:val="BodyText"/>
      </w:pPr>
      <w:r w:rsidRPr="00452BBF">
        <w:t>Companion Volume implementation guides are f</w:t>
      </w:r>
      <w:r w:rsidRPr="00452BBF">
        <w:t xml:space="preserve">ound in VETNet - </w:t>
      </w:r>
      <w:r>
        <w:fldChar w:fldCharType="begin"/>
      </w:r>
      <w:r>
        <w:instrText xml:space="preserve"> HYPERLINK "https://vetnet.gov.au/Pages/TrainingDocs.aspx?q=35337905-785d-4f93-8777-e9991ad4c6c3" </w:instrText>
      </w:r>
      <w:r>
        <w:fldChar w:fldCharType="separate"/>
      </w:r>
      <w:r w:rsidRPr="005A4001">
        <w:rPr>
          <w:rStyle w:val="Hyperlink"/>
        </w:rPr>
        <w:t>https://vetnet.gov.au/Pages/TrainingDocs.aspx?q=35337905-785d-4f93-8777-e9991ad4c6c3</w:t>
      </w:r>
      <w:r>
        <w:fldChar w:fldCharType="end"/>
      </w:r>
    </w:p>
    <w:p w:rsidR="00000000" w:rsidRPr="00452BBF" w:rsidP="00452BBF"/>
    <w:sectPr w:rsidSect="00452B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BF" w:rsidRPr="00D626D3" w:rsidP="00D62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3" w:rsidP="00452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26D3" w:rsidP="00452B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D626D3" w:rsidP="00452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BBF" w:rsidRPr="00D626D3" w:rsidP="00D626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3" w:rsidRPr="002D2AF8" w:rsidP="00452BBF">
    <w:pPr>
      <w:pStyle w:val="Header"/>
      <w:framePr w:wrap="around"/>
    </w:pPr>
    <w:r>
      <w:fldChar w:fldCharType="begin"/>
    </w:r>
    <w:r>
      <w:instrText xml:space="preserve"> TITLE   \* MERGEFORMAT </w:instrText>
    </w:r>
    <w:r>
      <w:fldChar w:fldCharType="separate"/>
    </w:r>
    <w:r>
      <w:t>Assessment Requirements for TAEASS401 Plan assessment activities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626D3" w:rsidP="00452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F0B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2AE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BBF"/>
    <w:pPr>
      <w:spacing w:before="360" w:after="60"/>
      <w:outlineLvl w:val="0"/>
    </w:pPr>
    <w:rPr>
      <w:sz w:val="32"/>
    </w:rPr>
  </w:style>
  <w:style w:type="paragraph" w:styleId="Heading2">
    <w:name w:val="heading 2"/>
    <w:basedOn w:val="HeadingBase"/>
    <w:next w:val="BodyText"/>
    <w:link w:val="Heading2Char"/>
    <w:qFormat/>
    <w:rsid w:val="00452BBF"/>
    <w:pPr>
      <w:keepLines/>
      <w:spacing w:before="240" w:after="120"/>
      <w:outlineLvl w:val="1"/>
    </w:pPr>
    <w:rPr>
      <w:sz w:val="28"/>
      <w:szCs w:val="40"/>
    </w:rPr>
  </w:style>
  <w:style w:type="paragraph" w:styleId="Heading3">
    <w:name w:val="heading 3"/>
    <w:basedOn w:val="HeadingBase"/>
    <w:next w:val="BodyText"/>
    <w:link w:val="Heading3Char"/>
    <w:qFormat/>
    <w:rsid w:val="00452BBF"/>
    <w:pPr>
      <w:spacing w:before="180" w:after="120"/>
      <w:outlineLvl w:val="2"/>
    </w:pPr>
    <w:rPr>
      <w:spacing w:val="-10"/>
      <w:kern w:val="32"/>
    </w:rPr>
  </w:style>
  <w:style w:type="paragraph" w:styleId="Heading4">
    <w:name w:val="heading 4"/>
    <w:basedOn w:val="HeadingBase"/>
    <w:next w:val="BodyText"/>
    <w:link w:val="Heading4Char"/>
    <w:qFormat/>
    <w:rsid w:val="00452BBF"/>
    <w:pPr>
      <w:spacing w:before="160" w:after="120"/>
      <w:outlineLvl w:val="3"/>
    </w:pPr>
    <w:rPr>
      <w:sz w:val="22"/>
    </w:rPr>
  </w:style>
  <w:style w:type="paragraph" w:styleId="Heading5">
    <w:name w:val="heading 5"/>
    <w:basedOn w:val="HeadingBase"/>
    <w:next w:val="Normal"/>
    <w:link w:val="Heading5Char"/>
    <w:qFormat/>
    <w:rsid w:val="00452BBF"/>
    <w:pPr>
      <w:spacing w:before="80"/>
      <w:outlineLvl w:val="4"/>
    </w:pPr>
    <w:rPr>
      <w:color w:val="918585"/>
      <w:sz w:val="20"/>
    </w:rPr>
  </w:style>
  <w:style w:type="paragraph" w:styleId="Heading6">
    <w:name w:val="heading 6"/>
    <w:basedOn w:val="HeadingBase"/>
    <w:next w:val="Normal"/>
    <w:link w:val="Heading6Char"/>
    <w:qFormat/>
    <w:rsid w:val="00452BBF"/>
    <w:pPr>
      <w:spacing w:before="60"/>
      <w:outlineLvl w:val="5"/>
    </w:pPr>
    <w:rPr>
      <w:color w:val="918585"/>
      <w:sz w:val="20"/>
    </w:rPr>
  </w:style>
  <w:style w:type="paragraph" w:styleId="Heading7">
    <w:name w:val="heading 7"/>
    <w:basedOn w:val="Normal"/>
    <w:next w:val="Normal"/>
    <w:link w:val="Heading7Char"/>
    <w:qFormat/>
    <w:rsid w:val="00452BBF"/>
    <w:pPr>
      <w:ind w:left="720"/>
      <w:outlineLvl w:val="6"/>
    </w:pPr>
    <w:rPr>
      <w:i/>
    </w:rPr>
  </w:style>
  <w:style w:type="paragraph" w:styleId="Heading8">
    <w:name w:val="heading 8"/>
    <w:basedOn w:val="Normal"/>
    <w:next w:val="Normal"/>
    <w:link w:val="Heading8Char"/>
    <w:qFormat/>
    <w:rsid w:val="00452BBF"/>
    <w:pPr>
      <w:ind w:left="720"/>
      <w:outlineLvl w:val="7"/>
    </w:pPr>
    <w:rPr>
      <w:i/>
    </w:rPr>
  </w:style>
  <w:style w:type="paragraph" w:styleId="Heading9">
    <w:name w:val="heading 9"/>
    <w:basedOn w:val="Normal"/>
    <w:next w:val="Normal"/>
    <w:link w:val="Heading9Char"/>
    <w:qFormat/>
    <w:rsid w:val="00452BBF"/>
    <w:pPr>
      <w:ind w:left="720"/>
      <w:outlineLvl w:val="8"/>
    </w:pPr>
    <w:rPr>
      <w:i/>
    </w:rPr>
  </w:style>
  <w:style w:type="character" w:default="1" w:styleId="DefaultParagraphFont">
    <w:name w:val="Default Paragraph Font"/>
    <w:uiPriority w:val="1"/>
    <w:unhideWhenUsed/>
    <w:rsid w:val="00452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BBF"/>
  </w:style>
  <w:style w:type="character" w:customStyle="1" w:styleId="Heading1Char">
    <w:name w:val="Heading 1 Char"/>
    <w:basedOn w:val="DefaultParagraphFont"/>
    <w:link w:val="Heading1"/>
    <w:rsid w:val="00452BBF"/>
    <w:rPr>
      <w:rFonts w:ascii="Times New Roman" w:eastAsia="Times New Roman" w:hAnsi="Times New Roman" w:cs="Times New Roman"/>
      <w:b/>
      <w:sz w:val="32"/>
      <w:szCs w:val="20"/>
      <w:lang w:eastAsia="en-US"/>
    </w:rPr>
  </w:style>
  <w:style w:type="paragraph" w:styleId="BodyText">
    <w:name w:val="Body Text"/>
    <w:basedOn w:val="Normal"/>
    <w:link w:val="BodyTextChar"/>
    <w:rsid w:val="00452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BBF"/>
    <w:rPr>
      <w:rFonts w:ascii="Times New Roman" w:eastAsia="Times New Roman" w:hAnsi="Times New Roman" w:cs="Times New Roman"/>
      <w:sz w:val="24"/>
      <w:lang w:eastAsia="en-US"/>
    </w:rPr>
  </w:style>
  <w:style w:type="paragraph" w:styleId="ListBullet">
    <w:name w:val="List Bullet"/>
    <w:basedOn w:val="List"/>
    <w:rsid w:val="00452BBF"/>
    <w:pPr>
      <w:numPr>
        <w:numId w:val="11"/>
      </w:numPr>
      <w:tabs>
        <w:tab w:val="clear" w:pos="340"/>
      </w:tabs>
      <w:spacing w:before="40" w:after="40"/>
    </w:pPr>
  </w:style>
  <w:style w:type="character" w:customStyle="1" w:styleId="SpecialBold">
    <w:name w:val="Special Bold"/>
    <w:basedOn w:val="DefaultParagraphFont"/>
    <w:rsid w:val="00452BBF"/>
    <w:rPr>
      <w:b/>
      <w:spacing w:val="0"/>
    </w:rPr>
  </w:style>
  <w:style w:type="character" w:styleId="Emphasis">
    <w:name w:val="Emphasis"/>
    <w:basedOn w:val="DefaultParagraphFont"/>
    <w:qFormat/>
    <w:rsid w:val="00452BBF"/>
    <w:rPr>
      <w:i/>
    </w:rPr>
  </w:style>
  <w:style w:type="paragraph" w:customStyle="1" w:styleId="SuperHeading">
    <w:name w:val="SuperHeading"/>
    <w:basedOn w:val="Normal"/>
    <w:rsid w:val="00452BBF"/>
    <w:pPr>
      <w:spacing w:before="240" w:after="120"/>
      <w:outlineLvl w:val="0"/>
    </w:pPr>
    <w:rPr>
      <w:rFonts w:ascii="Times New Roman" w:hAnsi="Times New Roman"/>
      <w:b/>
      <w:sz w:val="32"/>
    </w:rPr>
  </w:style>
  <w:style w:type="paragraph" w:customStyle="1" w:styleId="AllowPageBreak">
    <w:name w:val="AllowPageBreak"/>
    <w:rsid w:val="00452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BBF"/>
    <w:rPr>
      <w:rFonts w:ascii="Courier New" w:eastAsia="Times New Roman" w:hAnsi="Courier New" w:cs="Times New Roman"/>
      <w:i/>
      <w:szCs w:val="20"/>
      <w:lang w:eastAsia="en-US"/>
    </w:rPr>
  </w:style>
  <w:style w:type="paragraph" w:customStyle="1" w:styleId="HeadingBase">
    <w:name w:val="Heading Base"/>
    <w:rsid w:val="00452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BBF"/>
    <w:pPr>
      <w:tabs>
        <w:tab w:val="right" w:leader="dot" w:pos="9072"/>
      </w:tabs>
      <w:ind w:left="567"/>
    </w:pPr>
    <w:rPr>
      <w:szCs w:val="22"/>
    </w:rPr>
  </w:style>
  <w:style w:type="paragraph" w:customStyle="1" w:styleId="TOCBase">
    <w:name w:val="TOC Base"/>
    <w:rsid w:val="00452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BBF"/>
    <w:pPr>
      <w:tabs>
        <w:tab w:val="right" w:leader="dot" w:pos="9072"/>
      </w:tabs>
      <w:spacing w:before="40" w:after="40"/>
      <w:ind w:left="284"/>
    </w:pPr>
    <w:rPr>
      <w:rFonts w:ascii="Times New Roman" w:hAnsi="Times New Roman"/>
    </w:rPr>
  </w:style>
  <w:style w:type="paragraph" w:styleId="TOC1">
    <w:name w:val="toc 1"/>
    <w:basedOn w:val="TOCBase"/>
    <w:next w:val="Normal"/>
    <w:rsid w:val="00452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BBF"/>
    <w:rPr>
      <w:rFonts w:ascii="Times New Roman" w:eastAsia="Times New Roman" w:hAnsi="Times New Roman" w:cs="Times New Roman"/>
      <w:sz w:val="16"/>
      <w:lang w:eastAsia="en-US"/>
    </w:rPr>
  </w:style>
  <w:style w:type="paragraph" w:styleId="Title">
    <w:name w:val="Title"/>
    <w:basedOn w:val="HeadingBase"/>
    <w:link w:val="TitleChar"/>
    <w:qFormat/>
    <w:rsid w:val="00452BBF"/>
    <w:pPr>
      <w:spacing w:before="5040"/>
      <w:jc w:val="center"/>
    </w:pPr>
    <w:rPr>
      <w:sz w:val="48"/>
      <w:szCs w:val="72"/>
      <w:lang w:val="en-US"/>
    </w:rPr>
  </w:style>
  <w:style w:type="character" w:customStyle="1" w:styleId="TitleChar">
    <w:name w:val="Title Char"/>
    <w:basedOn w:val="DefaultParagraphFont"/>
    <w:link w:val="Title"/>
    <w:rsid w:val="00452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BBF"/>
    <w:pPr>
      <w:tabs>
        <w:tab w:val="left" w:pos="3600"/>
        <w:tab w:val="left" w:pos="3958"/>
      </w:tabs>
    </w:pPr>
  </w:style>
  <w:style w:type="paragraph" w:styleId="List">
    <w:name w:val="List"/>
    <w:basedOn w:val="BodyText"/>
    <w:next w:val="BodyText"/>
    <w:rsid w:val="00452BBF"/>
    <w:pPr>
      <w:tabs>
        <w:tab w:val="left" w:pos="340"/>
      </w:tabs>
      <w:spacing w:before="60" w:after="60"/>
      <w:ind w:left="340" w:hanging="340"/>
    </w:pPr>
  </w:style>
  <w:style w:type="paragraph" w:customStyle="1" w:styleId="Note">
    <w:name w:val="Note"/>
    <w:basedOn w:val="BodyText"/>
    <w:rsid w:val="00452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BBF"/>
    <w:pPr>
      <w:framePr w:wrap="auto" w:hAnchor="text" w:y="6049"/>
    </w:pPr>
    <w:rPr>
      <w:color w:val="000000"/>
      <w:sz w:val="40"/>
    </w:rPr>
  </w:style>
  <w:style w:type="paragraph" w:customStyle="1" w:styleId="TOCTitle">
    <w:name w:val="TOCTitle"/>
    <w:basedOn w:val="Heading1"/>
    <w:rsid w:val="00452BBF"/>
    <w:pPr>
      <w:spacing w:after="240"/>
      <w:jc w:val="center"/>
      <w:outlineLvl w:val="9"/>
    </w:pPr>
    <w:rPr>
      <w:caps/>
    </w:rPr>
  </w:style>
  <w:style w:type="paragraph" w:customStyle="1" w:styleId="Version">
    <w:name w:val="Version"/>
    <w:rsid w:val="00452B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BBF"/>
    <w:pPr>
      <w:numPr>
        <w:numId w:val="12"/>
      </w:numPr>
      <w:tabs>
        <w:tab w:val="clear" w:pos="680"/>
      </w:tabs>
    </w:pPr>
  </w:style>
  <w:style w:type="paragraph" w:styleId="Index1">
    <w:name w:val="index 1"/>
    <w:basedOn w:val="Normal"/>
    <w:next w:val="Normal"/>
    <w:semiHidden/>
    <w:rsid w:val="00452BBF"/>
    <w:pPr>
      <w:keepNext w:val="0"/>
      <w:tabs>
        <w:tab w:val="right" w:pos="4176"/>
      </w:tabs>
      <w:ind w:left="198" w:hanging="198"/>
    </w:pPr>
    <w:rPr>
      <w:rFonts w:ascii="Garamond" w:hAnsi="Garamond"/>
    </w:rPr>
  </w:style>
  <w:style w:type="paragraph" w:styleId="IndexHeading">
    <w:name w:val="index heading"/>
    <w:basedOn w:val="Normal"/>
    <w:next w:val="Index1"/>
    <w:semiHidden/>
    <w:rsid w:val="00452BBF"/>
    <w:pPr>
      <w:spacing w:before="120" w:after="120"/>
    </w:pPr>
    <w:rPr>
      <w:rFonts w:ascii="Arial" w:hAnsi="Arial"/>
      <w:b/>
      <w:color w:val="918585"/>
      <w:sz w:val="24"/>
    </w:rPr>
  </w:style>
  <w:style w:type="paragraph" w:styleId="Header">
    <w:name w:val="header"/>
    <w:basedOn w:val="Normal"/>
    <w:link w:val="HeaderChar"/>
    <w:rsid w:val="00452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BBF"/>
    <w:rPr>
      <w:rFonts w:ascii="Times New Roman" w:eastAsia="Times New Roman" w:hAnsi="Times New Roman" w:cs="Times New Roman"/>
      <w:sz w:val="16"/>
      <w:szCs w:val="20"/>
      <w:lang w:val="en-GB" w:eastAsia="en-US"/>
    </w:rPr>
  </w:style>
  <w:style w:type="paragraph" w:customStyle="1" w:styleId="Chapter">
    <w:name w:val="Chapter"/>
    <w:basedOn w:val="Normal"/>
    <w:rsid w:val="00452BBF"/>
    <w:pPr>
      <w:spacing w:before="240"/>
    </w:pPr>
    <w:rPr>
      <w:rFonts w:ascii="Times New Roman" w:hAnsi="Times New Roman"/>
      <w:smallCaps/>
      <w:spacing w:val="80"/>
      <w:sz w:val="28"/>
    </w:rPr>
  </w:style>
  <w:style w:type="paragraph" w:customStyle="1" w:styleId="InChapter">
    <w:name w:val="InChapter"/>
    <w:basedOn w:val="Heading3"/>
    <w:rsid w:val="00452BBF"/>
    <w:pPr>
      <w:spacing w:after="240"/>
      <w:outlineLvl w:val="9"/>
    </w:pPr>
    <w:rPr>
      <w:noProof/>
    </w:rPr>
  </w:style>
  <w:style w:type="paragraph" w:styleId="Index2">
    <w:name w:val="index 2"/>
    <w:basedOn w:val="Normal"/>
    <w:next w:val="Normal"/>
    <w:semiHidden/>
    <w:rsid w:val="00452BBF"/>
    <w:pPr>
      <w:tabs>
        <w:tab w:val="right" w:pos="4176"/>
      </w:tabs>
      <w:ind w:left="568" w:hanging="284"/>
    </w:pPr>
    <w:rPr>
      <w:rFonts w:ascii="Garamond" w:hAnsi="Garamond"/>
    </w:rPr>
  </w:style>
  <w:style w:type="paragraph" w:customStyle="1" w:styleId="Byline">
    <w:name w:val="Byline"/>
    <w:rsid w:val="00452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BBF"/>
    <w:pPr>
      <w:tabs>
        <w:tab w:val="clear" w:pos="3600"/>
        <w:tab w:val="clear" w:pos="3958"/>
      </w:tabs>
      <w:jc w:val="right"/>
    </w:pPr>
  </w:style>
  <w:style w:type="paragraph" w:styleId="Caption">
    <w:name w:val="caption"/>
    <w:basedOn w:val="BodyText"/>
    <w:next w:val="Normal"/>
    <w:qFormat/>
    <w:rsid w:val="00452BBF"/>
    <w:pPr>
      <w:framePr w:w="2268" w:hSpace="181" w:vSpace="181" w:wrap="around" w:vAnchor="text" w:hAnchor="page" w:x="1135" w:y="285" w:anchorLock="1"/>
    </w:pPr>
    <w:rPr>
      <w:i/>
    </w:rPr>
  </w:style>
  <w:style w:type="paragraph" w:customStyle="1" w:styleId="MiniTOCTitle">
    <w:name w:val="MiniTOCTitle"/>
    <w:basedOn w:val="Heading4"/>
    <w:rsid w:val="00452BBF"/>
    <w:pPr>
      <w:spacing w:before="240"/>
      <w:outlineLvl w:val="9"/>
    </w:pPr>
    <w:rPr>
      <w:noProof/>
      <w:sz w:val="24"/>
    </w:rPr>
  </w:style>
  <w:style w:type="paragraph" w:customStyle="1" w:styleId="MiniTOCItem">
    <w:name w:val="MiniTOCItem"/>
    <w:basedOn w:val="ListBullet"/>
    <w:rsid w:val="00452BBF"/>
    <w:pPr>
      <w:numPr>
        <w:numId w:val="0"/>
      </w:numPr>
      <w:tabs>
        <w:tab w:val="right" w:leader="dot" w:pos="6521"/>
      </w:tabs>
      <w:spacing w:before="0" w:after="0"/>
    </w:pPr>
  </w:style>
  <w:style w:type="paragraph" w:customStyle="1" w:styleId="TOFTitle">
    <w:name w:val="TOFTitle"/>
    <w:basedOn w:val="TOCTitle"/>
    <w:rsid w:val="00452BBF"/>
  </w:style>
  <w:style w:type="paragraph" w:styleId="TableofFigures">
    <w:name w:val="table of figures"/>
    <w:basedOn w:val="Normal"/>
    <w:next w:val="Normal"/>
    <w:semiHidden/>
    <w:rsid w:val="00452BBF"/>
    <w:pPr>
      <w:tabs>
        <w:tab w:val="right" w:leader="dot" w:pos="9072"/>
      </w:tabs>
      <w:ind w:left="970" w:hanging="403"/>
    </w:pPr>
    <w:rPr>
      <w:rFonts w:ascii="Times New Roman" w:hAnsi="Times New Roman"/>
      <w:b/>
    </w:rPr>
  </w:style>
  <w:style w:type="paragraph" w:styleId="ListNumber">
    <w:name w:val="List Number"/>
    <w:basedOn w:val="List"/>
    <w:rsid w:val="00452BBF"/>
    <w:pPr>
      <w:numPr>
        <w:numId w:val="14"/>
      </w:numPr>
      <w:tabs>
        <w:tab w:val="clear" w:pos="340"/>
      </w:tabs>
    </w:pPr>
  </w:style>
  <w:style w:type="character" w:customStyle="1" w:styleId="WingdingSymbols">
    <w:name w:val="Wingding Symbols"/>
    <w:rsid w:val="00452BBF"/>
    <w:rPr>
      <w:rFonts w:ascii="Wingdings" w:hAnsi="Wingdings"/>
    </w:rPr>
  </w:style>
  <w:style w:type="paragraph" w:customStyle="1" w:styleId="TableHeading">
    <w:name w:val="Table Heading"/>
    <w:basedOn w:val="HeadingBase"/>
    <w:rsid w:val="00452BBF"/>
    <w:pPr>
      <w:keepLines/>
      <w:pBdr>
        <w:bottom w:val="single" w:sz="6" w:space="1" w:color="918585"/>
      </w:pBdr>
      <w:spacing w:before="240"/>
    </w:pPr>
  </w:style>
  <w:style w:type="character" w:customStyle="1" w:styleId="HotSpot">
    <w:name w:val="HotSpot"/>
    <w:rsid w:val="00452BBF"/>
    <w:rPr>
      <w:color w:val="0033CC"/>
      <w:u w:val="none"/>
    </w:rPr>
  </w:style>
  <w:style w:type="paragraph" w:customStyle="1" w:styleId="BodyTextRight">
    <w:name w:val="Body Text Right"/>
    <w:basedOn w:val="BodyText"/>
    <w:rsid w:val="00452BBF"/>
    <w:pPr>
      <w:spacing w:before="0" w:after="0"/>
      <w:jc w:val="right"/>
    </w:pPr>
  </w:style>
  <w:style w:type="paragraph" w:styleId="Index3">
    <w:name w:val="index 3"/>
    <w:basedOn w:val="ListNumber2"/>
    <w:next w:val="Normal"/>
    <w:semiHidden/>
    <w:rsid w:val="00452BBF"/>
    <w:pPr>
      <w:numPr>
        <w:numId w:val="0"/>
      </w:numPr>
      <w:tabs>
        <w:tab w:val="right" w:leader="dot" w:pos="4176"/>
      </w:tabs>
    </w:pPr>
  </w:style>
  <w:style w:type="paragraph" w:styleId="ListNumber2">
    <w:name w:val="List Number 2"/>
    <w:basedOn w:val="List2"/>
    <w:rsid w:val="00452BBF"/>
    <w:pPr>
      <w:numPr>
        <w:numId w:val="9"/>
      </w:numPr>
      <w:tabs>
        <w:tab w:val="clear" w:pos="1060"/>
      </w:tabs>
    </w:pPr>
  </w:style>
  <w:style w:type="paragraph" w:customStyle="1" w:styleId="MarginNote">
    <w:name w:val="Margin Note"/>
    <w:basedOn w:val="BodyText"/>
    <w:rsid w:val="00452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BBF"/>
    <w:rPr>
      <w:sz w:val="32"/>
    </w:rPr>
  </w:style>
  <w:style w:type="paragraph" w:customStyle="1" w:styleId="HeadingProcedure">
    <w:name w:val="Heading Procedure"/>
    <w:basedOn w:val="HeadingBase"/>
    <w:next w:val="Normal"/>
    <w:rsid w:val="00452BBF"/>
    <w:pPr>
      <w:tabs>
        <w:tab w:val="left" w:pos="0"/>
      </w:tabs>
      <w:spacing w:before="120" w:after="60"/>
    </w:pPr>
    <w:rPr>
      <w:i/>
      <w:color w:val="918585"/>
      <w:sz w:val="22"/>
    </w:rPr>
  </w:style>
  <w:style w:type="paragraph" w:customStyle="1" w:styleId="TableBodyText">
    <w:name w:val="Table Body Text"/>
    <w:basedOn w:val="BodyText"/>
    <w:rsid w:val="00452BBF"/>
    <w:pPr>
      <w:spacing w:before="60" w:after="60"/>
    </w:pPr>
  </w:style>
  <w:style w:type="paragraph" w:styleId="ListContinue">
    <w:name w:val="List Continue"/>
    <w:basedOn w:val="List"/>
    <w:rsid w:val="00452BBF"/>
    <w:pPr>
      <w:ind w:firstLine="0"/>
    </w:pPr>
  </w:style>
  <w:style w:type="paragraph" w:customStyle="1" w:styleId="ListNote">
    <w:name w:val="List Note"/>
    <w:basedOn w:val="List"/>
    <w:rsid w:val="00452BBF"/>
    <w:pPr>
      <w:pBdr>
        <w:top w:val="single" w:sz="6" w:space="2" w:color="918585"/>
        <w:bottom w:val="single" w:sz="6" w:space="2" w:color="918585"/>
      </w:pBdr>
      <w:tabs>
        <w:tab w:val="left" w:pos="1021"/>
      </w:tabs>
      <w:ind w:firstLine="0"/>
    </w:pPr>
  </w:style>
  <w:style w:type="paragraph" w:customStyle="1" w:styleId="Warning">
    <w:name w:val="Warning"/>
    <w:basedOn w:val="BodyText"/>
    <w:rsid w:val="00452BBF"/>
    <w:pPr>
      <w:shd w:val="clear" w:color="auto" w:fill="D9D9D9"/>
      <w:tabs>
        <w:tab w:val="left" w:pos="992"/>
      </w:tabs>
      <w:ind w:left="119" w:right="119"/>
    </w:pPr>
    <w:rPr>
      <w:sz w:val="20"/>
    </w:rPr>
  </w:style>
  <w:style w:type="paragraph" w:customStyle="1" w:styleId="MarginIcons">
    <w:name w:val="Margin Icons"/>
    <w:basedOn w:val="BodyText"/>
    <w:rsid w:val="00452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BBF"/>
    <w:rPr>
      <w:rFonts w:ascii="Courier New" w:hAnsi="Courier New"/>
    </w:rPr>
  </w:style>
  <w:style w:type="paragraph" w:customStyle="1" w:styleId="NoteBullet">
    <w:name w:val="Note Bullet"/>
    <w:basedOn w:val="Note"/>
    <w:rsid w:val="00452BBF"/>
    <w:pPr>
      <w:tabs>
        <w:tab w:val="clear" w:pos="680"/>
      </w:tabs>
      <w:spacing w:before="60" w:after="60"/>
    </w:pPr>
  </w:style>
  <w:style w:type="paragraph" w:customStyle="1" w:styleId="SubHeading2">
    <w:name w:val="SubHeading2"/>
    <w:basedOn w:val="HeadingBase"/>
    <w:rsid w:val="00452BBF"/>
    <w:pPr>
      <w:spacing w:before="240" w:after="60"/>
    </w:pPr>
    <w:rPr>
      <w:sz w:val="20"/>
    </w:rPr>
  </w:style>
  <w:style w:type="paragraph" w:customStyle="1" w:styleId="SubHeading1">
    <w:name w:val="SubHeading1"/>
    <w:basedOn w:val="HeadingBase"/>
    <w:rsid w:val="00452BBF"/>
    <w:pPr>
      <w:spacing w:before="240" w:after="60"/>
    </w:pPr>
    <w:rPr>
      <w:color w:val="918585"/>
      <w:sz w:val="22"/>
    </w:rPr>
  </w:style>
  <w:style w:type="paragraph" w:customStyle="1" w:styleId="SideHeading">
    <w:name w:val="Side Heading"/>
    <w:basedOn w:val="HeadingBase"/>
    <w:rsid w:val="00452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BBF"/>
    <w:pPr>
      <w:numPr>
        <w:numId w:val="10"/>
      </w:numPr>
    </w:pPr>
  </w:style>
  <w:style w:type="paragraph" w:styleId="PlainText">
    <w:name w:val="Plain Text"/>
    <w:basedOn w:val="Normal"/>
    <w:link w:val="PlainTextChar"/>
    <w:rsid w:val="00452BBF"/>
    <w:rPr>
      <w:sz w:val="20"/>
    </w:rPr>
  </w:style>
  <w:style w:type="character" w:customStyle="1" w:styleId="PlainTextChar">
    <w:name w:val="Plain Text Char"/>
    <w:basedOn w:val="DefaultParagraphFont"/>
    <w:link w:val="PlainText"/>
    <w:rsid w:val="00452BBF"/>
    <w:rPr>
      <w:rFonts w:ascii="Courier New" w:eastAsia="Times New Roman" w:hAnsi="Courier New" w:cs="Times New Roman"/>
      <w:sz w:val="20"/>
      <w:szCs w:val="20"/>
      <w:lang w:eastAsia="en-US"/>
    </w:rPr>
  </w:style>
  <w:style w:type="character" w:customStyle="1" w:styleId="MenuOption">
    <w:name w:val="Menu Option"/>
    <w:basedOn w:val="DefaultParagraphFont"/>
    <w:rsid w:val="00452BBF"/>
    <w:rPr>
      <w:b/>
      <w:smallCaps/>
    </w:rPr>
  </w:style>
  <w:style w:type="paragraph" w:customStyle="1" w:styleId="TableListNumber">
    <w:name w:val="Table List Number"/>
    <w:basedOn w:val="ListNumber"/>
    <w:rsid w:val="00452BBF"/>
    <w:pPr>
      <w:numPr>
        <w:numId w:val="0"/>
      </w:numPr>
    </w:pPr>
  </w:style>
  <w:style w:type="paragraph" w:styleId="TOC4">
    <w:name w:val="toc 4"/>
    <w:basedOn w:val="TOCBase"/>
    <w:next w:val="Normal"/>
    <w:semiHidden/>
    <w:rsid w:val="00452BBF"/>
    <w:pPr>
      <w:tabs>
        <w:tab w:val="right" w:leader="dot" w:pos="9071"/>
      </w:tabs>
      <w:ind w:left="1701"/>
    </w:pPr>
  </w:style>
  <w:style w:type="paragraph" w:customStyle="1" w:styleId="ListAlpha">
    <w:name w:val="List Alpha"/>
    <w:basedOn w:val="List"/>
    <w:rsid w:val="00452BBF"/>
    <w:pPr>
      <w:numPr>
        <w:numId w:val="8"/>
      </w:numPr>
    </w:pPr>
  </w:style>
  <w:style w:type="paragraph" w:customStyle="1" w:styleId="ListAlpha2">
    <w:name w:val="List Alpha 2"/>
    <w:basedOn w:val="List2"/>
    <w:rsid w:val="00452BBF"/>
    <w:pPr>
      <w:numPr>
        <w:numId w:val="7"/>
      </w:numPr>
    </w:pPr>
  </w:style>
  <w:style w:type="paragraph" w:styleId="List2">
    <w:name w:val="List 2"/>
    <w:basedOn w:val="BodyText"/>
    <w:rsid w:val="00452BBF"/>
    <w:pPr>
      <w:tabs>
        <w:tab w:val="left" w:pos="680"/>
      </w:tabs>
      <w:spacing w:before="60" w:after="60"/>
      <w:ind w:left="680" w:hanging="340"/>
    </w:pPr>
  </w:style>
  <w:style w:type="paragraph" w:styleId="List3">
    <w:name w:val="List 3"/>
    <w:basedOn w:val="BodyText"/>
    <w:rsid w:val="00452BBF"/>
    <w:pPr>
      <w:tabs>
        <w:tab w:val="left" w:pos="1021"/>
      </w:tabs>
      <w:spacing w:before="60" w:after="60"/>
      <w:ind w:left="1020" w:hanging="340"/>
    </w:pPr>
  </w:style>
  <w:style w:type="paragraph" w:styleId="List4">
    <w:name w:val="List 4"/>
    <w:basedOn w:val="BodyText"/>
    <w:rsid w:val="00452BBF"/>
    <w:pPr>
      <w:tabs>
        <w:tab w:val="left" w:pos="1361"/>
      </w:tabs>
      <w:spacing w:before="60" w:after="60"/>
      <w:ind w:left="1361" w:hanging="340"/>
    </w:pPr>
  </w:style>
  <w:style w:type="paragraph" w:styleId="List5">
    <w:name w:val="List 5"/>
    <w:basedOn w:val="BodyText"/>
    <w:rsid w:val="00452BBF"/>
    <w:pPr>
      <w:tabs>
        <w:tab w:val="left" w:pos="1701"/>
      </w:tabs>
      <w:spacing w:before="60" w:after="60"/>
      <w:ind w:left="1701" w:hanging="340"/>
    </w:pPr>
  </w:style>
  <w:style w:type="paragraph" w:styleId="ListBullet3">
    <w:name w:val="List Bullet 3"/>
    <w:basedOn w:val="List3"/>
    <w:rsid w:val="00452BBF"/>
    <w:pPr>
      <w:numPr>
        <w:numId w:val="13"/>
      </w:numPr>
      <w:tabs>
        <w:tab w:val="clear" w:pos="1021"/>
      </w:tabs>
      <w:ind w:left="1037" w:hanging="357"/>
    </w:pPr>
  </w:style>
  <w:style w:type="paragraph" w:styleId="ListBullet4">
    <w:name w:val="List Bullet 4"/>
    <w:basedOn w:val="List4"/>
    <w:rsid w:val="00452BBF"/>
    <w:pPr>
      <w:numPr>
        <w:numId w:val="2"/>
      </w:numPr>
      <w:tabs>
        <w:tab w:val="clear" w:pos="1361"/>
      </w:tabs>
    </w:pPr>
  </w:style>
  <w:style w:type="paragraph" w:styleId="ListBullet5">
    <w:name w:val="List Bullet 5"/>
    <w:basedOn w:val="List5"/>
    <w:rsid w:val="00452BBF"/>
    <w:pPr>
      <w:numPr>
        <w:numId w:val="3"/>
      </w:numPr>
    </w:pPr>
  </w:style>
  <w:style w:type="paragraph" w:styleId="ListContinue2">
    <w:name w:val="List Continue 2"/>
    <w:basedOn w:val="List2"/>
    <w:rsid w:val="00452BBF"/>
    <w:pPr>
      <w:ind w:firstLine="0"/>
    </w:pPr>
  </w:style>
  <w:style w:type="paragraph" w:styleId="ListContinue3">
    <w:name w:val="List Continue 3"/>
    <w:basedOn w:val="List3"/>
    <w:rsid w:val="00452BBF"/>
    <w:pPr>
      <w:ind w:left="1021" w:firstLine="0"/>
    </w:pPr>
  </w:style>
  <w:style w:type="paragraph" w:styleId="ListContinue4">
    <w:name w:val="List Continue 4"/>
    <w:basedOn w:val="List4"/>
    <w:rsid w:val="00452BBF"/>
    <w:pPr>
      <w:ind w:firstLine="0"/>
    </w:pPr>
  </w:style>
  <w:style w:type="paragraph" w:styleId="ListContinue5">
    <w:name w:val="List Continue 5"/>
    <w:basedOn w:val="List5"/>
    <w:rsid w:val="00452BBF"/>
    <w:pPr>
      <w:ind w:firstLine="0"/>
    </w:pPr>
  </w:style>
  <w:style w:type="paragraph" w:styleId="ListNumber3">
    <w:name w:val="List Number 3"/>
    <w:basedOn w:val="List3"/>
    <w:rsid w:val="00452BBF"/>
    <w:pPr>
      <w:numPr>
        <w:numId w:val="4"/>
      </w:numPr>
    </w:pPr>
  </w:style>
  <w:style w:type="paragraph" w:styleId="ListNumber4">
    <w:name w:val="List Number 4"/>
    <w:basedOn w:val="List4"/>
    <w:rsid w:val="00452BBF"/>
    <w:pPr>
      <w:numPr>
        <w:numId w:val="5"/>
      </w:numPr>
    </w:pPr>
  </w:style>
  <w:style w:type="paragraph" w:styleId="ListNumber5">
    <w:name w:val="List Number 5"/>
    <w:basedOn w:val="List5"/>
    <w:rsid w:val="00452BBF"/>
    <w:pPr>
      <w:numPr>
        <w:numId w:val="6"/>
      </w:numPr>
    </w:pPr>
  </w:style>
  <w:style w:type="paragraph" w:styleId="BlockText">
    <w:name w:val="Block Text"/>
    <w:basedOn w:val="Normal"/>
    <w:rsid w:val="00452BBF"/>
    <w:pPr>
      <w:spacing w:after="120"/>
      <w:ind w:left="1440" w:right="1440"/>
    </w:pPr>
  </w:style>
  <w:style w:type="character" w:customStyle="1" w:styleId="Subscript">
    <w:name w:val="Subscript"/>
    <w:basedOn w:val="DefaultParagraphFont"/>
    <w:rsid w:val="00452BBF"/>
    <w:rPr>
      <w:sz w:val="16"/>
      <w:vertAlign w:val="subscript"/>
    </w:rPr>
  </w:style>
  <w:style w:type="character" w:customStyle="1" w:styleId="Superscript">
    <w:name w:val="Superscript"/>
    <w:basedOn w:val="DefaultParagraphFont"/>
    <w:rsid w:val="00452BBF"/>
    <w:rPr>
      <w:sz w:val="16"/>
      <w:vertAlign w:val="superscript"/>
    </w:rPr>
  </w:style>
  <w:style w:type="character" w:customStyle="1" w:styleId="Symbols">
    <w:name w:val="Symbols"/>
    <w:basedOn w:val="DefaultParagraphFont"/>
    <w:rsid w:val="00452BBF"/>
    <w:rPr>
      <w:rFonts w:ascii="Symbol" w:hAnsi="Symbol"/>
    </w:rPr>
  </w:style>
  <w:style w:type="character" w:customStyle="1" w:styleId="MenuOptions">
    <w:name w:val="Menu Options"/>
    <w:basedOn w:val="DefaultParagraphFont"/>
    <w:rsid w:val="00452BBF"/>
    <w:rPr>
      <w:rFonts w:ascii="Arial Narrow" w:hAnsi="Arial Narrow"/>
      <w:smallCaps/>
    </w:rPr>
  </w:style>
  <w:style w:type="character" w:customStyle="1" w:styleId="Buttons">
    <w:name w:val="Buttons"/>
    <w:basedOn w:val="DefaultParagraphFont"/>
    <w:rsid w:val="00452BBF"/>
    <w:rPr>
      <w:b/>
    </w:rPr>
  </w:style>
  <w:style w:type="character" w:customStyle="1" w:styleId="Underlined">
    <w:name w:val="Underlined"/>
    <w:basedOn w:val="DefaultParagraphFont"/>
    <w:rsid w:val="00452BBF"/>
    <w:rPr>
      <w:u w:val="single"/>
    </w:rPr>
  </w:style>
  <w:style w:type="paragraph" w:customStyle="1" w:styleId="TableBodyTextRight">
    <w:name w:val="Table Body Text Right"/>
    <w:basedOn w:val="TableBodyText"/>
    <w:rsid w:val="00452BBF"/>
    <w:pPr>
      <w:widowControl w:val="0"/>
      <w:autoSpaceDE w:val="0"/>
      <w:autoSpaceDN w:val="0"/>
      <w:adjustRightInd w:val="0"/>
      <w:jc w:val="right"/>
    </w:pPr>
    <w:rPr>
      <w:rFonts w:cs="Arial"/>
      <w:szCs w:val="18"/>
    </w:rPr>
  </w:style>
  <w:style w:type="paragraph" w:customStyle="1" w:styleId="CopyrightText">
    <w:name w:val="Copyright Text"/>
    <w:basedOn w:val="BodyText"/>
    <w:rsid w:val="00452BBF"/>
    <w:rPr>
      <w:sz w:val="18"/>
    </w:rPr>
  </w:style>
  <w:style w:type="paragraph" w:customStyle="1" w:styleId="BodySmallRight">
    <w:name w:val="Body Small Right"/>
    <w:basedOn w:val="BodyTextRight"/>
    <w:rsid w:val="00452BBF"/>
    <w:rPr>
      <w:sz w:val="18"/>
      <w:szCs w:val="18"/>
    </w:rPr>
  </w:style>
  <w:style w:type="paragraph" w:customStyle="1" w:styleId="MarginEdition">
    <w:name w:val="Margin Edition"/>
    <w:basedOn w:val="MarginNote"/>
    <w:rsid w:val="00452BBF"/>
    <w:pPr>
      <w:spacing w:before="0" w:after="0"/>
    </w:pPr>
    <w:rPr>
      <w:rFonts w:ascii="Times New Roman" w:hAnsi="Times New Roman"/>
      <w:color w:val="999999"/>
    </w:rPr>
  </w:style>
  <w:style w:type="paragraph" w:customStyle="1" w:styleId="Spacer">
    <w:name w:val="Spacer"/>
    <w:basedOn w:val="Normal"/>
    <w:rsid w:val="00452BBF"/>
    <w:rPr>
      <w:sz w:val="2"/>
      <w:szCs w:val="2"/>
    </w:rPr>
  </w:style>
  <w:style w:type="character" w:customStyle="1" w:styleId="Small">
    <w:name w:val="Small"/>
    <w:basedOn w:val="DefaultParagraphFont"/>
    <w:rsid w:val="00452BBF"/>
    <w:rPr>
      <w:sz w:val="16"/>
    </w:rPr>
  </w:style>
  <w:style w:type="paragraph" w:customStyle="1" w:styleId="WideTable">
    <w:name w:val="Wide Table"/>
    <w:basedOn w:val="Normal"/>
    <w:rsid w:val="00452BBF"/>
    <w:pPr>
      <w:ind w:left="-1418"/>
    </w:pPr>
    <w:rPr>
      <w:sz w:val="2"/>
      <w:szCs w:val="2"/>
    </w:rPr>
  </w:style>
  <w:style w:type="character" w:styleId="PageNumber">
    <w:name w:val="page number"/>
    <w:basedOn w:val="DefaultParagraphFont"/>
    <w:rsid w:val="00452BBF"/>
  </w:style>
  <w:style w:type="paragraph" w:styleId="Quote">
    <w:name w:val="Quote"/>
    <w:basedOn w:val="Heading1"/>
    <w:link w:val="QuoteChar"/>
    <w:qFormat/>
    <w:rsid w:val="00452BBF"/>
    <w:rPr>
      <w:b w:val="0"/>
      <w:sz w:val="72"/>
      <w:szCs w:val="72"/>
      <w:lang w:val="en-NZ"/>
    </w:rPr>
  </w:style>
  <w:style w:type="character" w:customStyle="1" w:styleId="QuoteChar">
    <w:name w:val="Quote Char"/>
    <w:basedOn w:val="DefaultParagraphFont"/>
    <w:link w:val="Quote"/>
    <w:rsid w:val="00452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BBF"/>
    <w:pPr>
      <w:pageBreakBefore/>
    </w:pPr>
  </w:style>
  <w:style w:type="paragraph" w:customStyle="1" w:styleId="Border">
    <w:name w:val="Border"/>
    <w:basedOn w:val="Normal"/>
    <w:qFormat/>
    <w:rsid w:val="00452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BBF"/>
    <w:rPr>
      <w:b/>
      <w:bCs/>
      <w:i/>
      <w:iCs/>
      <w:color w:val="auto"/>
    </w:rPr>
  </w:style>
  <w:style w:type="paragraph" w:styleId="IntenseQuote">
    <w:name w:val="Intense Quote"/>
    <w:basedOn w:val="Normal"/>
    <w:next w:val="Normal"/>
    <w:link w:val="IntenseQuoteChar"/>
    <w:uiPriority w:val="30"/>
    <w:qFormat/>
    <w:rsid w:val="00452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BBF"/>
    <w:rPr>
      <w:smallCaps/>
      <w:color w:val="auto"/>
      <w:u w:val="single"/>
    </w:rPr>
  </w:style>
  <w:style w:type="character" w:styleId="IntenseReference">
    <w:name w:val="Intense Reference"/>
    <w:basedOn w:val="DefaultParagraphFont"/>
    <w:uiPriority w:val="32"/>
    <w:qFormat/>
    <w:rsid w:val="00452BBF"/>
    <w:rPr>
      <w:b/>
      <w:bCs/>
      <w:smallCaps/>
      <w:color w:val="auto"/>
      <w:spacing w:val="5"/>
      <w:u w:val="single"/>
    </w:rPr>
  </w:style>
  <w:style w:type="paragraph" w:customStyle="1" w:styleId="2ColumnHeading">
    <w:name w:val="2Column Heading"/>
    <w:basedOn w:val="BodyText"/>
    <w:qFormat/>
    <w:rsid w:val="00452BBF"/>
    <w:pPr>
      <w:spacing w:after="60"/>
      <w:ind w:left="-2268"/>
    </w:pPr>
    <w:rPr>
      <w:b/>
    </w:rPr>
  </w:style>
  <w:style w:type="paragraph" w:customStyle="1" w:styleId="Heading1TOC">
    <w:name w:val="Heading1 TOC"/>
    <w:basedOn w:val="Normal"/>
    <w:qFormat/>
    <w:rsid w:val="00452BBF"/>
    <w:pPr>
      <w:spacing w:before="240" w:after="120"/>
    </w:pPr>
    <w:rPr>
      <w:rFonts w:ascii="Times New Roman" w:hAnsi="Times New Roman"/>
      <w:b/>
      <w:sz w:val="32"/>
    </w:rPr>
  </w:style>
  <w:style w:type="paragraph" w:customStyle="1" w:styleId="Heading2TOC">
    <w:name w:val="Heading2 TOC"/>
    <w:basedOn w:val="Normal"/>
    <w:qFormat/>
    <w:rsid w:val="00452BBF"/>
    <w:pPr>
      <w:spacing w:before="240" w:after="60"/>
    </w:pPr>
    <w:rPr>
      <w:rFonts w:ascii="Times New Roman" w:hAnsi="Times New Roman"/>
      <w:b/>
      <w:sz w:val="28"/>
    </w:rPr>
  </w:style>
  <w:style w:type="character" w:customStyle="1" w:styleId="Underline">
    <w:name w:val="Underline"/>
    <w:basedOn w:val="DefaultParagraphFont"/>
    <w:qFormat/>
    <w:rsid w:val="00452BBF"/>
    <w:rPr>
      <w:u w:val="single"/>
    </w:rPr>
  </w:style>
  <w:style w:type="character" w:customStyle="1" w:styleId="BoldandItalics">
    <w:name w:val="Bold and Italics"/>
    <w:qFormat/>
    <w:rsid w:val="00452BBF"/>
    <w:rPr>
      <w:b/>
      <w:i/>
      <w:u w:val="none"/>
    </w:rPr>
  </w:style>
  <w:style w:type="paragraph" w:styleId="BalloonText">
    <w:name w:val="Balloon Text"/>
    <w:basedOn w:val="Normal"/>
    <w:link w:val="BalloonTextChar"/>
    <w:rsid w:val="00452BBF"/>
    <w:rPr>
      <w:rFonts w:ascii="Tahoma" w:hAnsi="Tahoma" w:cs="Tahoma"/>
      <w:sz w:val="16"/>
      <w:szCs w:val="16"/>
    </w:rPr>
  </w:style>
  <w:style w:type="character" w:customStyle="1" w:styleId="BalloonTextChar">
    <w:name w:val="Balloon Text Char"/>
    <w:basedOn w:val="DefaultParagraphFont"/>
    <w:link w:val="BalloonText"/>
    <w:rsid w:val="00452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BBF"/>
    <w:rPr>
      <w:b/>
      <w:color w:val="660033"/>
      <w:spacing w:val="0"/>
    </w:rPr>
  </w:style>
  <w:style w:type="paragraph" w:customStyle="1" w:styleId="Nameditemlist">
    <w:name w:val="Named item list"/>
    <w:basedOn w:val="BodyText"/>
    <w:qFormat/>
    <w:rsid w:val="00452BBF"/>
    <w:pPr>
      <w:tabs>
        <w:tab w:val="left" w:pos="2835"/>
      </w:tabs>
      <w:ind w:left="2835" w:hanging="2835"/>
    </w:pPr>
  </w:style>
  <w:style w:type="paragraph" w:customStyle="1" w:styleId="BodyTextnopadding">
    <w:name w:val="Body Text no padding"/>
    <w:basedOn w:val="BodyText"/>
    <w:qFormat/>
    <w:rsid w:val="00452BBF"/>
    <w:pPr>
      <w:spacing w:before="0" w:after="0"/>
    </w:pPr>
  </w:style>
  <w:style w:type="paragraph" w:customStyle="1" w:styleId="BodyTextBold">
    <w:name w:val="Body Text Bold"/>
    <w:basedOn w:val="BodyText"/>
    <w:qFormat/>
    <w:rsid w:val="00452BBF"/>
    <w:rPr>
      <w:b/>
    </w:rPr>
  </w:style>
  <w:style w:type="character" w:styleId="Hyperlink">
    <w:name w:val="Hyperlink"/>
    <w:basedOn w:val="DefaultParagraphFont"/>
    <w:uiPriority w:val="99"/>
    <w:unhideWhenUsed/>
    <w:rsid w:val="00D626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2747</Characters>
  <Application>Microsoft Office Word</Application>
  <DocSecurity>0</DocSecurity>
  <Lines>70</Lines>
  <Paragraphs>47</Paragraphs>
  <ScaleCrop>false</ScaleCrop>
  <Company>Author-it Software Corporation Ltd.</Company>
  <LinksUpToDate>false</LinksUpToDate>
  <CharactersWithSpaces>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TAEASS401 Plan assessment activities and processes</dc:title>
  <dc:subject>Approved</dc:subject>
  <dc:creator>DEWR</dc:creator>
  <cp:keywords>Release: 2</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