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21D0" w:rsidP="00B821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TAEASS301 Contribute to assessment</w:t>
      </w:r>
      <w:r>
        <w:fldChar w:fldCharType="end"/>
      </w:r>
    </w:p>
    <w:p w:rsidR="00B821D0" w:rsidP="00B821D0">
      <w:pPr>
        <w:pStyle w:val="Version"/>
        <w:sectPr w:rsidSect="002C4E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4E9C" w:rsidP="002C4E9C">
      <w:pPr>
        <w:pStyle w:val="SuperHeading"/>
      </w:pPr>
      <w:r w:rsidRPr="002C4E9C">
        <w:t>TAEASS301 Contribute to assessment</w:t>
      </w:r>
    </w:p>
    <w:p w:rsidR="00000000" w:rsidRPr="002C4E9C" w:rsidP="002C4E9C">
      <w:pPr>
        <w:pStyle w:val="Heading1"/>
      </w:pPr>
      <w:bookmarkStart w:id="1" w:name="O_918988"/>
      <w:bookmarkEnd w:id="1"/>
      <w:r w:rsidRPr="002C4E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C4E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E9C" w:rsidP="002C4E9C">
            <w:pPr>
              <w:pStyle w:val="BodyText"/>
            </w:pPr>
            <w:r w:rsidRPr="002C4E9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9C">
            <w:pPr>
              <w:pStyle w:val="BodyText"/>
              <w:rPr>
                <w:lang w:val="en-NZ"/>
              </w:rPr>
            </w:pPr>
            <w:r w:rsidRPr="002C4E9C">
              <w:rPr>
                <w:rStyle w:val="SpecialBold"/>
              </w:rPr>
              <w:t>Comments</w:t>
            </w:r>
          </w:p>
        </w:tc>
      </w:tr>
      <w:tr w:rsidTr="002C4E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9C">
            <w:pPr>
              <w:pStyle w:val="BodyText"/>
              <w:rPr>
                <w:lang w:val="en-NZ"/>
              </w:rPr>
            </w:pPr>
            <w:r w:rsidRPr="002C4E9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E9C" w:rsidP="002C4E9C">
            <w:pPr>
              <w:pStyle w:val="BodyText"/>
            </w:pPr>
            <w:r w:rsidRPr="002C4E9C">
              <w:t xml:space="preserve">This version first released with </w:t>
            </w:r>
            <w:r w:rsidRPr="002C4E9C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2C4E9C" w:rsidP="002C4E9C">
      <w:pPr>
        <w:pStyle w:val="BodyText"/>
      </w:pPr>
    </w:p>
    <w:p w:rsidR="00000000" w:rsidRPr="002C4E9C" w:rsidP="002C4E9C">
      <w:pPr>
        <w:pStyle w:val="AllowPageBreak"/>
      </w:pPr>
    </w:p>
    <w:p w:rsidR="00000000" w:rsidRPr="002C4E9C" w:rsidP="002C4E9C">
      <w:pPr>
        <w:pStyle w:val="Heading1"/>
      </w:pPr>
      <w:bookmarkStart w:id="2" w:name="O_918987"/>
      <w:bookmarkEnd w:id="2"/>
      <w:r w:rsidRPr="002C4E9C">
        <w:t>Application</w:t>
      </w:r>
    </w:p>
    <w:p w:rsidR="00000000" w:rsidRPr="002C4E9C" w:rsidP="00B821D0">
      <w:pPr>
        <w:pStyle w:val="BodyText"/>
      </w:pPr>
      <w:r w:rsidRPr="002C4E9C">
        <w:t xml:space="preserve">This unit describes the skills and knowledge required to contribute to the assessment </w:t>
      </w:r>
      <w:r w:rsidRPr="002C4E9C">
        <w:t>process.</w:t>
      </w:r>
    </w:p>
    <w:p w:rsidR="00000000" w:rsidRPr="002C4E9C" w:rsidP="00B821D0">
      <w:pPr>
        <w:pStyle w:val="BodyText"/>
      </w:pPr>
      <w:r w:rsidRPr="002C4E9C">
        <w:t>It applies to a person with technical or vocational expertise who is in a supervisory or mentoring/coaching work role, and for whom collecting the evidence for assessment is an adjunct to principal work responsibilities. The unit applies to those</w:t>
      </w:r>
      <w:r w:rsidRPr="002C4E9C">
        <w:t xml:space="preserve"> involved in collecting evidence for assessment against units of competency or accredited courses.</w:t>
      </w:r>
    </w:p>
    <w:p w:rsidR="00B821D0" w:rsidP="00B821D0">
      <w:pPr>
        <w:pStyle w:val="BodyText"/>
      </w:pPr>
      <w:r w:rsidRPr="002C4E9C">
        <w:t>No licensing, legislative or certification requirements apply to this unit at the time of publication.</w:t>
      </w:r>
    </w:p>
    <w:p w:rsidR="00000000" w:rsidRPr="002C4E9C" w:rsidP="002C4E9C">
      <w:pPr>
        <w:pStyle w:val="Heading1"/>
      </w:pPr>
      <w:bookmarkStart w:id="3" w:name="O_918986"/>
      <w:bookmarkEnd w:id="3"/>
      <w:r w:rsidRPr="002C4E9C">
        <w:t>Unit Sector</w:t>
      </w:r>
    </w:p>
    <w:p w:rsidR="00000000" w:rsidRPr="002C4E9C" w:rsidP="00B821D0">
      <w:pPr>
        <w:pStyle w:val="BodyText"/>
      </w:pPr>
      <w:r w:rsidRPr="002C4E9C">
        <w:t>Assessment</w:t>
      </w:r>
    </w:p>
    <w:p w:rsidR="00000000" w:rsidRPr="002C4E9C" w:rsidP="002C4E9C">
      <w:pPr>
        <w:pStyle w:val="Heading1"/>
      </w:pPr>
      <w:bookmarkStart w:id="4" w:name="O_918985"/>
      <w:bookmarkEnd w:id="4"/>
      <w:r w:rsidRPr="002C4E9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C4E9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E9C" w:rsidP="002C4E9C">
            <w:pPr>
              <w:pStyle w:val="BodyText"/>
            </w:pPr>
            <w:r w:rsidRPr="002C4E9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9C">
            <w:pPr>
              <w:pStyle w:val="BodyText"/>
              <w:rPr>
                <w:lang w:val="en-NZ"/>
              </w:rPr>
            </w:pPr>
            <w:r w:rsidRPr="002C4E9C">
              <w:rPr>
                <w:rStyle w:val="SpecialBold"/>
              </w:rPr>
              <w:t>PERFORMANCE CRITERIA</w:t>
            </w:r>
          </w:p>
        </w:tc>
      </w:tr>
      <w:tr w:rsidTr="002C4E9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E9C" w:rsidP="002C4E9C">
            <w:pPr>
              <w:pStyle w:val="BodyText"/>
            </w:pPr>
            <w:r w:rsidRPr="002C4E9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9C">
            <w:pPr>
              <w:pStyle w:val="BodyText"/>
              <w:rPr>
                <w:lang w:val="en-NZ"/>
              </w:rPr>
            </w:pPr>
            <w:r w:rsidRPr="002C4E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4E9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4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9C">
            <w:pPr>
              <w:pStyle w:val="BodyText"/>
              <w:rPr>
                <w:lang w:val="en-NZ"/>
              </w:rPr>
            </w:pPr>
            <w:r w:rsidRPr="002C4E9C">
              <w:t>1. Clarify role and responsibilities in the assessment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E9C" w:rsidP="002C4E9C">
            <w:pPr>
              <w:pStyle w:val="BodyText"/>
            </w:pPr>
            <w:r w:rsidRPr="002C4E9C">
              <w:t>1.1 Discuss and confirm the purpose of the assessment with relevant people</w:t>
            </w:r>
          </w:p>
          <w:p w:rsidR="00000000" w:rsidRPr="002C4E9C" w:rsidP="002C4E9C">
            <w:pPr>
              <w:pStyle w:val="BodyText"/>
            </w:pPr>
            <w:r w:rsidRPr="002C4E9C">
              <w:t>1.2 Discuss and confirm benchmarks for assessment with the qualified assessor</w:t>
            </w:r>
          </w:p>
          <w:p w:rsidR="00000000" w:rsidRPr="002C4E9C" w:rsidP="002C4E9C">
            <w:pPr>
              <w:pStyle w:val="BodyText"/>
            </w:pPr>
            <w:r w:rsidRPr="002C4E9C">
              <w:t xml:space="preserve">1.3 Access, read and clarify assessment </w:t>
            </w:r>
            <w:r w:rsidRPr="002C4E9C">
              <w:t>plan with the qualified assessor</w:t>
            </w:r>
          </w:p>
          <w:p w:rsidR="00000000" w:rsidP="002C4E9C">
            <w:pPr>
              <w:pStyle w:val="BodyText"/>
              <w:rPr>
                <w:lang w:val="en-NZ"/>
              </w:rPr>
            </w:pPr>
            <w:r w:rsidRPr="002C4E9C">
              <w:t>1.4 Discuss and agree with the qualified assessor specific responsibilities in gathering evidence, and the types of evidence to be gathered</w:t>
            </w:r>
          </w:p>
        </w:tc>
      </w:tr>
      <w:tr w:rsidTr="002C4E9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4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9C">
            <w:pPr>
              <w:pStyle w:val="BodyText"/>
              <w:rPr>
                <w:lang w:val="en-NZ"/>
              </w:rPr>
            </w:pPr>
            <w:r w:rsidRPr="002C4E9C">
              <w:t>2. Confirm organisational arrangements for evidence gathering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E9C" w:rsidP="002C4E9C">
            <w:pPr>
              <w:pStyle w:val="BodyText"/>
            </w:pPr>
            <w:r w:rsidRPr="002C4E9C">
              <w:t>2.1 Access and confirm relevant assessment system policies and procedures, organisational, legal and ethical requirements, and other relevant advice on assessment</w:t>
            </w:r>
          </w:p>
          <w:p w:rsidR="00000000" w:rsidRPr="002C4E9C" w:rsidP="002C4E9C">
            <w:pPr>
              <w:pStyle w:val="BodyText"/>
            </w:pPr>
            <w:r w:rsidRPr="002C4E9C">
              <w:t>2.2 Clarify the nominated assessment tools and methods for collecting evidence with the quali</w:t>
            </w:r>
            <w:r w:rsidRPr="002C4E9C">
              <w:t>fied assessor, to ensure that the procedures to be followed, and the instruments to be used are clear</w:t>
            </w:r>
          </w:p>
          <w:p w:rsidR="00000000" w:rsidRPr="002C4E9C" w:rsidP="002C4E9C">
            <w:pPr>
              <w:pStyle w:val="BodyText"/>
            </w:pPr>
            <w:r w:rsidRPr="002C4E9C">
              <w:t>2.3 Discuss and confirm with the relevant people the assessment context, including the candidate’s characteristics and any need for reasonable adjustments</w:t>
            </w:r>
          </w:p>
          <w:p w:rsidR="00000000" w:rsidP="002C4E9C">
            <w:pPr>
              <w:pStyle w:val="BodyText"/>
              <w:rPr>
                <w:lang w:val="en-NZ"/>
              </w:rPr>
            </w:pPr>
            <w:r w:rsidRPr="002C4E9C">
              <w:t>2.4 Confirm and arrange resource requirements in consultation with relevant people</w:t>
            </w:r>
          </w:p>
        </w:tc>
      </w:tr>
      <w:tr w:rsidTr="002C4E9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4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9C">
            <w:pPr>
              <w:pStyle w:val="BodyText"/>
              <w:rPr>
                <w:lang w:val="en-NZ"/>
              </w:rPr>
            </w:pPr>
            <w:r w:rsidRPr="002C4E9C">
              <w:t>3. Collect evidence in accordance with the assessment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E9C" w:rsidP="002C4E9C">
            <w:pPr>
              <w:pStyle w:val="BodyText"/>
            </w:pPr>
            <w:r w:rsidRPr="002C4E9C">
              <w:t>3.1 Explain the assessment process to the candidate, including the different responsibilities of the parties inv</w:t>
            </w:r>
            <w:r w:rsidRPr="002C4E9C">
              <w:t>olved, and refer any candidate issues or concerns to the qualified assessor, prior to undertaking assessment activities</w:t>
            </w:r>
          </w:p>
          <w:p w:rsidR="00000000" w:rsidP="002C4E9C">
            <w:pPr>
              <w:pStyle w:val="BodyText"/>
              <w:rPr>
                <w:lang w:val="en-NZ"/>
              </w:rPr>
            </w:pPr>
            <w:r w:rsidRPr="002C4E9C">
              <w:t>3.2 Use assessment instruments to gather quality evidence within the available time and resources, according to organisational, legal an</w:t>
            </w:r>
            <w:r w:rsidRPr="002C4E9C">
              <w:t>d ethical requirements</w:t>
            </w:r>
          </w:p>
        </w:tc>
      </w:tr>
      <w:tr w:rsidTr="002C4E9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4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9C">
            <w:pPr>
              <w:pStyle w:val="BodyText"/>
              <w:rPr>
                <w:lang w:val="en-NZ"/>
              </w:rPr>
            </w:pPr>
            <w:r w:rsidRPr="002C4E9C">
              <w:t>4. Record and report findings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E9C" w:rsidP="002C4E9C">
            <w:pPr>
              <w:pStyle w:val="BodyText"/>
            </w:pPr>
            <w:r w:rsidRPr="002C4E9C">
              <w:t>4.1 Organise and provide evidence to the qualified assessor in a format suitable for analysis according to the assessment system’s policies and procedures</w:t>
            </w:r>
          </w:p>
          <w:p w:rsidR="00000000" w:rsidRPr="002C4E9C" w:rsidP="002C4E9C">
            <w:pPr>
              <w:pStyle w:val="BodyText"/>
            </w:pPr>
            <w:r w:rsidRPr="002C4E9C">
              <w:t>4.2 Actively seek feedback from the qualified a</w:t>
            </w:r>
            <w:r w:rsidRPr="002C4E9C">
              <w:t>ssessor on whether evidence-gathering activities meet the principles of assessment, and whether the evidence collected meets the rules of evidence</w:t>
            </w:r>
          </w:p>
          <w:p w:rsidR="00000000" w:rsidRPr="002C4E9C" w:rsidP="002C4E9C">
            <w:pPr>
              <w:pStyle w:val="BodyText"/>
            </w:pPr>
            <w:r w:rsidRPr="002C4E9C">
              <w:t>4.3 Document areas for improvement in collecting evidence for future assessment activities</w:t>
            </w:r>
          </w:p>
        </w:tc>
      </w:tr>
    </w:tbl>
    <w:p w:rsidR="00000000" w:rsidRPr="002C4E9C" w:rsidP="002C4E9C">
      <w:pPr>
        <w:pStyle w:val="BodyText"/>
      </w:pPr>
    </w:p>
    <w:p w:rsidR="00000000" w:rsidRPr="002C4E9C" w:rsidP="002C4E9C">
      <w:pPr>
        <w:pStyle w:val="AllowPageBreak"/>
      </w:pPr>
    </w:p>
    <w:p w:rsidR="00000000" w:rsidRPr="002C4E9C" w:rsidP="002C4E9C">
      <w:pPr>
        <w:pStyle w:val="Heading1"/>
      </w:pPr>
      <w:bookmarkStart w:id="5" w:name="O_918984"/>
      <w:bookmarkEnd w:id="5"/>
      <w:r w:rsidRPr="002C4E9C">
        <w:t>Foundation Skills</w:t>
      </w:r>
    </w:p>
    <w:p w:rsidR="00000000" w:rsidRPr="00B821D0" w:rsidP="00B821D0">
      <w:pPr>
        <w:pStyle w:val="BodyText"/>
        <w:rPr>
          <w:i/>
        </w:rPr>
      </w:pPr>
      <w:r w:rsidRPr="00B821D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C4E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E9C" w:rsidP="002C4E9C">
            <w:pPr>
              <w:pStyle w:val="BodyText"/>
            </w:pPr>
            <w:r w:rsidRPr="002C4E9C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E9C" w:rsidP="002C4E9C">
            <w:pPr>
              <w:pStyle w:val="BodyText"/>
            </w:pPr>
            <w:r w:rsidRPr="002C4E9C">
              <w:rPr>
                <w:rStyle w:val="SpecialBold"/>
              </w:rPr>
              <w:t>Performance</w:t>
            </w:r>
          </w:p>
          <w:p w:rsidR="00000000" w:rsidRPr="002C4E9C" w:rsidP="002C4E9C">
            <w:pPr>
              <w:pStyle w:val="BodyText"/>
            </w:pPr>
            <w:r w:rsidRPr="002C4E9C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9C">
            <w:pPr>
              <w:pStyle w:val="BodyText"/>
              <w:rPr>
                <w:lang w:val="en-NZ"/>
              </w:rPr>
            </w:pPr>
            <w:r w:rsidRPr="002C4E9C">
              <w:rPr>
                <w:rStyle w:val="SpecialBold"/>
              </w:rPr>
              <w:t>Description</w:t>
            </w:r>
          </w:p>
        </w:tc>
      </w:tr>
      <w:tr w:rsidTr="002C4E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9C">
            <w:pPr>
              <w:pStyle w:val="BodyText"/>
              <w:rPr>
                <w:lang w:val="en-NZ"/>
              </w:rPr>
            </w:pPr>
            <w:r w:rsidRPr="002C4E9C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9C">
            <w:pPr>
              <w:pStyle w:val="BodyText"/>
              <w:rPr>
                <w:lang w:val="en-NZ"/>
              </w:rPr>
            </w:pPr>
            <w:r w:rsidRPr="002C4E9C">
              <w:t>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9C">
            <w:pPr>
              <w:pStyle w:val="ListBullet"/>
              <w:rPr>
                <w:lang w:val="en-NZ"/>
              </w:rPr>
            </w:pPr>
            <w:r w:rsidRPr="002C4E9C">
              <w:t>Seeks feedback to build knowledge to improve process and professional practice</w:t>
            </w:r>
          </w:p>
        </w:tc>
      </w:tr>
      <w:tr w:rsidTr="002C4E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9C">
            <w:pPr>
              <w:pStyle w:val="BodyText"/>
              <w:rPr>
                <w:lang w:val="en-NZ"/>
              </w:rPr>
            </w:pPr>
            <w:r w:rsidRPr="002C4E9C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9C">
            <w:pPr>
              <w:pStyle w:val="BodyText"/>
              <w:rPr>
                <w:lang w:val="en-NZ"/>
              </w:rPr>
            </w:pPr>
            <w:r w:rsidRPr="002C4E9C">
              <w:t>1.3, 2.1, 2.2, 2.4, 3.2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9C">
            <w:pPr>
              <w:pStyle w:val="ListBullet"/>
              <w:rPr>
                <w:lang w:val="en-NZ"/>
              </w:rPr>
            </w:pPr>
            <w:r w:rsidRPr="002C4E9C">
              <w:t xml:space="preserve">Sources and interprets procedural, and compliance information </w:t>
            </w:r>
          </w:p>
        </w:tc>
      </w:tr>
      <w:tr w:rsidTr="002C4E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9C">
            <w:pPr>
              <w:pStyle w:val="BodyText"/>
              <w:rPr>
                <w:lang w:val="en-NZ"/>
              </w:rPr>
            </w:pPr>
            <w:r w:rsidRPr="002C4E9C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9C">
            <w:pPr>
              <w:pStyle w:val="BodyText"/>
              <w:rPr>
                <w:lang w:val="en-NZ"/>
              </w:rPr>
            </w:pPr>
            <w:r w:rsidRPr="002C4E9C">
              <w:t>1.1, 1.2, 1.3, 2.1, 2.3, 2.4, 3.2, 4.1, 4.3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9C">
            <w:pPr>
              <w:pStyle w:val="ListBullet"/>
              <w:rPr>
                <w:lang w:val="en-NZ"/>
              </w:rPr>
            </w:pPr>
            <w:r w:rsidRPr="002C4E9C">
              <w:t>Completes workplace docume</w:t>
            </w:r>
            <w:r w:rsidRPr="002C4E9C">
              <w:t xml:space="preserve">ntation accurately using the appropriate language </w:t>
            </w:r>
          </w:p>
        </w:tc>
      </w:tr>
      <w:tr w:rsidTr="002C4E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9C">
            <w:pPr>
              <w:pStyle w:val="BodyText"/>
              <w:rPr>
                <w:lang w:val="en-NZ"/>
              </w:rPr>
            </w:pPr>
            <w:r w:rsidRPr="002C4E9C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9C">
            <w:pPr>
              <w:pStyle w:val="BodyText"/>
              <w:rPr>
                <w:lang w:val="en-NZ"/>
              </w:rPr>
            </w:pPr>
            <w:r w:rsidRPr="002C4E9C">
              <w:t>1.1, 1.2, 1.3, 1.4, 2.1, 2.2, 2.3, 2.4, 3.1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E9C" w:rsidP="002C4E9C">
            <w:pPr>
              <w:pStyle w:val="ListBullet"/>
            </w:pPr>
            <w:r w:rsidRPr="002C4E9C">
              <w:t xml:space="preserve">Communicates information and process requirements clearly, based on techniques appropriate to the audience and environment </w:t>
            </w:r>
          </w:p>
          <w:p w:rsidR="00000000" w:rsidP="002C4E9C">
            <w:pPr>
              <w:pStyle w:val="ListBullet"/>
              <w:rPr>
                <w:lang w:val="en-NZ"/>
              </w:rPr>
            </w:pPr>
            <w:r w:rsidRPr="002C4E9C">
              <w:t>Uses appropriate speaking and listening techniques to obtain specific information, and to support the assessment process</w:t>
            </w:r>
          </w:p>
        </w:tc>
      </w:tr>
      <w:tr w:rsidTr="002C4E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9C">
            <w:pPr>
              <w:pStyle w:val="BodyText"/>
              <w:rPr>
                <w:lang w:val="en-NZ"/>
              </w:rPr>
            </w:pPr>
            <w:r w:rsidRPr="002C4E9C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9C">
            <w:pPr>
              <w:pStyle w:val="BodyText"/>
              <w:rPr>
                <w:lang w:val="en-NZ"/>
              </w:rPr>
            </w:pPr>
            <w:r w:rsidRPr="002C4E9C">
              <w:t>2.1, 2.2, 3.2, 4.1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9C">
            <w:pPr>
              <w:pStyle w:val="ListBullet"/>
              <w:rPr>
                <w:lang w:val="en-NZ"/>
              </w:rPr>
            </w:pPr>
            <w:r w:rsidRPr="002C4E9C">
              <w:t xml:space="preserve">Accesses, confirms and takes responsibility for adherence to policies, procedures, and </w:t>
            </w:r>
            <w:r w:rsidRPr="002C4E9C">
              <w:t>legal and ethical requirements</w:t>
            </w:r>
          </w:p>
        </w:tc>
      </w:tr>
      <w:tr w:rsidTr="002C4E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9C">
            <w:pPr>
              <w:pStyle w:val="BodyText"/>
              <w:rPr>
                <w:lang w:val="en-NZ"/>
              </w:rPr>
            </w:pPr>
            <w:r w:rsidRPr="002C4E9C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9C">
            <w:pPr>
              <w:pStyle w:val="BodyText"/>
              <w:rPr>
                <w:lang w:val="en-NZ"/>
              </w:rPr>
            </w:pPr>
            <w:r w:rsidRPr="002C4E9C">
              <w:t>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9C">
            <w:pPr>
              <w:pStyle w:val="ListBullet"/>
              <w:rPr>
                <w:lang w:val="en-NZ"/>
              </w:rPr>
            </w:pPr>
            <w:r w:rsidRPr="002C4E9C">
              <w:t>Asks questions to clarify understanding, and seeks feedback and further information</w:t>
            </w:r>
          </w:p>
        </w:tc>
      </w:tr>
      <w:tr w:rsidTr="002C4E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9C">
            <w:pPr>
              <w:pStyle w:val="BodyText"/>
              <w:rPr>
                <w:lang w:val="en-NZ"/>
              </w:rPr>
            </w:pPr>
            <w:r w:rsidRPr="002C4E9C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9C">
            <w:pPr>
              <w:pStyle w:val="BodyText"/>
              <w:rPr>
                <w:lang w:val="en-NZ"/>
              </w:rPr>
            </w:pPr>
            <w:r w:rsidRPr="002C4E9C">
              <w:t>3.1, 4.1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E9C" w:rsidP="002C4E9C">
            <w:pPr>
              <w:pStyle w:val="ListBullet"/>
            </w:pPr>
            <w:r w:rsidRPr="002C4E9C">
              <w:t>Organises work according to defined requirements, taking some responsibility for dec</w:t>
            </w:r>
            <w:r w:rsidRPr="002C4E9C">
              <w:t>isions regarding the format of information</w:t>
            </w:r>
          </w:p>
        </w:tc>
      </w:tr>
    </w:tbl>
    <w:p w:rsidR="00000000" w:rsidRPr="002C4E9C" w:rsidP="002C4E9C">
      <w:pPr>
        <w:pStyle w:val="BodyText"/>
      </w:pPr>
    </w:p>
    <w:p w:rsidR="00000000" w:rsidRPr="002C4E9C" w:rsidP="002C4E9C">
      <w:pPr>
        <w:pStyle w:val="AllowPageBreak"/>
      </w:pPr>
    </w:p>
    <w:p w:rsidR="00000000" w:rsidRPr="002C4E9C" w:rsidP="002C4E9C">
      <w:pPr>
        <w:pStyle w:val="Heading1"/>
      </w:pPr>
      <w:bookmarkStart w:id="6" w:name="O_918983"/>
      <w:bookmarkEnd w:id="6"/>
      <w:r w:rsidRPr="002C4E9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02"/>
        <w:gridCol w:w="1648"/>
        <w:gridCol w:w="1402"/>
        <w:gridCol w:w="1543"/>
      </w:tblGrid>
      <w:tr w:rsidTr="002C4E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E9C" w:rsidP="002C4E9C">
            <w:pPr>
              <w:pStyle w:val="BodyText"/>
            </w:pPr>
            <w:r w:rsidRPr="002C4E9C">
              <w:rPr>
                <w:rStyle w:val="SpecialBold"/>
              </w:rPr>
              <w:t xml:space="preserve">Code and title </w:t>
            </w:r>
          </w:p>
          <w:p w:rsidR="00000000" w:rsidRPr="002C4E9C" w:rsidP="002C4E9C">
            <w:pPr>
              <w:pStyle w:val="BodyText"/>
            </w:pPr>
            <w:r w:rsidRPr="002C4E9C">
              <w:rPr>
                <w:rStyle w:val="SpecialBold"/>
              </w:rPr>
              <w:t>current version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E9C" w:rsidP="002C4E9C">
            <w:pPr>
              <w:pStyle w:val="BodyText"/>
            </w:pPr>
            <w:r w:rsidRPr="002C4E9C">
              <w:rPr>
                <w:rStyle w:val="SpecialBold"/>
              </w:rPr>
              <w:t>Code and title</w:t>
            </w:r>
          </w:p>
          <w:p w:rsidR="00000000" w:rsidRPr="002C4E9C" w:rsidP="002C4E9C">
            <w:pPr>
              <w:pStyle w:val="BodyText"/>
            </w:pPr>
            <w:r w:rsidRPr="002C4E9C">
              <w:rPr>
                <w:rStyle w:val="SpecialBold"/>
              </w:rPr>
              <w:t>previous version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E9C" w:rsidP="002C4E9C">
            <w:pPr>
              <w:pStyle w:val="BodyText"/>
            </w:pPr>
            <w:r w:rsidRPr="002C4E9C">
              <w:rPr>
                <w:rStyle w:val="SpecialBold"/>
              </w:rPr>
              <w:t>Comments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9C">
            <w:pPr>
              <w:pStyle w:val="BodyText"/>
              <w:rPr>
                <w:lang w:val="en-NZ"/>
              </w:rPr>
            </w:pPr>
            <w:r w:rsidRPr="002C4E9C">
              <w:rPr>
                <w:rStyle w:val="SpecialBold"/>
              </w:rPr>
              <w:t>Equivalence status</w:t>
            </w:r>
          </w:p>
        </w:tc>
      </w:tr>
      <w:tr w:rsidTr="002C4E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9C">
            <w:pPr>
              <w:pStyle w:val="BodyText"/>
              <w:rPr>
                <w:lang w:val="en-NZ"/>
              </w:rPr>
            </w:pPr>
            <w:r w:rsidRPr="002C4E9C">
              <w:t>TAEASS301 Contribute to assessment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9C">
            <w:pPr>
              <w:pStyle w:val="BodyText"/>
              <w:rPr>
                <w:lang w:val="en-NZ"/>
              </w:rPr>
            </w:pPr>
            <w:r w:rsidRPr="002C4E9C">
              <w:t>TAEASS301B Contribute to assessment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E9C">
            <w:pPr>
              <w:pStyle w:val="BodyText"/>
              <w:rPr>
                <w:lang w:val="en-NZ"/>
              </w:rPr>
            </w:pPr>
            <w:r w:rsidRPr="002C4E9C">
              <w:t>Updated to meet Standards for Training Packages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E9C" w:rsidP="002C4E9C">
            <w:pPr>
              <w:pStyle w:val="BodyText"/>
            </w:pPr>
            <w:r w:rsidRPr="002C4E9C">
              <w:t>Equivalent unit</w:t>
            </w:r>
          </w:p>
        </w:tc>
      </w:tr>
    </w:tbl>
    <w:p w:rsidR="00B821D0" w:rsidP="002C4E9C">
      <w:pPr>
        <w:pStyle w:val="BodyText"/>
      </w:pPr>
    </w:p>
    <w:p w:rsidR="00B821D0" w:rsidP="002C4E9C">
      <w:pPr>
        <w:pStyle w:val="BodyText"/>
      </w:pPr>
    </w:p>
    <w:p w:rsidR="00000000" w:rsidRPr="002C4E9C" w:rsidP="002C4E9C">
      <w:pPr>
        <w:pStyle w:val="Heading1"/>
      </w:pPr>
      <w:bookmarkStart w:id="7" w:name="O_918989"/>
      <w:bookmarkEnd w:id="7"/>
      <w:r w:rsidRPr="002C4E9C">
        <w:t>Links</w:t>
      </w:r>
    </w:p>
    <w:p w:rsidR="00000000" w:rsidRPr="002C4E9C" w:rsidP="00B821D0">
      <w:pPr>
        <w:pStyle w:val="BodyText"/>
      </w:pPr>
      <w:r w:rsidRPr="002C4E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BB4294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2C4E9C" w:rsidP="002C4E9C"/>
    <w:sectPr w:rsidSect="002C4E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E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E9C" w:rsidRPr="00B821D0" w:rsidP="00B821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E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1D0" w:rsidP="002C4E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21D0" w:rsidP="002C4E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B821D0" w:rsidP="002C4E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E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1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4E9C" w:rsidRPr="00B821D0" w:rsidP="00B821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E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1D0" w:rsidRPr="002D2AF8" w:rsidP="002C4E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TAEASS301 Contribute to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821D0" w:rsidP="002C4E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CAF4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4C2C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E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4E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4E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4E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4E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4E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4E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4E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4E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4E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4E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4E9C"/>
  </w:style>
  <w:style w:type="character" w:customStyle="1" w:styleId="Heading1Char">
    <w:name w:val="Heading 1 Char"/>
    <w:basedOn w:val="DefaultParagraphFont"/>
    <w:link w:val="Heading1"/>
    <w:rsid w:val="002C4E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4E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4E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4E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4E9C"/>
    <w:rPr>
      <w:b/>
      <w:spacing w:val="0"/>
    </w:rPr>
  </w:style>
  <w:style w:type="character" w:styleId="Emphasis">
    <w:name w:val="Emphasis"/>
    <w:basedOn w:val="DefaultParagraphFont"/>
    <w:qFormat/>
    <w:rsid w:val="002C4E9C"/>
    <w:rPr>
      <w:i/>
    </w:rPr>
  </w:style>
  <w:style w:type="paragraph" w:customStyle="1" w:styleId="SuperHeading">
    <w:name w:val="SuperHeading"/>
    <w:basedOn w:val="Normal"/>
    <w:rsid w:val="002C4E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4E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4E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4E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4E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4E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4E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4E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4E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4E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4E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4E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4E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4E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4E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4E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4E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4E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4E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4E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4E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4E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4E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4E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4E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4E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4E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4E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4E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4E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4E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4E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4E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4E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4E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4E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4E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4E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4E9C"/>
  </w:style>
  <w:style w:type="paragraph" w:styleId="TableofFigures">
    <w:name w:val="table of figures"/>
    <w:basedOn w:val="Normal"/>
    <w:next w:val="Normal"/>
    <w:semiHidden/>
    <w:rsid w:val="002C4E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4E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4E9C"/>
    <w:rPr>
      <w:rFonts w:ascii="Wingdings" w:hAnsi="Wingdings"/>
    </w:rPr>
  </w:style>
  <w:style w:type="paragraph" w:customStyle="1" w:styleId="TableHeading">
    <w:name w:val="Table Heading"/>
    <w:basedOn w:val="HeadingBase"/>
    <w:rsid w:val="002C4E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4E9C"/>
    <w:rPr>
      <w:color w:val="0033CC"/>
      <w:u w:val="none"/>
    </w:rPr>
  </w:style>
  <w:style w:type="paragraph" w:customStyle="1" w:styleId="BodyTextRight">
    <w:name w:val="Body Text Right"/>
    <w:basedOn w:val="BodyText"/>
    <w:rsid w:val="002C4E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4E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4E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4E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4E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4E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4E9C"/>
    <w:rPr>
      <w:sz w:val="32"/>
    </w:rPr>
  </w:style>
  <w:style w:type="paragraph" w:customStyle="1" w:styleId="HeadingProcedure">
    <w:name w:val="Heading Procedure"/>
    <w:basedOn w:val="HeadingBase"/>
    <w:next w:val="Normal"/>
    <w:rsid w:val="002C4E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4E9C"/>
    <w:pPr>
      <w:spacing w:before="60" w:after="60"/>
    </w:pPr>
  </w:style>
  <w:style w:type="paragraph" w:styleId="ListContinue">
    <w:name w:val="List Continue"/>
    <w:basedOn w:val="List"/>
    <w:rsid w:val="002C4E9C"/>
    <w:pPr>
      <w:ind w:firstLine="0"/>
    </w:pPr>
  </w:style>
  <w:style w:type="paragraph" w:customStyle="1" w:styleId="ListNote">
    <w:name w:val="List Note"/>
    <w:basedOn w:val="List"/>
    <w:rsid w:val="002C4E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4E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4E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4E9C"/>
    <w:rPr>
      <w:rFonts w:ascii="Courier New" w:hAnsi="Courier New"/>
    </w:rPr>
  </w:style>
  <w:style w:type="paragraph" w:customStyle="1" w:styleId="NoteBullet">
    <w:name w:val="Note Bullet"/>
    <w:basedOn w:val="Note"/>
    <w:rsid w:val="002C4E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4E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4E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4E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4E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4E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4E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4E9C"/>
    <w:rPr>
      <w:b/>
      <w:smallCaps/>
    </w:rPr>
  </w:style>
  <w:style w:type="paragraph" w:customStyle="1" w:styleId="TableListNumber">
    <w:name w:val="Table List Number"/>
    <w:basedOn w:val="ListNumber"/>
    <w:rsid w:val="002C4E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4E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4E9C"/>
    <w:pPr>
      <w:numPr>
        <w:numId w:val="8"/>
      </w:numPr>
    </w:pPr>
  </w:style>
  <w:style w:type="paragraph" w:customStyle="1" w:styleId="ListAlpha2">
    <w:name w:val="List Alpha 2"/>
    <w:basedOn w:val="List2"/>
    <w:rsid w:val="002C4E9C"/>
    <w:pPr>
      <w:numPr>
        <w:numId w:val="7"/>
      </w:numPr>
    </w:pPr>
  </w:style>
  <w:style w:type="paragraph" w:styleId="List2">
    <w:name w:val="List 2"/>
    <w:basedOn w:val="BodyText"/>
    <w:rsid w:val="002C4E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4E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4E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4E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4E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4E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4E9C"/>
    <w:pPr>
      <w:numPr>
        <w:numId w:val="3"/>
      </w:numPr>
    </w:pPr>
  </w:style>
  <w:style w:type="paragraph" w:styleId="ListContinue2">
    <w:name w:val="List Continue 2"/>
    <w:basedOn w:val="List2"/>
    <w:rsid w:val="002C4E9C"/>
    <w:pPr>
      <w:ind w:firstLine="0"/>
    </w:pPr>
  </w:style>
  <w:style w:type="paragraph" w:styleId="ListContinue3">
    <w:name w:val="List Continue 3"/>
    <w:basedOn w:val="List3"/>
    <w:rsid w:val="002C4E9C"/>
    <w:pPr>
      <w:ind w:left="1021" w:firstLine="0"/>
    </w:pPr>
  </w:style>
  <w:style w:type="paragraph" w:styleId="ListContinue4">
    <w:name w:val="List Continue 4"/>
    <w:basedOn w:val="List4"/>
    <w:rsid w:val="002C4E9C"/>
    <w:pPr>
      <w:ind w:firstLine="0"/>
    </w:pPr>
  </w:style>
  <w:style w:type="paragraph" w:styleId="ListContinue5">
    <w:name w:val="List Continue 5"/>
    <w:basedOn w:val="List5"/>
    <w:rsid w:val="002C4E9C"/>
    <w:pPr>
      <w:ind w:firstLine="0"/>
    </w:pPr>
  </w:style>
  <w:style w:type="paragraph" w:styleId="ListNumber3">
    <w:name w:val="List Number 3"/>
    <w:basedOn w:val="List3"/>
    <w:rsid w:val="002C4E9C"/>
    <w:pPr>
      <w:numPr>
        <w:numId w:val="4"/>
      </w:numPr>
    </w:pPr>
  </w:style>
  <w:style w:type="paragraph" w:styleId="ListNumber4">
    <w:name w:val="List Number 4"/>
    <w:basedOn w:val="List4"/>
    <w:rsid w:val="002C4E9C"/>
    <w:pPr>
      <w:numPr>
        <w:numId w:val="5"/>
      </w:numPr>
    </w:pPr>
  </w:style>
  <w:style w:type="paragraph" w:styleId="ListNumber5">
    <w:name w:val="List Number 5"/>
    <w:basedOn w:val="List5"/>
    <w:rsid w:val="002C4E9C"/>
    <w:pPr>
      <w:numPr>
        <w:numId w:val="6"/>
      </w:numPr>
    </w:pPr>
  </w:style>
  <w:style w:type="paragraph" w:styleId="BlockText">
    <w:name w:val="Block Text"/>
    <w:basedOn w:val="Normal"/>
    <w:rsid w:val="002C4E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4E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4E9C"/>
    <w:rPr>
      <w:sz w:val="16"/>
      <w:vertAlign w:val="superscript"/>
    </w:rPr>
  </w:style>
  <w:style w:type="character" w:customStyle="1" w:styleId="Symbols">
    <w:name w:val="Symbols"/>
    <w:basedOn w:val="DefaultParagraphFont"/>
    <w:rsid w:val="002C4E9C"/>
    <w:rPr>
      <w:rFonts w:ascii="Symbol" w:hAnsi="Symbol"/>
    </w:rPr>
  </w:style>
  <w:style w:type="character" w:customStyle="1" w:styleId="MenuOptions">
    <w:name w:val="Menu Options"/>
    <w:basedOn w:val="DefaultParagraphFont"/>
    <w:rsid w:val="002C4E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4E9C"/>
    <w:rPr>
      <w:b/>
    </w:rPr>
  </w:style>
  <w:style w:type="character" w:customStyle="1" w:styleId="Underlined">
    <w:name w:val="Underlined"/>
    <w:basedOn w:val="DefaultParagraphFont"/>
    <w:rsid w:val="002C4E9C"/>
    <w:rPr>
      <w:u w:val="single"/>
    </w:rPr>
  </w:style>
  <w:style w:type="paragraph" w:customStyle="1" w:styleId="TableBodyTextRight">
    <w:name w:val="Table Body Text Right"/>
    <w:basedOn w:val="TableBodyText"/>
    <w:rsid w:val="002C4E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4E9C"/>
    <w:rPr>
      <w:sz w:val="18"/>
    </w:rPr>
  </w:style>
  <w:style w:type="paragraph" w:customStyle="1" w:styleId="BodySmallRight">
    <w:name w:val="Body Small Right"/>
    <w:basedOn w:val="BodyTextRight"/>
    <w:rsid w:val="002C4E9C"/>
    <w:rPr>
      <w:sz w:val="18"/>
      <w:szCs w:val="18"/>
    </w:rPr>
  </w:style>
  <w:style w:type="paragraph" w:customStyle="1" w:styleId="MarginEdition">
    <w:name w:val="Margin Edition"/>
    <w:basedOn w:val="MarginNote"/>
    <w:rsid w:val="002C4E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4E9C"/>
    <w:rPr>
      <w:sz w:val="2"/>
      <w:szCs w:val="2"/>
    </w:rPr>
  </w:style>
  <w:style w:type="character" w:customStyle="1" w:styleId="Small">
    <w:name w:val="Small"/>
    <w:basedOn w:val="DefaultParagraphFont"/>
    <w:rsid w:val="002C4E9C"/>
    <w:rPr>
      <w:sz w:val="16"/>
    </w:rPr>
  </w:style>
  <w:style w:type="paragraph" w:customStyle="1" w:styleId="WideTable">
    <w:name w:val="Wide Table"/>
    <w:basedOn w:val="Normal"/>
    <w:rsid w:val="002C4E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4E9C"/>
  </w:style>
  <w:style w:type="paragraph" w:styleId="Quote">
    <w:name w:val="Quote"/>
    <w:basedOn w:val="Heading1"/>
    <w:link w:val="QuoteChar"/>
    <w:qFormat/>
    <w:rsid w:val="002C4E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4E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4E9C"/>
    <w:pPr>
      <w:pageBreakBefore/>
    </w:pPr>
  </w:style>
  <w:style w:type="paragraph" w:customStyle="1" w:styleId="Border">
    <w:name w:val="Border"/>
    <w:basedOn w:val="Normal"/>
    <w:qFormat/>
    <w:rsid w:val="002C4E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4E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4E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4E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4E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4E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4E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4E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4E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4E9C"/>
    <w:rPr>
      <w:u w:val="single"/>
    </w:rPr>
  </w:style>
  <w:style w:type="character" w:customStyle="1" w:styleId="BoldandItalics">
    <w:name w:val="Bold and Italics"/>
    <w:qFormat/>
    <w:rsid w:val="002C4E9C"/>
    <w:rPr>
      <w:b/>
      <w:i/>
      <w:u w:val="none"/>
    </w:rPr>
  </w:style>
  <w:style w:type="paragraph" w:styleId="BalloonText">
    <w:name w:val="Balloon Text"/>
    <w:basedOn w:val="Normal"/>
    <w:link w:val="BalloonTextChar"/>
    <w:rsid w:val="002C4E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4E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4E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4E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4E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4E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4E9C"/>
    <w:pPr>
      <w:spacing w:before="0" w:after="0"/>
    </w:pPr>
  </w:style>
  <w:style w:type="paragraph" w:customStyle="1" w:styleId="BodyTextBold">
    <w:name w:val="Body Text Bold"/>
    <w:basedOn w:val="BodyText"/>
    <w:qFormat/>
    <w:rsid w:val="002C4E9C"/>
    <w:rPr>
      <w:b/>
    </w:rPr>
  </w:style>
  <w:style w:type="character" w:styleId="Hyperlink">
    <w:name w:val="Hyperlink"/>
    <w:basedOn w:val="DefaultParagraphFont"/>
    <w:uiPriority w:val="99"/>
    <w:unhideWhenUsed/>
    <w:rsid w:val="00B821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665</Words>
  <Characters>4210</Characters>
  <Application>Microsoft Office Word</Application>
  <DocSecurity>0</DocSecurity>
  <Lines>168</Lines>
  <Paragraphs>91</Paragraphs>
  <ScaleCrop>false</ScaleCrop>
  <Company>Author-it Software Corporation Ltd.</Company>
  <LinksUpToDate>false</LinksUpToDate>
  <CharactersWithSpaces>4784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TAEASS301 Contribute to assessment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2024-07-12T07:49:00Z</dcterms:created>
  <dcterms:modified xsi:type="dcterms:W3CDTF">2024-07-12T07:49:00Z</dcterms:modified>
</cp:coreProperties>
</file>