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2719" w:rsidP="002E2719">
      <w:pPr>
        <w:pStyle w:val="Title"/>
      </w:pPr>
      <w:r>
        <w:fldChar w:fldCharType="begin"/>
      </w:r>
      <w:r>
        <w:instrText xml:space="preserve"> TITLE   \* MERGEFORMAT </w:instrText>
      </w:r>
      <w:r>
        <w:fldChar w:fldCharType="separate"/>
      </w:r>
      <w:r>
        <w:t>TAATAS502B Prepare a tender bid</w:t>
      </w:r>
      <w:r>
        <w:fldChar w:fldCharType="end"/>
      </w:r>
    </w:p>
    <w:p w:rsidR="002E2719" w:rsidP="002E2719">
      <w:pPr>
        <w:pStyle w:val="Version"/>
        <w:sectPr w:rsidSect="00DA6F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6F63" w:rsidP="00DA6F63">
      <w:pPr>
        <w:pStyle w:val="SuperHeading"/>
      </w:pPr>
      <w:r w:rsidRPr="00DA6F63">
        <w:t>TAATAS502B Prepare a tender bid</w:t>
      </w:r>
    </w:p>
    <w:p w:rsidR="00000000" w:rsidRPr="00DA6F63" w:rsidP="00DA6F63">
      <w:pPr>
        <w:pStyle w:val="Heading1"/>
      </w:pPr>
      <w:bookmarkStart w:id="1" w:name="O_317837"/>
      <w:bookmarkEnd w:id="1"/>
      <w:r w:rsidRPr="00DA6F63">
        <w:t>Modification History</w:t>
      </w:r>
    </w:p>
    <w:p w:rsidR="00000000" w:rsidRPr="00DA6F63" w:rsidP="00DA6F63">
      <w:pPr>
        <w:pStyle w:val="BodyText"/>
      </w:pPr>
      <w:r w:rsidRPr="00DA6F63">
        <w:t>Not applicable.</w:t>
      </w:r>
    </w:p>
    <w:p w:rsidR="00000000" w:rsidRPr="00DA6F63" w:rsidP="00DA6F63">
      <w:pPr>
        <w:pStyle w:val="AllowPageBreak"/>
      </w:pPr>
    </w:p>
    <w:p w:rsidR="00000000" w:rsidRPr="00DA6F63" w:rsidP="00DA6F63">
      <w:pPr>
        <w:pStyle w:val="Heading1"/>
      </w:pPr>
      <w:bookmarkStart w:id="2" w:name="O_317838"/>
      <w:bookmarkEnd w:id="2"/>
      <w:r w:rsidRPr="00DA6F63">
        <w:t>Unit Descriptor</w:t>
      </w:r>
    </w:p>
    <w:p w:rsidR="00000000" w:rsidRPr="00DA6F63" w:rsidP="00DA6F63">
      <w:pPr>
        <w:pStyle w:val="BodyText"/>
      </w:pPr>
      <w:r w:rsidRPr="00DA6F63">
        <w:rPr>
          <w:rStyle w:val="SpecialBold"/>
        </w:rPr>
        <w:t>This unit specifies the competency required to bid for the provision of goods or services through a tender process.</w:t>
      </w:r>
    </w:p>
    <w:p w:rsidR="00000000" w:rsidRPr="00DA6F63" w:rsidP="00DA6F63">
      <w:pPr>
        <w:pStyle w:val="AllowPageBreak"/>
      </w:pPr>
    </w:p>
    <w:p w:rsidR="00000000" w:rsidRPr="00DA6F63" w:rsidP="00DA6F63">
      <w:pPr>
        <w:pStyle w:val="Heading1"/>
      </w:pPr>
      <w:bookmarkStart w:id="3" w:name="O_317836"/>
      <w:bookmarkEnd w:id="3"/>
      <w:r w:rsidRPr="00DA6F63">
        <w:t>App</w:t>
      </w:r>
      <w:r w:rsidRPr="00DA6F63">
        <w:t>lication of the Unit</w:t>
      </w:r>
    </w:p>
    <w:p w:rsidR="00000000" w:rsidRPr="00DA6F63" w:rsidP="00DA6F63">
      <w:pPr>
        <w:pStyle w:val="BodyText"/>
      </w:pPr>
      <w:r w:rsidRPr="00DA6F63">
        <w:t>This unit addresses the competency of writing a submission or proposal to supply goods or services required by the purchasing organisation through a tender process. It involves researching, preparing and writing a proposal that outline</w:t>
      </w:r>
      <w:r w:rsidRPr="00DA6F63">
        <w:t xml:space="preserve">s the suppliers capabilities to meet the tender specifications. </w:t>
      </w:r>
    </w:p>
    <w:p w:rsidR="00000000" w:rsidRPr="00DA6F63" w:rsidP="00DA6F63">
      <w:pPr>
        <w:pStyle w:val="BodyText"/>
      </w:pPr>
      <w:r w:rsidRPr="00DA6F63">
        <w:t>This competency applies to the supplier in a tendering process. The competency of preparing tender documentation as purchaser and overseeing the tendering process is addressed in the purchasi</w:t>
      </w:r>
      <w:r w:rsidRPr="00DA6F63">
        <w:t xml:space="preserve">ng domain of the Business Services Training Package, in particular through the unit of competency </w:t>
      </w:r>
      <w:r w:rsidRPr="00DA6F63">
        <w:rPr>
          <w:rStyle w:val="SpecialBold"/>
        </w:rPr>
        <w:t>BSBPUR401A Plan purchasing</w:t>
      </w:r>
      <w:r w:rsidRPr="00DA6F63">
        <w:t xml:space="preserve">. The unit </w:t>
      </w:r>
      <w:r w:rsidRPr="00DA6F63">
        <w:rPr>
          <w:rStyle w:val="SpecialBold"/>
        </w:rPr>
        <w:t xml:space="preserve">LGACOM409A Prepare tender documentation </w:t>
      </w:r>
      <w:r w:rsidRPr="00DA6F63">
        <w:t>from the Local Government Training Package is also of relevance.</w:t>
      </w:r>
    </w:p>
    <w:p w:rsidR="00000000" w:rsidRPr="00DA6F63" w:rsidP="00DA6F63">
      <w:pPr>
        <w:pStyle w:val="BodyText"/>
      </w:pPr>
      <w:r w:rsidRPr="00DA6F63">
        <w:t xml:space="preserve">In the training </w:t>
      </w:r>
      <w:r w:rsidRPr="00DA6F63">
        <w:t>and assessment context the provision of tendered services is a critical area of competency applied to funded and contracted services, projects or product development.</w:t>
      </w:r>
    </w:p>
    <w:p w:rsidR="00000000" w:rsidRPr="00DA6F63" w:rsidP="00DA6F63">
      <w:pPr>
        <w:pStyle w:val="BodyText"/>
      </w:pPr>
      <w:r w:rsidRPr="00DA6F63">
        <w:t>Competency in this unit requires knowledge and skills in interpreting tender specificatio</w:t>
      </w:r>
      <w:r w:rsidRPr="00DA6F63">
        <w:t>ns; developing appropriate activities and methodologies to meet those specifications; estimating financial, human and physical resources needs; and preparing a detailed submission that demonstrates and markets the capacity and capability of the supplier to</w:t>
      </w:r>
      <w:r w:rsidRPr="00DA6F63">
        <w:t xml:space="preserve"> achieve the specified tender requirements.</w:t>
      </w:r>
    </w:p>
    <w:p w:rsidR="00000000" w:rsidRPr="00DA6F63" w:rsidP="00DA6F63">
      <w:pPr>
        <w:pStyle w:val="BodyText"/>
      </w:pPr>
      <w:r w:rsidRPr="00DA6F63">
        <w:t>Competency also includes responsibility for formatting and lodging the final submission to the potential client within designated timelines and requires the application of relevant technology and project tools.</w:t>
      </w:r>
    </w:p>
    <w:p w:rsidR="00000000" w:rsidRPr="00DA6F63" w:rsidP="00DA6F63">
      <w:pPr>
        <w:pStyle w:val="BodyText"/>
      </w:pPr>
      <w:r w:rsidRPr="00DA6F63">
        <w:t xml:space="preserve">A critical outcome of this unit is a demonstrated capacity to translate the tender specifications into a clearly defined methodology which encompasses innovative ideas and to develop a budget as part of the tender submission. </w:t>
      </w:r>
    </w:p>
    <w:p w:rsidR="00000000" w:rsidRPr="00DA6F63" w:rsidP="00DA6F63">
      <w:pPr>
        <w:pStyle w:val="BodyText"/>
      </w:pPr>
      <w:r w:rsidRPr="00DA6F63">
        <w:t>The development of innovative</w:t>
      </w:r>
      <w:r w:rsidRPr="00DA6F63">
        <w:t xml:space="preserve"> ideas is addressed as a separate unit in </w:t>
      </w:r>
      <w:r w:rsidRPr="00DA6F63">
        <w:rPr>
          <w:rStyle w:val="SpecialBold"/>
        </w:rPr>
        <w:t>TAAENV404B Develop innovative ideas at work</w:t>
      </w:r>
      <w:r w:rsidRPr="00DA6F63">
        <w:t xml:space="preserve">. Budgetary and financial management competency is covered in </w:t>
      </w:r>
      <w:r w:rsidRPr="00DA6F63">
        <w:rPr>
          <w:rStyle w:val="SpecialBold"/>
        </w:rPr>
        <w:t>BSBMGT503A Prepare budgets and financial plans</w:t>
      </w:r>
      <w:r w:rsidRPr="00DA6F63">
        <w:t>.</w:t>
      </w:r>
    </w:p>
    <w:p w:rsidR="00000000" w:rsidRPr="00DA6F63" w:rsidP="00DA6F63">
      <w:pPr>
        <w:pStyle w:val="BodyText"/>
      </w:pPr>
      <w:r w:rsidRPr="00DA6F63">
        <w:t xml:space="preserve">The competency of managing a project is addressed in </w:t>
      </w:r>
      <w:r w:rsidRPr="00DA6F63">
        <w:rPr>
          <w:rStyle w:val="SpecialBold"/>
        </w:rPr>
        <w:t>TAATAS503B Manage contracted work</w:t>
      </w:r>
      <w:r w:rsidRPr="00DA6F63">
        <w:t>.</w:t>
      </w:r>
    </w:p>
    <w:p w:rsidR="00000000" w:rsidRPr="00DA6F63" w:rsidP="00DA6F63">
      <w:pPr>
        <w:pStyle w:val="BodyText"/>
      </w:pPr>
      <w:r w:rsidRPr="00DA6F63">
        <w:t>The competency specified in this unit is typically required by trainers/facilitators, teachers, assessors, training product developers, program coordinators, training consultants, training managers and learning developmen</w:t>
      </w:r>
      <w:r w:rsidRPr="00DA6F63">
        <w:t>t/human resource personnel.</w:t>
      </w:r>
    </w:p>
    <w:p w:rsidR="00000000" w:rsidRPr="00DA6F63" w:rsidP="00DA6F63">
      <w:pPr>
        <w:pStyle w:val="BodyText"/>
      </w:pPr>
      <w:r w:rsidRPr="00DA6F63">
        <w:t>In other industry contexts, this unit is relevant to any person undertaking this area of work.</w:t>
      </w:r>
    </w:p>
    <w:p w:rsidR="00000000" w:rsidRPr="00DA6F63" w:rsidP="00DA6F63">
      <w:pPr>
        <w:pStyle w:val="AllowPageBreak"/>
      </w:pPr>
    </w:p>
    <w:p w:rsidR="00000000" w:rsidRPr="00DA6F63" w:rsidP="00DA6F63">
      <w:pPr>
        <w:pStyle w:val="Heading1"/>
      </w:pPr>
      <w:bookmarkStart w:id="4" w:name="O_317835"/>
      <w:bookmarkEnd w:id="4"/>
      <w:r w:rsidRPr="00DA6F63">
        <w:t>Licensing/Regulatory Information</w:t>
      </w:r>
    </w:p>
    <w:p w:rsidR="00000000" w:rsidRPr="00DA6F63" w:rsidP="00DA6F63">
      <w:pPr>
        <w:pStyle w:val="BodyText"/>
      </w:pPr>
      <w:r w:rsidRPr="00DA6F63">
        <w:t>Not applicable.</w:t>
      </w:r>
    </w:p>
    <w:p w:rsidR="00000000" w:rsidRPr="00DA6F63" w:rsidP="00DA6F63">
      <w:pPr>
        <w:pStyle w:val="AllowPageBreak"/>
      </w:pPr>
    </w:p>
    <w:p w:rsidR="00000000" w:rsidRPr="00DA6F63" w:rsidP="00DA6F63">
      <w:pPr>
        <w:pStyle w:val="Heading1"/>
      </w:pPr>
      <w:bookmarkStart w:id="5" w:name="O_317834"/>
      <w:bookmarkEnd w:id="5"/>
      <w:r w:rsidRPr="00DA6F63">
        <w:t>Pre-Requisites</w:t>
      </w:r>
    </w:p>
    <w:p w:rsidR="00000000" w:rsidRPr="00DA6F63" w:rsidP="00DA6F63">
      <w:pPr>
        <w:pStyle w:val="BodyText"/>
      </w:pPr>
      <w:r w:rsidRPr="00DA6F63">
        <w:t>Not applicable.</w:t>
      </w:r>
    </w:p>
    <w:p w:rsidR="00000000" w:rsidRPr="00DA6F63" w:rsidP="00DA6F63">
      <w:pPr>
        <w:pStyle w:val="AllowPageBreak"/>
      </w:pPr>
    </w:p>
    <w:p w:rsidR="00000000" w:rsidRPr="00DA6F63" w:rsidP="00DA6F63">
      <w:pPr>
        <w:pStyle w:val="Heading1"/>
      </w:pPr>
      <w:bookmarkStart w:id="6" w:name="O_317833"/>
      <w:bookmarkEnd w:id="6"/>
      <w:r w:rsidRPr="00DA6F63">
        <w:t>Em</w:t>
      </w:r>
      <w:r w:rsidRPr="00DA6F63">
        <w:t>ployability Skills Information</w:t>
      </w:r>
    </w:p>
    <w:p w:rsidR="00000000" w:rsidRPr="00DA6F63" w:rsidP="00DA6F63">
      <w:pPr>
        <w:pStyle w:val="BodyText"/>
      </w:pPr>
      <w:r w:rsidRPr="00DA6F63">
        <w:t xml:space="preserve">This unit contains employability skills. </w:t>
      </w:r>
    </w:p>
    <w:p w:rsidR="00000000" w:rsidRPr="00DA6F63" w:rsidP="00DA6F63">
      <w:pPr>
        <w:pStyle w:val="AllowPageBreak"/>
      </w:pPr>
    </w:p>
    <w:p w:rsidR="00000000" w:rsidRPr="00DA6F63" w:rsidP="00DA6F63">
      <w:pPr>
        <w:pStyle w:val="Heading1"/>
      </w:pPr>
      <w:bookmarkStart w:id="7" w:name="O_317839"/>
      <w:bookmarkEnd w:id="7"/>
      <w:r w:rsidRPr="00DA6F63">
        <w:t>Elements and Performance Criteria Pre-Content</w:t>
      </w:r>
    </w:p>
    <w:p w:rsidR="00000000" w:rsidRPr="00DA6F63" w:rsidP="00DA6F63">
      <w:pPr>
        <w:pStyle w:val="BodyText"/>
      </w:pPr>
      <w:r w:rsidRPr="00DA6F63">
        <w:t>Elements describe the essential outcomes of a unit of competency.</w:t>
      </w:r>
    </w:p>
    <w:p w:rsidR="00000000" w:rsidRPr="00DA6F63" w:rsidP="00DA6F63">
      <w:pPr>
        <w:pStyle w:val="BodyText"/>
      </w:pPr>
      <w:r w:rsidRPr="00DA6F63">
        <w:t>Performance criteria describe the performance needed t</w:t>
      </w:r>
      <w:r w:rsidRPr="00DA6F63">
        <w:t xml:space="preserve">o demonstrate achievement of the element.  Where </w:t>
      </w:r>
      <w:r w:rsidRPr="00DA6F63">
        <w:rPr>
          <w:rStyle w:val="SpecialBold"/>
        </w:rPr>
        <w:t xml:space="preserve">bold italicised </w:t>
      </w:r>
      <w:r w:rsidRPr="00DA6F63">
        <w:t>text is used, further information is detailed in the required skills and knowledge section and the range statement. Assessment of performance is to be consistent with the evidence guide.</w:t>
      </w:r>
    </w:p>
    <w:p w:rsidR="00000000" w:rsidRPr="00DA6F63" w:rsidP="00DA6F63">
      <w:pPr>
        <w:pStyle w:val="AllowPageBreak"/>
      </w:pPr>
    </w:p>
    <w:p w:rsidR="00000000" w:rsidRPr="00DA6F63" w:rsidP="00DA6F63">
      <w:pPr>
        <w:pStyle w:val="Heading1"/>
      </w:pPr>
      <w:bookmarkStart w:id="8" w:name="O_317827"/>
      <w:bookmarkEnd w:id="8"/>
      <w:r w:rsidRPr="00DA6F63">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2E2719">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A6F63">
            <w:pPr>
              <w:pStyle w:val="BodyText"/>
              <w:rPr>
                <w:lang w:val="en-NZ"/>
              </w:rPr>
            </w:pPr>
            <w:r w:rsidRPr="00DA6F63">
              <w:rPr>
                <w:rStyle w:val="SpecialBold"/>
              </w:rPr>
              <w:t>Elements and Performance Criteria</w:t>
            </w:r>
          </w:p>
        </w:tc>
      </w:tr>
      <w:tr w:rsidTr="002E2719">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A6F63" w:rsidP="00DA6F63">
            <w:pPr>
              <w:pStyle w:val="BodyText"/>
            </w:pPr>
            <w:r w:rsidRPr="00DA6F63">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DA6F63">
            <w:pPr>
              <w:pStyle w:val="BodyText"/>
              <w:rPr>
                <w:lang w:val="en-NZ"/>
              </w:rPr>
            </w:pPr>
            <w:r w:rsidRPr="00DA6F63">
              <w:rPr>
                <w:rStyle w:val="SpecialBold"/>
              </w:rPr>
              <w:t>Performance Criteria</w:t>
            </w:r>
          </w:p>
        </w:tc>
      </w:tr>
      <w:tr w:rsidTr="002E271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A6F63">
            <w:pPr>
              <w:pStyle w:val="BodyText"/>
              <w:rPr>
                <w:lang w:val="en-NZ"/>
              </w:rPr>
            </w:pPr>
            <w:r w:rsidRPr="00DA6F63">
              <w:t>1</w:t>
            </w:r>
          </w:p>
        </w:tc>
        <w:tc>
          <w:tcPr>
            <w:tcW w:w="3000" w:type="dxa"/>
            <w:vMerge w:val="restart"/>
            <w:tcBorders>
              <w:top w:val="nil"/>
              <w:left w:val="nil"/>
              <w:bottom w:val="nil"/>
              <w:right w:val="nil"/>
            </w:tcBorders>
            <w:tcMar>
              <w:top w:w="0" w:type="dxa"/>
              <w:left w:w="62" w:type="dxa"/>
              <w:bottom w:w="0" w:type="dxa"/>
              <w:right w:w="62" w:type="dxa"/>
            </w:tcMar>
          </w:tcPr>
          <w:p w:rsidR="00000000" w:rsidP="00DA6F63">
            <w:pPr>
              <w:pStyle w:val="BodyText"/>
              <w:rPr>
                <w:lang w:val="en-NZ"/>
              </w:rPr>
            </w:pPr>
            <w:r w:rsidRPr="00DA6F63">
              <w:t>Determine tender requirements</w:t>
            </w:r>
          </w:p>
        </w:tc>
        <w:tc>
          <w:tcPr>
            <w:tcW w:w="500" w:type="dxa"/>
            <w:tcBorders>
              <w:top w:val="nil"/>
              <w:left w:val="nil"/>
              <w:bottom w:val="nil"/>
              <w:right w:val="nil"/>
            </w:tcBorders>
            <w:tcMar>
              <w:top w:w="0" w:type="dxa"/>
              <w:left w:w="62" w:type="dxa"/>
              <w:bottom w:w="0" w:type="dxa"/>
              <w:right w:w="62" w:type="dxa"/>
            </w:tcMar>
          </w:tcPr>
          <w:p w:rsidR="00000000" w:rsidRPr="00DA6F63" w:rsidP="00DA6F63">
            <w:pPr>
              <w:pStyle w:val="BodyText"/>
            </w:pPr>
            <w:r w:rsidRPr="00DA6F63">
              <w:t>1.1</w:t>
            </w:r>
          </w:p>
        </w:tc>
        <w:tc>
          <w:tcPr>
            <w:tcW w:w="5100" w:type="dxa"/>
            <w:tcBorders>
              <w:top w:val="nil"/>
              <w:left w:val="nil"/>
              <w:bottom w:val="nil"/>
              <w:right w:val="nil"/>
            </w:tcBorders>
            <w:tcMar>
              <w:top w:w="0" w:type="dxa"/>
              <w:left w:w="62" w:type="dxa"/>
              <w:bottom w:w="0" w:type="dxa"/>
              <w:right w:w="62" w:type="dxa"/>
            </w:tcMar>
          </w:tcPr>
          <w:p w:rsidR="00000000" w:rsidP="00DA6F63">
            <w:pPr>
              <w:pStyle w:val="BodyText"/>
              <w:rPr>
                <w:lang w:val="en-NZ"/>
              </w:rPr>
            </w:pPr>
            <w:r w:rsidRPr="00DA6F63">
              <w:rPr>
                <w:rStyle w:val="SpecialBold"/>
              </w:rPr>
              <w:t xml:space="preserve">Tender specifications </w:t>
            </w:r>
            <w:r w:rsidRPr="00DA6F63">
              <w:t xml:space="preserve">and/or other relevant documentation are obtained and analysed to establish </w:t>
            </w:r>
            <w:r w:rsidRPr="00DA6F63">
              <w:t>tender requirements</w:t>
            </w:r>
          </w:p>
        </w:tc>
      </w:tr>
      <w:tr w:rsidTr="002E271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A6F63" w:rsidP="00DA6F63">
            <w:pPr>
              <w:pStyle w:val="BodyText"/>
            </w:pPr>
            <w:r w:rsidRPr="00DA6F63">
              <w:t>1.2</w:t>
            </w:r>
          </w:p>
        </w:tc>
        <w:tc>
          <w:tcPr>
            <w:tcW w:w="5100" w:type="dxa"/>
            <w:tcBorders>
              <w:top w:val="nil"/>
              <w:left w:val="nil"/>
              <w:bottom w:val="nil"/>
              <w:right w:val="nil"/>
            </w:tcBorders>
            <w:tcMar>
              <w:top w:w="0" w:type="dxa"/>
              <w:left w:w="62" w:type="dxa"/>
              <w:bottom w:w="0" w:type="dxa"/>
              <w:right w:w="62" w:type="dxa"/>
            </w:tcMar>
          </w:tcPr>
          <w:p w:rsidR="00000000" w:rsidP="00DA6F63">
            <w:pPr>
              <w:pStyle w:val="BodyText"/>
              <w:rPr>
                <w:lang w:val="en-NZ"/>
              </w:rPr>
            </w:pPr>
            <w:r w:rsidRPr="00DA6F63">
              <w:rPr>
                <w:rStyle w:val="SpecialBold"/>
              </w:rPr>
              <w:t xml:space="preserve">Viability </w:t>
            </w:r>
            <w:r w:rsidRPr="00DA6F63">
              <w:t>to undertake required work is assessed against tender specifications and organisational and/or individual operational capacities and capabilities</w:t>
            </w:r>
          </w:p>
        </w:tc>
      </w:tr>
      <w:tr w:rsidTr="002E271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A6F63" w:rsidP="00DA6F63">
            <w:pPr>
              <w:pStyle w:val="BodyText"/>
            </w:pPr>
            <w:r w:rsidRPr="00DA6F63">
              <w:t>1.3</w:t>
            </w:r>
          </w:p>
        </w:tc>
        <w:tc>
          <w:tcPr>
            <w:tcW w:w="5100" w:type="dxa"/>
            <w:tcBorders>
              <w:top w:val="nil"/>
              <w:left w:val="nil"/>
              <w:bottom w:val="nil"/>
              <w:right w:val="nil"/>
            </w:tcBorders>
            <w:tcMar>
              <w:top w:w="0" w:type="dxa"/>
              <w:left w:w="62" w:type="dxa"/>
              <w:bottom w:w="0" w:type="dxa"/>
              <w:right w:w="62" w:type="dxa"/>
            </w:tcMar>
          </w:tcPr>
          <w:p w:rsidR="00000000" w:rsidP="00DA6F63">
            <w:pPr>
              <w:pStyle w:val="BodyText"/>
              <w:rPr>
                <w:lang w:val="en-NZ"/>
              </w:rPr>
            </w:pPr>
            <w:r w:rsidRPr="00DA6F63">
              <w:rPr>
                <w:rStyle w:val="SpecialBold"/>
              </w:rPr>
              <w:t xml:space="preserve">Risk assessment </w:t>
            </w:r>
            <w:r w:rsidRPr="00DA6F63">
              <w:t xml:space="preserve">is conducted on anticipated outcomes in accordance with </w:t>
            </w:r>
            <w:r w:rsidRPr="00DA6F63">
              <w:rPr>
                <w:rStyle w:val="SpecialBold"/>
              </w:rPr>
              <w:t xml:space="preserve">organisational </w:t>
            </w:r>
            <w:r w:rsidRPr="00DA6F63">
              <w:t xml:space="preserve">and </w:t>
            </w:r>
            <w:r w:rsidRPr="00DA6F63">
              <w:rPr>
                <w:rStyle w:val="SpecialBold"/>
              </w:rPr>
              <w:t>legal requirements</w:t>
            </w:r>
          </w:p>
        </w:tc>
      </w:tr>
      <w:tr w:rsidTr="002E271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6F63">
            <w:pPr>
              <w:pStyle w:val="BodyText"/>
              <w:rPr>
                <w:lang w:val="en-NZ"/>
              </w:rPr>
            </w:pPr>
            <w:r w:rsidRPr="00DA6F63">
              <w:t>1.4</w:t>
            </w:r>
          </w:p>
        </w:tc>
        <w:tc>
          <w:tcPr>
            <w:tcW w:w="5100" w:type="dxa"/>
            <w:tcBorders>
              <w:top w:val="nil"/>
              <w:left w:val="nil"/>
              <w:bottom w:val="nil"/>
              <w:right w:val="nil"/>
            </w:tcBorders>
            <w:tcMar>
              <w:top w:w="0" w:type="dxa"/>
              <w:left w:w="62" w:type="dxa"/>
              <w:bottom w:w="0" w:type="dxa"/>
              <w:right w:w="62" w:type="dxa"/>
            </w:tcMar>
          </w:tcPr>
          <w:p w:rsidR="00000000" w:rsidP="00DA6F63">
            <w:pPr>
              <w:pStyle w:val="BodyText"/>
              <w:rPr>
                <w:lang w:val="en-NZ"/>
              </w:rPr>
            </w:pPr>
            <w:r w:rsidRPr="00DA6F63">
              <w:t>All occupational health and safety (OHS) and other relevant legislative requirements are interpreted and allowed for within the parameters of the tender re</w:t>
            </w:r>
            <w:r w:rsidRPr="00DA6F63">
              <w:t>quirements</w:t>
            </w:r>
          </w:p>
        </w:tc>
      </w:tr>
      <w:tr w:rsidTr="002E271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A6F63">
            <w:pPr>
              <w:pStyle w:val="BodyText"/>
              <w:rPr>
                <w:lang w:val="en-NZ"/>
              </w:rPr>
            </w:pPr>
            <w:r w:rsidRPr="00DA6F63">
              <w:t>2</w:t>
            </w:r>
          </w:p>
        </w:tc>
        <w:tc>
          <w:tcPr>
            <w:tcW w:w="3000" w:type="dxa"/>
            <w:vMerge w:val="restart"/>
            <w:tcBorders>
              <w:top w:val="nil"/>
              <w:left w:val="nil"/>
              <w:bottom w:val="nil"/>
              <w:right w:val="nil"/>
            </w:tcBorders>
            <w:tcMar>
              <w:top w:w="0" w:type="dxa"/>
              <w:left w:w="62" w:type="dxa"/>
              <w:bottom w:w="0" w:type="dxa"/>
              <w:right w:w="62" w:type="dxa"/>
            </w:tcMar>
          </w:tcPr>
          <w:p w:rsidR="00000000" w:rsidP="00DA6F63">
            <w:pPr>
              <w:pStyle w:val="BodyText"/>
              <w:rPr>
                <w:lang w:val="en-NZ"/>
              </w:rPr>
            </w:pPr>
            <w:r w:rsidRPr="00DA6F63">
              <w:t>Develop tender content</w:t>
            </w:r>
          </w:p>
        </w:tc>
        <w:tc>
          <w:tcPr>
            <w:tcW w:w="500" w:type="dxa"/>
            <w:tcBorders>
              <w:top w:val="nil"/>
              <w:left w:val="nil"/>
              <w:bottom w:val="nil"/>
              <w:right w:val="nil"/>
            </w:tcBorders>
            <w:tcMar>
              <w:top w:w="0" w:type="dxa"/>
              <w:left w:w="62" w:type="dxa"/>
              <w:bottom w:w="0" w:type="dxa"/>
              <w:right w:w="62" w:type="dxa"/>
            </w:tcMar>
          </w:tcPr>
          <w:p w:rsidR="00000000" w:rsidP="00DA6F63">
            <w:pPr>
              <w:pStyle w:val="BodyText"/>
              <w:rPr>
                <w:lang w:val="en-NZ"/>
              </w:rPr>
            </w:pPr>
            <w:r w:rsidRPr="00DA6F63">
              <w:t>2.1</w:t>
            </w:r>
          </w:p>
        </w:tc>
        <w:tc>
          <w:tcPr>
            <w:tcW w:w="5100" w:type="dxa"/>
            <w:tcBorders>
              <w:top w:val="nil"/>
              <w:left w:val="nil"/>
              <w:bottom w:val="nil"/>
              <w:right w:val="nil"/>
            </w:tcBorders>
            <w:tcMar>
              <w:top w:w="0" w:type="dxa"/>
              <w:left w:w="62" w:type="dxa"/>
              <w:bottom w:w="0" w:type="dxa"/>
              <w:right w:w="62" w:type="dxa"/>
            </w:tcMar>
          </w:tcPr>
          <w:p w:rsidR="00000000" w:rsidP="00DA6F63">
            <w:pPr>
              <w:pStyle w:val="BodyText"/>
              <w:rPr>
                <w:lang w:val="en-NZ"/>
              </w:rPr>
            </w:pPr>
            <w:r w:rsidRPr="00DA6F63">
              <w:t>Options and ideas to address tender requirements are generated using effective thinking skills and knowledge of tender area</w:t>
            </w:r>
          </w:p>
        </w:tc>
      </w:tr>
      <w:tr w:rsidTr="002E271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6F63">
            <w:pPr>
              <w:pStyle w:val="BodyText"/>
              <w:rPr>
                <w:lang w:val="en-NZ"/>
              </w:rPr>
            </w:pPr>
            <w:r w:rsidRPr="00DA6F63">
              <w:t>2.2</w:t>
            </w:r>
          </w:p>
        </w:tc>
        <w:tc>
          <w:tcPr>
            <w:tcW w:w="5100" w:type="dxa"/>
            <w:tcBorders>
              <w:top w:val="nil"/>
              <w:left w:val="nil"/>
              <w:bottom w:val="nil"/>
              <w:right w:val="nil"/>
            </w:tcBorders>
            <w:tcMar>
              <w:top w:w="0" w:type="dxa"/>
              <w:left w:w="62" w:type="dxa"/>
              <w:bottom w:w="0" w:type="dxa"/>
              <w:right w:w="62" w:type="dxa"/>
            </w:tcMar>
          </w:tcPr>
          <w:p w:rsidR="00000000" w:rsidP="00DA6F63">
            <w:pPr>
              <w:pStyle w:val="BodyText"/>
              <w:rPr>
                <w:lang w:val="en-NZ"/>
              </w:rPr>
            </w:pPr>
            <w:r w:rsidRPr="00DA6F63">
              <w:t xml:space="preserve">Options and ideas are elaborated and refined, and where feasible, further developed with </w:t>
            </w:r>
            <w:r w:rsidRPr="00DA6F63">
              <w:rPr>
                <w:rStyle w:val="SpecialBold"/>
              </w:rPr>
              <w:t>relevant persons</w:t>
            </w:r>
          </w:p>
        </w:tc>
      </w:tr>
      <w:tr w:rsidTr="002E271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6F63">
            <w:pPr>
              <w:pStyle w:val="BodyText"/>
              <w:rPr>
                <w:lang w:val="en-NZ"/>
              </w:rPr>
            </w:pPr>
            <w:r w:rsidRPr="00DA6F63">
              <w:t>2.3</w:t>
            </w:r>
          </w:p>
        </w:tc>
        <w:tc>
          <w:tcPr>
            <w:tcW w:w="5100" w:type="dxa"/>
            <w:tcBorders>
              <w:top w:val="nil"/>
              <w:left w:val="nil"/>
              <w:bottom w:val="nil"/>
              <w:right w:val="nil"/>
            </w:tcBorders>
            <w:tcMar>
              <w:top w:w="0" w:type="dxa"/>
              <w:left w:w="62" w:type="dxa"/>
              <w:bottom w:w="0" w:type="dxa"/>
              <w:right w:w="62" w:type="dxa"/>
            </w:tcMar>
          </w:tcPr>
          <w:p w:rsidR="00000000" w:rsidP="00DA6F63">
            <w:pPr>
              <w:pStyle w:val="BodyText"/>
              <w:rPr>
                <w:lang w:val="en-NZ"/>
              </w:rPr>
            </w:pPr>
            <w:r w:rsidRPr="00DA6F63">
              <w:t>Specific timelines, stages, activities and deliverables are defined and documented to meet tender requirements</w:t>
            </w:r>
          </w:p>
        </w:tc>
      </w:tr>
      <w:tr w:rsidTr="002E271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6F63">
            <w:pPr>
              <w:pStyle w:val="BodyText"/>
              <w:rPr>
                <w:lang w:val="en-NZ"/>
              </w:rPr>
            </w:pPr>
            <w:r w:rsidRPr="00DA6F63">
              <w:t>2.4</w:t>
            </w:r>
          </w:p>
        </w:tc>
        <w:tc>
          <w:tcPr>
            <w:tcW w:w="5100" w:type="dxa"/>
            <w:tcBorders>
              <w:top w:val="nil"/>
              <w:left w:val="nil"/>
              <w:bottom w:val="nil"/>
              <w:right w:val="nil"/>
            </w:tcBorders>
            <w:tcMar>
              <w:top w:w="0" w:type="dxa"/>
              <w:left w:w="62" w:type="dxa"/>
              <w:bottom w:w="0" w:type="dxa"/>
              <w:right w:w="62" w:type="dxa"/>
            </w:tcMar>
          </w:tcPr>
          <w:p w:rsidR="00000000" w:rsidP="00DA6F63">
            <w:pPr>
              <w:pStyle w:val="BodyText"/>
              <w:rPr>
                <w:lang w:val="en-NZ"/>
              </w:rPr>
            </w:pPr>
            <w:r w:rsidRPr="00DA6F63">
              <w:t>Physical and human resources required to undertake the specified tender requirements are determined and confirmed with relevant persons, where required, in accordance with organisational requirements</w:t>
            </w:r>
          </w:p>
        </w:tc>
      </w:tr>
      <w:tr w:rsidTr="002E271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6F63">
            <w:pPr>
              <w:pStyle w:val="BodyText"/>
              <w:rPr>
                <w:lang w:val="en-NZ"/>
              </w:rPr>
            </w:pPr>
            <w:r w:rsidRPr="00DA6F63">
              <w:t>2.5</w:t>
            </w:r>
          </w:p>
        </w:tc>
        <w:tc>
          <w:tcPr>
            <w:tcW w:w="5100" w:type="dxa"/>
            <w:tcBorders>
              <w:top w:val="nil"/>
              <w:left w:val="nil"/>
              <w:bottom w:val="nil"/>
              <w:right w:val="nil"/>
            </w:tcBorders>
            <w:tcMar>
              <w:top w:w="0" w:type="dxa"/>
              <w:left w:w="62" w:type="dxa"/>
              <w:bottom w:w="0" w:type="dxa"/>
              <w:right w:w="62" w:type="dxa"/>
            </w:tcMar>
          </w:tcPr>
          <w:p w:rsidR="00000000" w:rsidP="00DA6F63">
            <w:pPr>
              <w:pStyle w:val="BodyText"/>
              <w:rPr>
                <w:lang w:val="en-NZ"/>
              </w:rPr>
            </w:pPr>
            <w:r w:rsidRPr="00DA6F63">
              <w:t>Financial costings are determined in accordance w</w:t>
            </w:r>
            <w:r w:rsidRPr="00DA6F63">
              <w:t xml:space="preserve">ith organisational requirements, and a proposed budget is prepared, with assistance from </w:t>
            </w:r>
            <w:r w:rsidRPr="00DA6F63">
              <w:rPr>
                <w:rStyle w:val="SpecialBold"/>
              </w:rPr>
              <w:t>others</w:t>
            </w:r>
            <w:r w:rsidRPr="00DA6F63">
              <w:t>, if required</w:t>
            </w:r>
          </w:p>
        </w:tc>
      </w:tr>
      <w:tr w:rsidTr="002E271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A6F63">
            <w:pPr>
              <w:pStyle w:val="BodyText"/>
              <w:rPr>
                <w:lang w:val="en-NZ"/>
              </w:rPr>
            </w:pPr>
            <w:r w:rsidRPr="00DA6F63">
              <w:t>3</w:t>
            </w:r>
          </w:p>
        </w:tc>
        <w:tc>
          <w:tcPr>
            <w:tcW w:w="3000" w:type="dxa"/>
            <w:vMerge w:val="restart"/>
            <w:tcBorders>
              <w:top w:val="nil"/>
              <w:left w:val="nil"/>
              <w:bottom w:val="nil"/>
              <w:right w:val="nil"/>
            </w:tcBorders>
            <w:tcMar>
              <w:top w:w="0" w:type="dxa"/>
              <w:left w:w="62" w:type="dxa"/>
              <w:bottom w:w="0" w:type="dxa"/>
              <w:right w:w="62" w:type="dxa"/>
            </w:tcMar>
          </w:tcPr>
          <w:p w:rsidR="00000000" w:rsidP="00DA6F63">
            <w:pPr>
              <w:pStyle w:val="BodyText"/>
              <w:rPr>
                <w:lang w:val="en-NZ"/>
              </w:rPr>
            </w:pPr>
            <w:r w:rsidRPr="00DA6F63">
              <w:t>Prepare tender bid</w:t>
            </w:r>
          </w:p>
        </w:tc>
        <w:tc>
          <w:tcPr>
            <w:tcW w:w="500" w:type="dxa"/>
            <w:tcBorders>
              <w:top w:val="nil"/>
              <w:left w:val="nil"/>
              <w:bottom w:val="nil"/>
              <w:right w:val="nil"/>
            </w:tcBorders>
            <w:tcMar>
              <w:top w:w="0" w:type="dxa"/>
              <w:left w:w="62" w:type="dxa"/>
              <w:bottom w:w="0" w:type="dxa"/>
              <w:right w:w="62" w:type="dxa"/>
            </w:tcMar>
          </w:tcPr>
          <w:p w:rsidR="00000000" w:rsidRPr="00DA6F63" w:rsidP="00DA6F63">
            <w:pPr>
              <w:pStyle w:val="BodyText"/>
            </w:pPr>
            <w:r w:rsidRPr="00DA6F63">
              <w:t>3.1</w:t>
            </w:r>
          </w:p>
        </w:tc>
        <w:tc>
          <w:tcPr>
            <w:tcW w:w="5100" w:type="dxa"/>
            <w:tcBorders>
              <w:top w:val="nil"/>
              <w:left w:val="nil"/>
              <w:bottom w:val="nil"/>
              <w:right w:val="nil"/>
            </w:tcBorders>
            <w:tcMar>
              <w:top w:w="0" w:type="dxa"/>
              <w:left w:w="62" w:type="dxa"/>
              <w:bottom w:w="0" w:type="dxa"/>
              <w:right w:w="62" w:type="dxa"/>
            </w:tcMar>
          </w:tcPr>
          <w:p w:rsidR="00000000" w:rsidP="00DA6F63">
            <w:pPr>
              <w:pStyle w:val="BodyText"/>
              <w:rPr>
                <w:lang w:val="en-NZ"/>
              </w:rPr>
            </w:pPr>
            <w:r w:rsidRPr="00DA6F63">
              <w:rPr>
                <w:rStyle w:val="SpecialBold"/>
              </w:rPr>
              <w:t xml:space="preserve">Business technology </w:t>
            </w:r>
            <w:r w:rsidRPr="00DA6F63">
              <w:t>is used to present information in a format that markets capabilities</w:t>
            </w:r>
          </w:p>
        </w:tc>
      </w:tr>
      <w:tr w:rsidTr="002E271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6F63">
            <w:pPr>
              <w:pStyle w:val="BodyText"/>
              <w:rPr>
                <w:lang w:val="en-NZ"/>
              </w:rPr>
            </w:pPr>
            <w:r w:rsidRPr="00DA6F63">
              <w:t>3.2</w:t>
            </w:r>
          </w:p>
        </w:tc>
        <w:tc>
          <w:tcPr>
            <w:tcW w:w="5100" w:type="dxa"/>
            <w:tcBorders>
              <w:top w:val="nil"/>
              <w:left w:val="nil"/>
              <w:bottom w:val="nil"/>
              <w:right w:val="nil"/>
            </w:tcBorders>
            <w:tcMar>
              <w:top w:w="0" w:type="dxa"/>
              <w:left w:w="62" w:type="dxa"/>
              <w:bottom w:w="0" w:type="dxa"/>
              <w:right w:w="62" w:type="dxa"/>
            </w:tcMar>
          </w:tcPr>
          <w:p w:rsidR="00000000" w:rsidP="00DA6F63">
            <w:pPr>
              <w:pStyle w:val="BodyText"/>
              <w:rPr>
                <w:lang w:val="en-NZ"/>
              </w:rPr>
            </w:pPr>
            <w:r w:rsidRPr="00DA6F63">
              <w:t xml:space="preserve">Specific </w:t>
            </w:r>
            <w:r w:rsidRPr="00DA6F63">
              <w:rPr>
                <w:rStyle w:val="SpecialBold"/>
              </w:rPr>
              <w:t xml:space="preserve">tender criteria and conditions </w:t>
            </w:r>
            <w:r w:rsidRPr="00DA6F63">
              <w:t>are addressed in writing tender submission/proposal</w:t>
            </w:r>
          </w:p>
        </w:tc>
      </w:tr>
      <w:tr w:rsidTr="002E271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6F63">
            <w:pPr>
              <w:pStyle w:val="BodyText"/>
              <w:rPr>
                <w:lang w:val="en-NZ"/>
              </w:rPr>
            </w:pPr>
            <w:r w:rsidRPr="00DA6F63">
              <w:t>3.3</w:t>
            </w:r>
          </w:p>
        </w:tc>
        <w:tc>
          <w:tcPr>
            <w:tcW w:w="5100" w:type="dxa"/>
            <w:tcBorders>
              <w:top w:val="nil"/>
              <w:left w:val="nil"/>
              <w:bottom w:val="nil"/>
              <w:right w:val="nil"/>
            </w:tcBorders>
            <w:tcMar>
              <w:top w:w="0" w:type="dxa"/>
              <w:left w:w="62" w:type="dxa"/>
              <w:bottom w:w="0" w:type="dxa"/>
              <w:right w:w="62" w:type="dxa"/>
            </w:tcMar>
          </w:tcPr>
          <w:p w:rsidR="00000000" w:rsidP="00DA6F63">
            <w:pPr>
              <w:pStyle w:val="BodyText"/>
              <w:rPr>
                <w:lang w:val="en-NZ"/>
              </w:rPr>
            </w:pPr>
            <w:r w:rsidRPr="00DA6F63">
              <w:t>Submission/proposal outlines organisational capabilities</w:t>
            </w:r>
          </w:p>
        </w:tc>
      </w:tr>
      <w:tr w:rsidTr="002E271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6F63">
            <w:pPr>
              <w:pStyle w:val="BodyText"/>
              <w:rPr>
                <w:lang w:val="en-NZ"/>
              </w:rPr>
            </w:pPr>
            <w:r w:rsidRPr="00DA6F63">
              <w:t>3.4</w:t>
            </w:r>
          </w:p>
        </w:tc>
        <w:tc>
          <w:tcPr>
            <w:tcW w:w="5100" w:type="dxa"/>
            <w:tcBorders>
              <w:top w:val="nil"/>
              <w:left w:val="nil"/>
              <w:bottom w:val="nil"/>
              <w:right w:val="nil"/>
            </w:tcBorders>
            <w:tcMar>
              <w:top w:w="0" w:type="dxa"/>
              <w:left w:w="62" w:type="dxa"/>
              <w:bottom w:w="0" w:type="dxa"/>
              <w:right w:w="62" w:type="dxa"/>
            </w:tcMar>
          </w:tcPr>
          <w:p w:rsidR="00000000" w:rsidP="00DA6F63">
            <w:pPr>
              <w:pStyle w:val="BodyText"/>
              <w:rPr>
                <w:lang w:val="en-NZ"/>
              </w:rPr>
            </w:pPr>
            <w:r w:rsidRPr="00DA6F63">
              <w:t xml:space="preserve">All information is reviewed to ensure accuracy and effectiveness in meeting tender specifications </w:t>
            </w:r>
          </w:p>
        </w:tc>
      </w:tr>
      <w:tr w:rsidTr="002E271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6F63">
            <w:pPr>
              <w:pStyle w:val="BodyText"/>
              <w:rPr>
                <w:lang w:val="en-NZ"/>
              </w:rPr>
            </w:pPr>
            <w:r w:rsidRPr="00DA6F63">
              <w:t>3.5</w:t>
            </w:r>
          </w:p>
        </w:tc>
        <w:tc>
          <w:tcPr>
            <w:tcW w:w="5100" w:type="dxa"/>
            <w:tcBorders>
              <w:top w:val="nil"/>
              <w:left w:val="nil"/>
              <w:bottom w:val="nil"/>
              <w:right w:val="nil"/>
            </w:tcBorders>
            <w:tcMar>
              <w:top w:w="0" w:type="dxa"/>
              <w:left w:w="62" w:type="dxa"/>
              <w:bottom w:w="0" w:type="dxa"/>
              <w:right w:w="62" w:type="dxa"/>
            </w:tcMar>
          </w:tcPr>
          <w:p w:rsidR="00000000" w:rsidP="00DA6F63">
            <w:pPr>
              <w:pStyle w:val="BodyText"/>
              <w:rPr>
                <w:lang w:val="en-NZ"/>
              </w:rPr>
            </w:pPr>
            <w:r w:rsidRPr="00DA6F63">
              <w:t>Final proposal/submission is proofread, formatted and lodged within designated timelines, and a copy is securely stored in accordance with organisational requirements</w:t>
            </w:r>
          </w:p>
        </w:tc>
      </w:tr>
      <w:tr w:rsidTr="002E271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6F63">
            <w:pPr>
              <w:pStyle w:val="BodyText"/>
              <w:rPr>
                <w:lang w:val="en-NZ"/>
              </w:rPr>
            </w:pPr>
            <w:r w:rsidRPr="00DA6F63">
              <w:t>3.6</w:t>
            </w:r>
          </w:p>
        </w:tc>
        <w:tc>
          <w:tcPr>
            <w:tcW w:w="5100" w:type="dxa"/>
            <w:tcBorders>
              <w:top w:val="nil"/>
              <w:left w:val="nil"/>
              <w:bottom w:val="nil"/>
              <w:right w:val="nil"/>
            </w:tcBorders>
            <w:tcMar>
              <w:top w:w="0" w:type="dxa"/>
              <w:left w:w="62" w:type="dxa"/>
              <w:bottom w:w="0" w:type="dxa"/>
              <w:right w:w="62" w:type="dxa"/>
            </w:tcMar>
          </w:tcPr>
          <w:p w:rsidR="00000000" w:rsidRPr="00DA6F63" w:rsidP="00DA6F63">
            <w:pPr>
              <w:pStyle w:val="BodyText"/>
            </w:pPr>
            <w:r w:rsidRPr="00DA6F63">
              <w:t>Presentation materials are prepared and presentation made to client to support</w:t>
            </w:r>
            <w:r w:rsidRPr="00DA6F63">
              <w:t xml:space="preserve"> the bid, where required</w:t>
            </w:r>
          </w:p>
        </w:tc>
      </w:tr>
    </w:tbl>
    <w:p w:rsidR="00000000" w:rsidRPr="00DA6F63" w:rsidP="00DA6F63">
      <w:pPr>
        <w:pStyle w:val="BodyText"/>
      </w:pPr>
    </w:p>
    <w:p w:rsidR="00000000" w:rsidRPr="00DA6F63" w:rsidP="00DA6F63">
      <w:pPr>
        <w:pStyle w:val="AllowPageBreak"/>
      </w:pPr>
    </w:p>
    <w:p w:rsidR="00000000" w:rsidRPr="00DA6F63" w:rsidP="00DA6F63">
      <w:pPr>
        <w:pStyle w:val="Heading1"/>
      </w:pPr>
      <w:bookmarkStart w:id="9" w:name="O_317832"/>
      <w:bookmarkEnd w:id="9"/>
      <w:r w:rsidRPr="00DA6F63">
        <w:t>Required Skills and Knowledge</w:t>
      </w:r>
    </w:p>
    <w:p w:rsidR="00000000" w:rsidRPr="00DA6F63" w:rsidP="00DA6F63">
      <w:pPr>
        <w:pStyle w:val="BodyText"/>
      </w:pPr>
      <w:r w:rsidRPr="00DA6F63">
        <w:t>Not applicable.</w:t>
      </w:r>
    </w:p>
    <w:p w:rsidR="00000000" w:rsidRPr="00DA6F63" w:rsidP="00DA6F63">
      <w:pPr>
        <w:pStyle w:val="AllowPageBreak"/>
      </w:pPr>
    </w:p>
    <w:p w:rsidR="00000000" w:rsidRPr="00DA6F63" w:rsidP="00DA6F63">
      <w:pPr>
        <w:pStyle w:val="Heading1"/>
      </w:pPr>
      <w:bookmarkStart w:id="10" w:name="O_317831"/>
      <w:bookmarkEnd w:id="10"/>
      <w:r w:rsidRPr="00DA6F63">
        <w:t>Evidence Guide</w:t>
      </w:r>
    </w:p>
    <w:tbl>
      <w:tblPr>
        <w:tblW w:w="0" w:type="auto"/>
        <w:tblLayout w:type="fixed"/>
        <w:tblCellMar>
          <w:left w:w="62" w:type="dxa"/>
          <w:right w:w="62" w:type="dxa"/>
        </w:tblCellMar>
        <w:tblLook w:val="0000"/>
      </w:tblPr>
      <w:tblGrid>
        <w:gridCol w:w="4500"/>
        <w:gridCol w:w="4500"/>
      </w:tblGrid>
      <w:tr w:rsidTr="002E271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A6F63">
            <w:pPr>
              <w:pStyle w:val="BodyText"/>
              <w:rPr>
                <w:lang w:val="en-NZ"/>
              </w:rPr>
            </w:pPr>
            <w:r w:rsidRPr="00DA6F63">
              <w:rPr>
                <w:rStyle w:val="SpecialBold"/>
              </w:rPr>
              <w:t>Evidence Guide</w:t>
            </w:r>
          </w:p>
        </w:tc>
      </w:tr>
      <w:tr w:rsidTr="002E271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A6F63">
            <w:pPr>
              <w:pStyle w:val="BodyText"/>
              <w:rPr>
                <w:lang w:val="en-NZ"/>
              </w:rPr>
            </w:pPr>
            <w:r w:rsidRPr="00DA6F63">
              <w:t>The evidence guide provides advice on assessment and mu</w:t>
            </w:r>
            <w:r w:rsidRPr="00DA6F63">
              <w:t>st be read in conjunction with the performance criteria, required skills and knowledge, range statement and the Assessment Guidelines for the Training Package.</w:t>
            </w:r>
          </w:p>
        </w:tc>
      </w:tr>
      <w:tr w:rsidTr="002E271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A6F63">
            <w:pPr>
              <w:pStyle w:val="BodyText"/>
              <w:rPr>
                <w:lang w:val="en-NZ"/>
              </w:rPr>
            </w:pPr>
            <w:r w:rsidRPr="00DA6F63">
              <w:rPr>
                <w:rStyle w:val="SpecialBold"/>
              </w:rPr>
              <w:t>Overview of Assessment</w:t>
            </w:r>
          </w:p>
        </w:tc>
      </w:tr>
      <w:tr w:rsidTr="002E271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A6F63" w:rsidP="00DA6F63">
            <w:pPr>
              <w:pStyle w:val="BodyText"/>
            </w:pPr>
            <w:r w:rsidRPr="00DA6F63">
              <w:t>To demonstrate competency against this unit candidates must be able t</w:t>
            </w:r>
            <w:r w:rsidRPr="00DA6F63">
              <w:t>o provide evidence of the processes used to develop and prepare a detailed proposal/submission in response to a tender which accurately covers the tender requirements.</w:t>
            </w:r>
          </w:p>
          <w:p w:rsidR="00000000" w:rsidP="00DA6F63">
            <w:pPr>
              <w:pStyle w:val="BodyText"/>
              <w:rPr>
                <w:lang w:val="en-NZ"/>
              </w:rPr>
            </w:pPr>
            <w:r w:rsidRPr="00DA6F63">
              <w:t>This evidence must show how the tender specifications were analysed; assessment of organ</w:t>
            </w:r>
            <w:r w:rsidRPr="00DA6F63">
              <w:t xml:space="preserve">isational viability and risks associated with tender requirements; a detailed methodology and budget; and a final tender proposal/submission which meets all tender criteria and organisational requirements. </w:t>
            </w:r>
          </w:p>
        </w:tc>
      </w:tr>
      <w:tr w:rsidTr="002E271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A6F63">
            <w:pPr>
              <w:pStyle w:val="BodyText"/>
              <w:rPr>
                <w:lang w:val="en-NZ"/>
              </w:rPr>
            </w:pPr>
            <w:r w:rsidRPr="00DA6F63">
              <w:rPr>
                <w:rStyle w:val="SpecialBold"/>
              </w:rPr>
              <w:t>Evidence Requirements</w:t>
            </w:r>
          </w:p>
        </w:tc>
      </w:tr>
      <w:tr w:rsidTr="002E271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A6F63">
            <w:pPr>
              <w:pStyle w:val="BodyText"/>
              <w:rPr>
                <w:lang w:val="en-NZ"/>
              </w:rPr>
            </w:pPr>
            <w:r w:rsidRPr="00DA6F63">
              <w:rPr>
                <w:rStyle w:val="SpecialBold"/>
              </w:rPr>
              <w:t>Required knowledge incl</w:t>
            </w:r>
            <w:r w:rsidRPr="00DA6F63">
              <w:rPr>
                <w:rStyle w:val="SpecialBold"/>
              </w:rPr>
              <w:t>udes</w:t>
            </w:r>
            <w:r w:rsidRPr="00DA6F63">
              <w:t>:</w:t>
            </w:r>
          </w:p>
        </w:tc>
        <w:tc>
          <w:tcPr>
            <w:tcW w:w="4500" w:type="dxa"/>
            <w:tcBorders>
              <w:top w:val="nil"/>
              <w:left w:val="nil"/>
              <w:bottom w:val="nil"/>
              <w:right w:val="nil"/>
            </w:tcBorders>
            <w:tcMar>
              <w:top w:w="0" w:type="dxa"/>
              <w:left w:w="62" w:type="dxa"/>
              <w:bottom w:w="0" w:type="dxa"/>
              <w:right w:w="62" w:type="dxa"/>
            </w:tcMar>
          </w:tcPr>
          <w:p w:rsidR="00000000" w:rsidRPr="00DA6F63" w:rsidP="00DA6F63">
            <w:pPr>
              <w:pStyle w:val="BodyText"/>
            </w:pPr>
            <w:r w:rsidRPr="00DA6F63">
              <w:t xml:space="preserve">relevant policy, legislation, codes of practice and national standards including Commonwealth, state/ territory legislation, e.g. that related to:   </w:t>
            </w:r>
          </w:p>
          <w:p w:rsidR="00000000" w:rsidRPr="00DA6F63" w:rsidP="00DA6F63">
            <w:pPr>
              <w:pStyle w:val="BodyText"/>
            </w:pPr>
            <w:r w:rsidRPr="00DA6F63">
              <w:t>client privacy and confidentiality</w:t>
            </w:r>
          </w:p>
          <w:p w:rsidR="00000000" w:rsidRPr="00DA6F63" w:rsidP="00DA6F63">
            <w:pPr>
              <w:pStyle w:val="BodyText"/>
            </w:pPr>
            <w:r w:rsidRPr="00DA6F63">
              <w:t>provision of accurate information</w:t>
            </w:r>
          </w:p>
          <w:p w:rsidR="00000000" w:rsidRPr="00DA6F63" w:rsidP="00DA6F63">
            <w:pPr>
              <w:pStyle w:val="BodyText"/>
            </w:pPr>
            <w:r w:rsidRPr="00DA6F63">
              <w:t>environmental standards</w:t>
            </w:r>
          </w:p>
          <w:p w:rsidR="00000000" w:rsidRPr="00DA6F63" w:rsidP="00DA6F63">
            <w:pPr>
              <w:pStyle w:val="BodyText"/>
            </w:pPr>
            <w:r w:rsidRPr="00DA6F63">
              <w:t>equal e</w:t>
            </w:r>
            <w:r w:rsidRPr="00DA6F63">
              <w:t>mployment opportunities (EEO) and anti-discrimination</w:t>
            </w:r>
          </w:p>
          <w:p w:rsidR="00000000" w:rsidRPr="00DA6F63" w:rsidP="00DA6F63">
            <w:pPr>
              <w:pStyle w:val="BodyText"/>
            </w:pPr>
          </w:p>
          <w:p w:rsidR="00000000" w:rsidRPr="00DA6F63" w:rsidP="00DA6F63">
            <w:pPr>
              <w:pStyle w:val="BodyText"/>
            </w:pPr>
            <w:r w:rsidRPr="00DA6F63">
              <w:t xml:space="preserve">OHS roles and responsibilities of employers and employees, trainers/facilitators and assessors, and of the organisation as a training and/or assessment organisation  </w:t>
            </w:r>
          </w:p>
          <w:p w:rsidR="00000000" w:rsidRPr="00DA6F63" w:rsidP="00DA6F63">
            <w:pPr>
              <w:pStyle w:val="BodyText"/>
            </w:pPr>
            <w:r w:rsidRPr="00DA6F63">
              <w:t>industries in which the training a</w:t>
            </w:r>
            <w:r w:rsidRPr="00DA6F63">
              <w:t>nd/or assessment organisation operates</w:t>
            </w:r>
          </w:p>
          <w:p w:rsidR="00000000" w:rsidRPr="00DA6F63" w:rsidP="00DA6F63">
            <w:pPr>
              <w:pStyle w:val="BodyText"/>
            </w:pPr>
            <w:r w:rsidRPr="00DA6F63">
              <w:t xml:space="preserve">types of training and assessment projects </w:t>
            </w:r>
          </w:p>
          <w:p w:rsidR="00000000" w:rsidRPr="00DA6F63" w:rsidP="00DA6F63">
            <w:pPr>
              <w:pStyle w:val="BodyText"/>
            </w:pPr>
            <w:r w:rsidRPr="00DA6F63">
              <w:t>tender layout, format and presentation methods</w:t>
            </w:r>
          </w:p>
          <w:p w:rsidR="00000000" w:rsidRPr="00DA6F63" w:rsidP="00DA6F63">
            <w:pPr>
              <w:pStyle w:val="BodyText"/>
            </w:pPr>
            <w:r w:rsidRPr="00DA6F63">
              <w:t>organisational pricing policy and procedures</w:t>
            </w:r>
          </w:p>
          <w:p w:rsidR="00000000" w:rsidRPr="00DA6F63" w:rsidP="00DA6F63">
            <w:pPr>
              <w:pStyle w:val="BodyText"/>
            </w:pPr>
            <w:r w:rsidRPr="00DA6F63">
              <w:t>contingency and risk assessment techniques</w:t>
            </w:r>
          </w:p>
          <w:p w:rsidR="00000000" w:rsidRPr="00DA6F63" w:rsidP="00DA6F63">
            <w:pPr>
              <w:pStyle w:val="BodyText"/>
            </w:pPr>
            <w:r w:rsidRPr="00DA6F63">
              <w:t>key project success factors and typical project pitfalls</w:t>
            </w:r>
          </w:p>
          <w:p w:rsidR="00000000" w:rsidRPr="00DA6F63" w:rsidP="00DA6F63">
            <w:pPr>
              <w:pStyle w:val="BodyText"/>
            </w:pPr>
            <w:r w:rsidRPr="00DA6F63">
              <w:t xml:space="preserve">evaluation and revision techniques, such as:   </w:t>
            </w:r>
          </w:p>
          <w:p w:rsidR="00000000" w:rsidRPr="00DA6F63" w:rsidP="00DA6F63">
            <w:pPr>
              <w:pStyle w:val="BodyText"/>
            </w:pPr>
            <w:r w:rsidRPr="00DA6F63">
              <w:t>asking specific questions</w:t>
            </w:r>
          </w:p>
          <w:p w:rsidR="00000000" w:rsidP="00DA6F63">
            <w:pPr>
              <w:pStyle w:val="BodyText"/>
              <w:rPr>
                <w:lang w:val="en-NZ"/>
              </w:rPr>
            </w:pPr>
            <w:r w:rsidRPr="00DA6F63">
              <w:t>seeking and analysing feedback</w:t>
            </w:r>
          </w:p>
        </w:tc>
      </w:tr>
      <w:tr w:rsidTr="002E2719">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DA6F63">
            <w:pPr>
              <w:pStyle w:val="BodyText"/>
              <w:rPr>
                <w:lang w:val="en-NZ"/>
              </w:rPr>
            </w:pPr>
            <w:r w:rsidRPr="00DA6F63">
              <w:rPr>
                <w:rStyle w:val="SpecialBold"/>
              </w:rPr>
              <w:t>Required skills and attributes include</w:t>
            </w:r>
            <w:r w:rsidRPr="00DA6F63">
              <w:t>:</w:t>
            </w:r>
          </w:p>
        </w:tc>
        <w:tc>
          <w:tcPr>
            <w:tcW w:w="4500" w:type="dxa"/>
            <w:tcBorders>
              <w:top w:val="nil"/>
              <w:left w:val="nil"/>
              <w:bottom w:val="nil"/>
              <w:right w:val="nil"/>
            </w:tcBorders>
            <w:tcMar>
              <w:top w:w="0" w:type="dxa"/>
              <w:left w:w="62" w:type="dxa"/>
              <w:bottom w:w="0" w:type="dxa"/>
              <w:right w:w="62" w:type="dxa"/>
            </w:tcMar>
          </w:tcPr>
          <w:p w:rsidR="00000000" w:rsidRPr="00DA6F63" w:rsidP="00DA6F63">
            <w:pPr>
              <w:pStyle w:val="BodyText"/>
            </w:pPr>
            <w:r w:rsidRPr="00DA6F63">
              <w:t xml:space="preserve">literacy and communication skills to:   </w:t>
            </w:r>
          </w:p>
          <w:p w:rsidR="00000000" w:rsidRPr="00DA6F63" w:rsidP="00DA6F63">
            <w:pPr>
              <w:pStyle w:val="BodyText"/>
            </w:pPr>
            <w:r w:rsidRPr="00DA6F63">
              <w:t>read and int</w:t>
            </w:r>
            <w:r w:rsidRPr="00DA6F63">
              <w:t xml:space="preserve">erpret relevant information </w:t>
            </w:r>
          </w:p>
          <w:p w:rsidR="00000000" w:rsidRPr="00DA6F63" w:rsidP="00DA6F63">
            <w:pPr>
              <w:pStyle w:val="BodyText"/>
            </w:pPr>
            <w:r w:rsidRPr="00DA6F63">
              <w:t>comply with tender criteria and conditions</w:t>
            </w:r>
          </w:p>
          <w:p w:rsidR="00000000" w:rsidRPr="00DA6F63" w:rsidP="00DA6F63">
            <w:pPr>
              <w:pStyle w:val="BodyText"/>
            </w:pPr>
            <w:r w:rsidRPr="00DA6F63">
              <w:t xml:space="preserve">provide clear and precise information </w:t>
            </w:r>
          </w:p>
          <w:p w:rsidR="00000000" w:rsidP="00DA6F63">
            <w:pPr>
              <w:pStyle w:val="BodyText"/>
              <w:rPr>
                <w:lang w:val="en-NZ"/>
              </w:rPr>
            </w:pPr>
            <w:r w:rsidRPr="00DA6F63">
              <w:t>receive and interpret feedback on draft submission</w:t>
            </w:r>
          </w:p>
        </w:tc>
      </w:tr>
      <w:tr w:rsidTr="002E2719">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DA6F63" w:rsidP="00DA6F63">
            <w:pPr>
              <w:pStyle w:val="BodyText"/>
            </w:pPr>
            <w:r w:rsidRPr="00DA6F63">
              <w:t xml:space="preserve">prepare required documentation using clear and comprehensible language and layout </w:t>
            </w:r>
          </w:p>
          <w:p w:rsidR="00000000" w:rsidRPr="00DA6F63" w:rsidP="00DA6F63">
            <w:pPr>
              <w:pStyle w:val="BodyText"/>
            </w:pPr>
            <w:r w:rsidRPr="00DA6F63">
              <w:t>tailor submission to requirements</w:t>
            </w:r>
          </w:p>
          <w:p w:rsidR="00000000" w:rsidRPr="00DA6F63" w:rsidP="00DA6F63">
            <w:pPr>
              <w:pStyle w:val="BodyText"/>
            </w:pPr>
            <w:r w:rsidRPr="00DA6F63">
              <w:t xml:space="preserve">research and evaluation skills to:     </w:t>
            </w:r>
          </w:p>
          <w:p w:rsidR="00000000" w:rsidRPr="00DA6F63" w:rsidP="00DA6F63">
            <w:pPr>
              <w:pStyle w:val="BodyText"/>
            </w:pPr>
            <w:r w:rsidRPr="00DA6F63">
              <w:t>evaluate tender requirements to establish project requirements</w:t>
            </w:r>
          </w:p>
          <w:p w:rsidR="00000000" w:rsidRPr="00DA6F63" w:rsidP="00DA6F63">
            <w:pPr>
              <w:pStyle w:val="BodyText"/>
            </w:pPr>
            <w:r w:rsidRPr="00DA6F63">
              <w:t>evaluate viability to provide services and/or products to undertake the project</w:t>
            </w:r>
          </w:p>
          <w:p w:rsidR="00000000" w:rsidRPr="00DA6F63" w:rsidP="00DA6F63">
            <w:pPr>
              <w:pStyle w:val="BodyText"/>
            </w:pPr>
            <w:r w:rsidRPr="00DA6F63">
              <w:t>determine needs of target client group</w:t>
            </w:r>
          </w:p>
          <w:p w:rsidR="00000000" w:rsidRPr="00DA6F63" w:rsidP="00DA6F63">
            <w:pPr>
              <w:pStyle w:val="BodyText"/>
            </w:pPr>
            <w:r w:rsidRPr="00DA6F63">
              <w:t>conduct a risk assessment on anticipated project outcomes</w:t>
            </w:r>
          </w:p>
          <w:p w:rsidR="00000000" w:rsidRPr="00DA6F63" w:rsidP="00DA6F63">
            <w:pPr>
              <w:pStyle w:val="BodyText"/>
            </w:pPr>
            <w:r w:rsidRPr="00DA6F63">
              <w:t>identify and estimate required resources</w:t>
            </w:r>
          </w:p>
          <w:p w:rsidR="00000000" w:rsidRPr="00DA6F63" w:rsidP="00DA6F63">
            <w:pPr>
              <w:pStyle w:val="BodyText"/>
            </w:pPr>
            <w:r w:rsidRPr="00DA6F63">
              <w:t>evaluate feedback for incorporation in submission</w:t>
            </w:r>
          </w:p>
          <w:p w:rsidR="00000000" w:rsidRPr="00DA6F63" w:rsidP="00DA6F63">
            <w:pPr>
              <w:pStyle w:val="BodyText"/>
            </w:pPr>
            <w:r w:rsidRPr="00DA6F63">
              <w:t>identify selection criteria, weightings and selection process</w:t>
            </w:r>
          </w:p>
          <w:p w:rsidR="00000000" w:rsidRPr="00DA6F63" w:rsidP="00DA6F63">
            <w:pPr>
              <w:pStyle w:val="BodyText"/>
            </w:pPr>
          </w:p>
          <w:p w:rsidR="00000000" w:rsidRPr="00DA6F63" w:rsidP="00DA6F63">
            <w:pPr>
              <w:pStyle w:val="BodyText"/>
            </w:pPr>
            <w:r w:rsidRPr="00DA6F63">
              <w:t xml:space="preserve">numeracy skills to:     </w:t>
            </w:r>
          </w:p>
          <w:p w:rsidR="00000000" w:rsidRPr="00DA6F63" w:rsidP="00DA6F63">
            <w:pPr>
              <w:pStyle w:val="BodyText"/>
            </w:pPr>
            <w:r w:rsidRPr="00DA6F63">
              <w:t>create a detailed b</w:t>
            </w:r>
            <w:r w:rsidRPr="00DA6F63">
              <w:t>udget</w:t>
            </w:r>
          </w:p>
          <w:p w:rsidR="00000000" w:rsidRPr="00DA6F63" w:rsidP="00DA6F63">
            <w:pPr>
              <w:pStyle w:val="BodyText"/>
            </w:pPr>
            <w:r w:rsidRPr="00DA6F63">
              <w:t>prepare a submission for tender</w:t>
            </w:r>
          </w:p>
          <w:p w:rsidR="00000000" w:rsidRPr="00DA6F63" w:rsidP="00DA6F63">
            <w:pPr>
              <w:pStyle w:val="BodyText"/>
            </w:pPr>
          </w:p>
          <w:p w:rsidR="00000000" w:rsidRPr="00DA6F63" w:rsidP="00DA6F63">
            <w:pPr>
              <w:pStyle w:val="BodyText"/>
            </w:pPr>
            <w:r w:rsidRPr="00DA6F63">
              <w:t xml:space="preserve">proofreading and editing skills to:     </w:t>
            </w:r>
          </w:p>
          <w:p w:rsidR="00000000" w:rsidRPr="00DA6F63" w:rsidP="00DA6F63">
            <w:pPr>
              <w:pStyle w:val="BodyText"/>
            </w:pPr>
            <w:r w:rsidRPr="00DA6F63">
              <w:t>revise, amend and finalise submission</w:t>
            </w:r>
          </w:p>
          <w:p w:rsidR="00000000" w:rsidRPr="00DA6F63" w:rsidP="00DA6F63">
            <w:pPr>
              <w:pStyle w:val="BodyText"/>
            </w:pPr>
          </w:p>
          <w:p w:rsidR="00000000" w:rsidRPr="00DA6F63" w:rsidP="00DA6F63">
            <w:pPr>
              <w:pStyle w:val="BodyText"/>
            </w:pPr>
            <w:r w:rsidRPr="00DA6F63">
              <w:t xml:space="preserve">project planning skills to:     </w:t>
            </w:r>
          </w:p>
          <w:p w:rsidR="00000000" w:rsidRPr="00DA6F63" w:rsidP="00DA6F63">
            <w:pPr>
              <w:pStyle w:val="BodyText"/>
            </w:pPr>
            <w:r w:rsidRPr="00DA6F63">
              <w:t>plan and schedule activities</w:t>
            </w:r>
          </w:p>
          <w:p w:rsidR="00000000" w:rsidRPr="00DA6F63" w:rsidP="00DA6F63">
            <w:pPr>
              <w:pStyle w:val="BodyText"/>
            </w:pPr>
            <w:r w:rsidRPr="00DA6F63">
              <w:t>methodically organise work</w:t>
            </w:r>
          </w:p>
          <w:p w:rsidR="00000000" w:rsidRPr="00DA6F63" w:rsidP="00DA6F63">
            <w:pPr>
              <w:pStyle w:val="BodyText"/>
            </w:pPr>
            <w:r w:rsidRPr="00DA6F63">
              <w:t>work within agreed timeframes and budgetary cons</w:t>
            </w:r>
            <w:r w:rsidRPr="00DA6F63">
              <w:t>traints</w:t>
            </w:r>
          </w:p>
          <w:p w:rsidR="00000000" w:rsidRPr="00DA6F63" w:rsidP="00DA6F63">
            <w:pPr>
              <w:pStyle w:val="BodyText"/>
            </w:pPr>
          </w:p>
          <w:p w:rsidR="00000000" w:rsidRPr="00DA6F63" w:rsidP="00DA6F63">
            <w:pPr>
              <w:pStyle w:val="BodyText"/>
            </w:pPr>
            <w:r w:rsidRPr="00DA6F63">
              <w:t xml:space="preserve">technology skills to:     </w:t>
            </w:r>
          </w:p>
          <w:p w:rsidR="00000000" w:rsidRPr="00DA6F63" w:rsidP="00DA6F63">
            <w:pPr>
              <w:pStyle w:val="BodyText"/>
            </w:pPr>
            <w:r w:rsidRPr="00DA6F63">
              <w:t xml:space="preserve">use appropriate equipment and software to research and compile information </w:t>
            </w:r>
          </w:p>
          <w:p w:rsidR="00000000" w:rsidP="00DA6F63">
            <w:pPr>
              <w:pStyle w:val="BodyText"/>
              <w:rPr>
                <w:lang w:val="en-NZ"/>
              </w:rPr>
            </w:pPr>
            <w:r w:rsidRPr="00DA6F63">
              <w:t>use spreadsheets in the preparation of a detailed budget</w:t>
            </w:r>
          </w:p>
        </w:tc>
      </w:tr>
      <w:tr w:rsidTr="002E271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A6F63">
            <w:pPr>
              <w:pStyle w:val="BodyText"/>
              <w:rPr>
                <w:lang w:val="en-NZ"/>
              </w:rPr>
            </w:pPr>
            <w:r w:rsidRPr="00DA6F63">
              <w:rPr>
                <w:rStyle w:val="SpecialBold"/>
              </w:rPr>
              <w:t>Products that could be used as evidence include</w:t>
            </w:r>
            <w:r w:rsidRPr="00DA6F63">
              <w:t>:</w:t>
            </w:r>
          </w:p>
        </w:tc>
        <w:tc>
          <w:tcPr>
            <w:tcW w:w="4500" w:type="dxa"/>
            <w:tcBorders>
              <w:top w:val="nil"/>
              <w:left w:val="nil"/>
              <w:bottom w:val="nil"/>
              <w:right w:val="nil"/>
            </w:tcBorders>
            <w:tcMar>
              <w:top w:w="0" w:type="dxa"/>
              <w:left w:w="62" w:type="dxa"/>
              <w:bottom w:w="0" w:type="dxa"/>
              <w:right w:w="62" w:type="dxa"/>
            </w:tcMar>
          </w:tcPr>
          <w:p w:rsidR="00000000" w:rsidRPr="00DA6F63" w:rsidP="00DA6F63">
            <w:pPr>
              <w:pStyle w:val="BodyText"/>
            </w:pPr>
            <w:r w:rsidRPr="00DA6F63">
              <w:t>prepared quotations and estimates</w:t>
            </w:r>
          </w:p>
          <w:p w:rsidR="00000000" w:rsidRPr="00DA6F63" w:rsidP="00DA6F63">
            <w:pPr>
              <w:pStyle w:val="BodyText"/>
            </w:pPr>
            <w:r w:rsidRPr="00DA6F63">
              <w:t>tender proposal/submission</w:t>
            </w:r>
          </w:p>
          <w:p w:rsidR="00000000" w:rsidRPr="00DA6F63" w:rsidP="00DA6F63">
            <w:pPr>
              <w:pStyle w:val="BodyText"/>
            </w:pPr>
            <w:r w:rsidRPr="00DA6F63">
              <w:t>feedback received on tender proposal/submission</w:t>
            </w:r>
          </w:p>
          <w:p w:rsidR="00000000" w:rsidP="00DA6F63">
            <w:pPr>
              <w:pStyle w:val="BodyText"/>
              <w:rPr>
                <w:lang w:val="en-NZ"/>
              </w:rPr>
            </w:pPr>
            <w:r w:rsidRPr="00DA6F63">
              <w:t>graphic presentations</w:t>
            </w:r>
          </w:p>
        </w:tc>
      </w:tr>
      <w:tr w:rsidTr="002E271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A6F63">
            <w:pPr>
              <w:pStyle w:val="BodyText"/>
              <w:rPr>
                <w:lang w:val="en-NZ"/>
              </w:rPr>
            </w:pPr>
            <w:r w:rsidRPr="00DA6F63">
              <w:rPr>
                <w:rStyle w:val="SpecialBold"/>
              </w:rPr>
              <w:t>Processes that could be used as evidence include</w:t>
            </w:r>
            <w:r w:rsidRPr="00DA6F63">
              <w:t>:</w:t>
            </w:r>
          </w:p>
        </w:tc>
        <w:tc>
          <w:tcPr>
            <w:tcW w:w="4500" w:type="dxa"/>
            <w:tcBorders>
              <w:top w:val="nil"/>
              <w:left w:val="nil"/>
              <w:bottom w:val="nil"/>
              <w:right w:val="nil"/>
            </w:tcBorders>
            <w:tcMar>
              <w:top w:w="0" w:type="dxa"/>
              <w:left w:w="62" w:type="dxa"/>
              <w:bottom w:w="0" w:type="dxa"/>
              <w:right w:w="62" w:type="dxa"/>
            </w:tcMar>
          </w:tcPr>
          <w:p w:rsidR="00000000" w:rsidRPr="00DA6F63" w:rsidP="00DA6F63">
            <w:pPr>
              <w:pStyle w:val="BodyText"/>
            </w:pPr>
            <w:r w:rsidRPr="00DA6F63">
              <w:t>how tender criteria were analysed</w:t>
            </w:r>
          </w:p>
          <w:p w:rsidR="00000000" w:rsidRPr="00DA6F63" w:rsidP="00DA6F63">
            <w:pPr>
              <w:pStyle w:val="BodyText"/>
            </w:pPr>
            <w:r w:rsidRPr="00DA6F63">
              <w:t>how resource requirements were identified and estimated</w:t>
            </w:r>
          </w:p>
          <w:p w:rsidR="00000000" w:rsidRPr="00DA6F63" w:rsidP="00DA6F63">
            <w:pPr>
              <w:pStyle w:val="BodyText"/>
            </w:pPr>
            <w:r w:rsidRPr="00DA6F63">
              <w:t>how risks were ide</w:t>
            </w:r>
            <w:r w:rsidRPr="00DA6F63">
              <w:t>ntified and assessed</w:t>
            </w:r>
          </w:p>
          <w:p w:rsidR="00000000" w:rsidRPr="00DA6F63" w:rsidP="00DA6F63">
            <w:pPr>
              <w:pStyle w:val="BodyText"/>
            </w:pPr>
            <w:r w:rsidRPr="00DA6F63">
              <w:t>what costing and quoting methods were used</w:t>
            </w:r>
          </w:p>
          <w:p w:rsidR="00000000" w:rsidRPr="00DA6F63" w:rsidP="00DA6F63">
            <w:pPr>
              <w:pStyle w:val="BodyText"/>
            </w:pPr>
            <w:r w:rsidRPr="00DA6F63">
              <w:t>how relevant policies or legislative information were reviewed</w:t>
            </w:r>
          </w:p>
          <w:p w:rsidR="00000000" w:rsidP="00DA6F63">
            <w:pPr>
              <w:pStyle w:val="BodyText"/>
              <w:rPr>
                <w:lang w:val="en-NZ"/>
              </w:rPr>
            </w:pPr>
            <w:r w:rsidRPr="00DA6F63">
              <w:t>how feedback on tenders was used to improve future tenders</w:t>
            </w:r>
          </w:p>
        </w:tc>
      </w:tr>
      <w:tr w:rsidTr="002E271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A6F63">
            <w:pPr>
              <w:pStyle w:val="BodyText"/>
              <w:rPr>
                <w:lang w:val="en-NZ"/>
              </w:rPr>
            </w:pPr>
            <w:r w:rsidRPr="00DA6F63">
              <w:rPr>
                <w:rStyle w:val="SpecialBold"/>
              </w:rPr>
              <w:t>Resource implications for assessment include</w:t>
            </w:r>
            <w:r w:rsidRPr="00DA6F63">
              <w:t>:</w:t>
            </w:r>
          </w:p>
        </w:tc>
        <w:tc>
          <w:tcPr>
            <w:tcW w:w="4500" w:type="dxa"/>
            <w:tcBorders>
              <w:top w:val="nil"/>
              <w:left w:val="nil"/>
              <w:bottom w:val="nil"/>
              <w:right w:val="nil"/>
            </w:tcBorders>
            <w:tcMar>
              <w:top w:w="0" w:type="dxa"/>
              <w:left w:w="62" w:type="dxa"/>
              <w:bottom w:w="0" w:type="dxa"/>
              <w:right w:w="62" w:type="dxa"/>
            </w:tcMar>
          </w:tcPr>
          <w:p w:rsidR="00000000" w:rsidRPr="00DA6F63" w:rsidP="00DA6F63">
            <w:pPr>
              <w:pStyle w:val="BodyText"/>
            </w:pPr>
            <w:r w:rsidRPr="00DA6F63">
              <w:t>access to real or simul</w:t>
            </w:r>
            <w:r w:rsidRPr="00DA6F63">
              <w:t>ated tender process</w:t>
            </w:r>
          </w:p>
          <w:p w:rsidR="00000000" w:rsidRPr="00DA6F63" w:rsidP="00DA6F63">
            <w:pPr>
              <w:pStyle w:val="BodyText"/>
            </w:pPr>
            <w:r w:rsidRPr="00DA6F63">
              <w:t>access to information to prepare tender (relevant documents, research, organisational information)</w:t>
            </w:r>
          </w:p>
          <w:p w:rsidR="00000000" w:rsidRPr="00DA6F63" w:rsidP="00DA6F63">
            <w:pPr>
              <w:pStyle w:val="BodyText"/>
            </w:pPr>
            <w:r w:rsidRPr="00DA6F63">
              <w:t>access to people involved in tender process</w:t>
            </w:r>
          </w:p>
          <w:p w:rsidR="00000000" w:rsidP="00DA6F63">
            <w:pPr>
              <w:pStyle w:val="BodyText"/>
              <w:rPr>
                <w:lang w:val="en-NZ"/>
              </w:rPr>
            </w:pPr>
            <w:r w:rsidRPr="00DA6F63">
              <w:t>time specifications</w:t>
            </w:r>
          </w:p>
        </w:tc>
      </w:tr>
      <w:tr w:rsidTr="002E271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A6F63">
            <w:pPr>
              <w:pStyle w:val="BodyText"/>
              <w:rPr>
                <w:lang w:val="en-NZ"/>
              </w:rPr>
            </w:pPr>
            <w:r w:rsidRPr="00DA6F63">
              <w:rPr>
                <w:rStyle w:val="SpecialBold"/>
              </w:rPr>
              <w:t>The collection of quality evidence requires that</w:t>
            </w:r>
            <w:r w:rsidRPr="00DA6F63">
              <w:t>:</w:t>
            </w:r>
          </w:p>
        </w:tc>
        <w:tc>
          <w:tcPr>
            <w:tcW w:w="4500" w:type="dxa"/>
            <w:tcBorders>
              <w:top w:val="nil"/>
              <w:left w:val="nil"/>
              <w:bottom w:val="nil"/>
              <w:right w:val="nil"/>
            </w:tcBorders>
            <w:tcMar>
              <w:top w:w="0" w:type="dxa"/>
              <w:left w:w="62" w:type="dxa"/>
              <w:bottom w:w="0" w:type="dxa"/>
              <w:right w:w="62" w:type="dxa"/>
            </w:tcMar>
          </w:tcPr>
          <w:p w:rsidR="00000000" w:rsidRPr="00DA6F63" w:rsidP="00DA6F63">
            <w:pPr>
              <w:pStyle w:val="BodyText"/>
            </w:pPr>
            <w:r w:rsidRPr="00DA6F63">
              <w:t>assessment must address the scope of this unit and reflect all components of the unit i.e. the Elements, Performance Criteria, Range Statement, Evidence Guide, Employability Skills</w:t>
            </w:r>
          </w:p>
          <w:p w:rsidR="00000000" w:rsidRPr="00DA6F63" w:rsidP="00DA6F63">
            <w:pPr>
              <w:pStyle w:val="BodyText"/>
            </w:pPr>
            <w:r w:rsidRPr="00DA6F63">
              <w:t xml:space="preserve">a range of appropriate assessment methods/evidence gathering techniques is </w:t>
            </w:r>
            <w:r w:rsidRPr="00DA6F63">
              <w:t>used to determine competency</w:t>
            </w:r>
          </w:p>
          <w:p w:rsidR="00000000" w:rsidRPr="00DA6F63" w:rsidP="00DA6F63">
            <w:pPr>
              <w:pStyle w:val="BodyText"/>
            </w:pPr>
            <w:r w:rsidRPr="00DA6F63">
              <w:t>evidence must be gathered in the workplace wherever possible. Where no workplace is available, a simulated workplace must be provided</w:t>
            </w:r>
          </w:p>
          <w:p w:rsidR="00000000" w:rsidRPr="00DA6F63" w:rsidP="00DA6F63">
            <w:pPr>
              <w:pStyle w:val="BodyText"/>
            </w:pPr>
            <w:r w:rsidRPr="00DA6F63">
              <w:t>the evidence collected must relate to a number of performances assessed at different points i</w:t>
            </w:r>
            <w:r w:rsidRPr="00DA6F63">
              <w:t>n time and in a learning and assessment pathway these must be separated by further learning and practice</w:t>
            </w:r>
          </w:p>
          <w:p w:rsidR="00000000" w:rsidRPr="00DA6F63" w:rsidP="00DA6F63">
            <w:pPr>
              <w:pStyle w:val="BodyText"/>
            </w:pPr>
            <w:r w:rsidRPr="00DA6F63">
              <w:t>assessment meets the rules of evidence</w:t>
            </w:r>
          </w:p>
          <w:p w:rsidR="00000000" w:rsidP="00DA6F63">
            <w:pPr>
              <w:pStyle w:val="BodyText"/>
              <w:rPr>
                <w:lang w:val="en-NZ"/>
              </w:rPr>
            </w:pPr>
            <w:r w:rsidRPr="00DA6F63">
              <w:t>a judgement of competency should only be made when the assessor is confident that the required outcomes of the u</w:t>
            </w:r>
            <w:r w:rsidRPr="00DA6F63">
              <w:t>nit have been achieved and that consistent performance has been demonstrated</w:t>
            </w:r>
          </w:p>
        </w:tc>
      </w:tr>
      <w:tr w:rsidTr="002E271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DA6F63" w:rsidP="00DA6F63">
            <w:pPr>
              <w:pStyle w:val="BodyText"/>
            </w:pPr>
            <w:r w:rsidRPr="00DA6F63">
              <w:rPr>
                <w:rStyle w:val="SpecialBold"/>
              </w:rPr>
              <w:t>Specific evidence requirements must include</w:t>
            </w:r>
            <w:r w:rsidRPr="00DA6F63">
              <w:t>:</w:t>
            </w:r>
          </w:p>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DA6F63" w:rsidP="00DA6F63">
            <w:pPr>
              <w:pStyle w:val="BodyText"/>
            </w:pPr>
            <w:r w:rsidRPr="00DA6F63">
              <w:t xml:space="preserve">a detailed tender proposal/submission which addresses:   </w:t>
            </w:r>
          </w:p>
          <w:p w:rsidR="00000000" w:rsidRPr="00DA6F63" w:rsidP="00DA6F63">
            <w:pPr>
              <w:pStyle w:val="BodyText"/>
            </w:pPr>
            <w:r w:rsidRPr="00DA6F63">
              <w:t>tender specifications</w:t>
            </w:r>
          </w:p>
          <w:p w:rsidR="00000000" w:rsidRPr="00DA6F63" w:rsidP="00DA6F63">
            <w:pPr>
              <w:pStyle w:val="BodyText"/>
            </w:pPr>
            <w:r w:rsidRPr="00DA6F63">
              <w:t>organisational viability</w:t>
            </w:r>
          </w:p>
          <w:p w:rsidR="00000000" w:rsidRPr="00DA6F63" w:rsidP="00DA6F63">
            <w:pPr>
              <w:pStyle w:val="BodyText"/>
            </w:pPr>
            <w:r w:rsidRPr="00DA6F63">
              <w:t>detailed methodology with i</w:t>
            </w:r>
            <w:r w:rsidRPr="00DA6F63">
              <w:t>dentified stages, activities, timelines and deliverables</w:t>
            </w:r>
          </w:p>
          <w:p w:rsidR="00000000" w:rsidRPr="00DA6F63" w:rsidP="00DA6F63">
            <w:pPr>
              <w:pStyle w:val="BodyText"/>
            </w:pPr>
            <w:r w:rsidRPr="00DA6F63">
              <w:t>risk assessment</w:t>
            </w:r>
          </w:p>
          <w:p w:rsidR="00000000" w:rsidRPr="00DA6F63" w:rsidP="00DA6F63">
            <w:pPr>
              <w:pStyle w:val="BodyText"/>
            </w:pPr>
            <w:r w:rsidRPr="00DA6F63">
              <w:t>resource requirements</w:t>
            </w:r>
          </w:p>
          <w:p w:rsidR="00000000" w:rsidRPr="00DA6F63" w:rsidP="00DA6F63">
            <w:pPr>
              <w:pStyle w:val="BodyText"/>
            </w:pPr>
            <w:r w:rsidRPr="00DA6F63">
              <w:t xml:space="preserve">budget </w:t>
            </w:r>
          </w:p>
          <w:p w:rsidR="00000000" w:rsidRPr="00DA6F63" w:rsidP="00DA6F63">
            <w:pPr>
              <w:pStyle w:val="BodyText"/>
            </w:pPr>
            <w:r w:rsidRPr="00DA6F63">
              <w:t>revision, editing and proofreading following feedback</w:t>
            </w:r>
          </w:p>
          <w:p w:rsidR="00000000" w:rsidP="00DA6F63">
            <w:pPr>
              <w:pStyle w:val="BodyText"/>
              <w:rPr>
                <w:lang w:val="en-NZ"/>
              </w:rPr>
            </w:pPr>
            <w:r w:rsidRPr="00DA6F63">
              <w:t>effective presentation</w:t>
            </w:r>
          </w:p>
        </w:tc>
      </w:tr>
      <w:tr w:rsidTr="002E271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A6F63">
            <w:pPr>
              <w:pStyle w:val="BodyText"/>
              <w:rPr>
                <w:lang w:val="en-NZ"/>
              </w:rPr>
            </w:pPr>
            <w:r w:rsidRPr="00DA6F63">
              <w:rPr>
                <w:rStyle w:val="SpecialBold"/>
              </w:rPr>
              <w:t>Integrated assessment means that</w:t>
            </w:r>
            <w:r w:rsidRPr="00DA6F63">
              <w:t>:</w:t>
            </w:r>
          </w:p>
        </w:tc>
        <w:tc>
          <w:tcPr>
            <w:tcW w:w="4500" w:type="dxa"/>
            <w:tcBorders>
              <w:top w:val="nil"/>
              <w:left w:val="nil"/>
              <w:bottom w:val="nil"/>
              <w:right w:val="nil"/>
            </w:tcBorders>
            <w:tcMar>
              <w:top w:w="0" w:type="dxa"/>
              <w:left w:w="62" w:type="dxa"/>
              <w:bottom w:w="0" w:type="dxa"/>
              <w:right w:w="62" w:type="dxa"/>
            </w:tcMar>
          </w:tcPr>
          <w:p w:rsidR="00000000" w:rsidRPr="00DA6F63" w:rsidP="00DA6F63">
            <w:pPr>
              <w:pStyle w:val="BodyText"/>
            </w:pPr>
            <w:r w:rsidRPr="00DA6F63">
              <w:t xml:space="preserve">this unit can be assessed alone or as part of an integrated assessment activity involving relevant units in the </w:t>
            </w:r>
            <w:r w:rsidRPr="00DA6F63">
              <w:rPr>
                <w:rStyle w:val="SpecialBold"/>
              </w:rPr>
              <w:t>TAA04 Training and Assessment Training Package</w:t>
            </w:r>
            <w:r w:rsidRPr="00DA6F63">
              <w:t xml:space="preserve">. Suggested units include but are not limited to:   </w:t>
            </w:r>
          </w:p>
          <w:p w:rsidR="00000000" w:rsidRPr="00DA6F63" w:rsidP="00DA6F63">
            <w:pPr>
              <w:pStyle w:val="BodyText"/>
            </w:pPr>
            <w:r w:rsidRPr="00DA6F63">
              <w:rPr>
                <w:rStyle w:val="SpecialBold"/>
              </w:rPr>
              <w:t xml:space="preserve">TAATAS501A Undertake organisational training </w:t>
            </w:r>
            <w:r w:rsidRPr="00DA6F63">
              <w:rPr>
                <w:rStyle w:val="SpecialBold"/>
              </w:rPr>
              <w:t>needs analysis</w:t>
            </w:r>
          </w:p>
          <w:p w:rsidR="00000000" w:rsidRPr="00DA6F63" w:rsidP="00DA6F63">
            <w:pPr>
              <w:pStyle w:val="BodyText"/>
            </w:pPr>
            <w:r w:rsidRPr="00DA6F63">
              <w:rPr>
                <w:rStyle w:val="SpecialBold"/>
              </w:rPr>
              <w:t>TAATAS503B Manage contracted work</w:t>
            </w:r>
          </w:p>
          <w:p w:rsidR="00000000" w:rsidRPr="00DA6F63" w:rsidP="00DA6F63">
            <w:pPr>
              <w:pStyle w:val="BodyText"/>
            </w:pPr>
            <w:r w:rsidRPr="00DA6F63">
              <w:rPr>
                <w:rStyle w:val="SpecialBold"/>
              </w:rPr>
              <w:t>TAAASS403B Develop assessment tools</w:t>
            </w:r>
          </w:p>
          <w:p w:rsidR="00000000" w:rsidRPr="00DA6F63" w:rsidP="00DA6F63">
            <w:pPr>
              <w:pStyle w:val="BodyText"/>
            </w:pPr>
            <w:r w:rsidRPr="00DA6F63">
              <w:rPr>
                <w:rStyle w:val="SpecialBold"/>
              </w:rPr>
              <w:t>TAADES502B Design and develop learning resources</w:t>
            </w:r>
          </w:p>
          <w:p w:rsidR="00000000" w:rsidRPr="00DA6F63" w:rsidP="00DA6F63">
            <w:pPr>
              <w:pStyle w:val="BodyText"/>
            </w:pPr>
            <w:r w:rsidRPr="00DA6F63">
              <w:rPr>
                <w:rStyle w:val="SpecialBold"/>
              </w:rPr>
              <w:t>TAADES503B Research and design e</w:t>
            </w:r>
            <w:r w:rsidRPr="00DA6F63">
              <w:t>-</w:t>
            </w:r>
            <w:r w:rsidRPr="00DA6F63">
              <w:rPr>
                <w:rStyle w:val="SpecialBold"/>
              </w:rPr>
              <w:t>learningresources</w:t>
            </w:r>
          </w:p>
          <w:p w:rsidR="00000000" w:rsidRPr="00DA6F63" w:rsidP="00DA6F63">
            <w:pPr>
              <w:pStyle w:val="BodyText"/>
            </w:pPr>
            <w:r w:rsidRPr="00DA6F63">
              <w:rPr>
                <w:rStyle w:val="SpecialBold"/>
              </w:rPr>
              <w:t>TAADES504B Develop and evaluate e</w:t>
            </w:r>
            <w:r w:rsidRPr="00DA6F63">
              <w:t>-</w:t>
            </w:r>
            <w:r w:rsidRPr="00DA6F63">
              <w:rPr>
                <w:rStyle w:val="SpecialBold"/>
              </w:rPr>
              <w:t>learningresources</w:t>
            </w:r>
          </w:p>
          <w:p w:rsidR="00000000" w:rsidRPr="00DA6F63" w:rsidP="00DA6F63">
            <w:pPr>
              <w:pStyle w:val="BodyText"/>
            </w:pPr>
            <w:r w:rsidRPr="00DA6F63">
              <w:rPr>
                <w:rStyle w:val="SpecialBold"/>
              </w:rPr>
              <w:t>TAADES505B Research</w:t>
            </w:r>
            <w:r w:rsidRPr="00DA6F63">
              <w:rPr>
                <w:rStyle w:val="SpecialBold"/>
              </w:rPr>
              <w:t xml:space="preserve"> and develop competencystandards</w:t>
            </w:r>
            <w:r w:rsidRPr="00DA6F63">
              <w:t>.</w:t>
            </w:r>
          </w:p>
        </w:tc>
      </w:tr>
    </w:tbl>
    <w:p w:rsidR="00000000" w:rsidRPr="00DA6F63" w:rsidP="00DA6F63">
      <w:pPr>
        <w:pStyle w:val="BodyText"/>
      </w:pPr>
    </w:p>
    <w:p w:rsidR="00000000" w:rsidRPr="00DA6F63" w:rsidP="00DA6F63">
      <w:pPr>
        <w:pStyle w:val="AllowPageBreak"/>
      </w:pPr>
    </w:p>
    <w:p w:rsidR="00000000" w:rsidRPr="00DA6F63" w:rsidP="00DA6F63">
      <w:pPr>
        <w:pStyle w:val="Heading1"/>
      </w:pPr>
      <w:bookmarkStart w:id="11" w:name="O_317830"/>
      <w:bookmarkEnd w:id="11"/>
      <w:r w:rsidRPr="00DA6F63">
        <w:t>Range Statement</w:t>
      </w:r>
    </w:p>
    <w:tbl>
      <w:tblPr>
        <w:tblW w:w="0" w:type="auto"/>
        <w:tblLayout w:type="fixed"/>
        <w:tblCellMar>
          <w:left w:w="62" w:type="dxa"/>
          <w:right w:w="62" w:type="dxa"/>
        </w:tblCellMar>
        <w:tblLook w:val="0000"/>
      </w:tblPr>
      <w:tblGrid>
        <w:gridCol w:w="4500"/>
        <w:gridCol w:w="4500"/>
      </w:tblGrid>
      <w:tr w:rsidTr="002E271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A6F63">
            <w:pPr>
              <w:pStyle w:val="BodyText"/>
              <w:rPr>
                <w:lang w:val="en-NZ"/>
              </w:rPr>
            </w:pPr>
          </w:p>
        </w:tc>
      </w:tr>
      <w:tr w:rsidTr="002E271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A6F63">
            <w:pPr>
              <w:pStyle w:val="BodyText"/>
              <w:rPr>
                <w:lang w:val="en-NZ"/>
              </w:rPr>
            </w:pPr>
            <w:r w:rsidRPr="00DA6F63">
              <w:t xml:space="preserve">The range statement relates to the unit of competency as a whole. It allows for different work environments and situations that may affect performance. </w:t>
            </w:r>
            <w:r w:rsidRPr="00DA6F63">
              <w:rPr>
                <w:rStyle w:val="SpecialBold"/>
              </w:rPr>
              <w:t>Bold italicised</w:t>
            </w:r>
            <w:r w:rsidRPr="00DA6F63">
              <w:t xml:space="preserve"> wording, i</w:t>
            </w:r>
            <w:r w:rsidRPr="00DA6F63">
              <w:t>f used in the performance criteria, is detailed below.  Essential operating conditions that may be present with training and assessment (depending on the work situation, needs of the candidate, accessibility of the item, and local industry and regional con</w:t>
            </w:r>
            <w:r w:rsidRPr="00DA6F63">
              <w:t>texts) may also be included.</w:t>
            </w:r>
          </w:p>
        </w:tc>
      </w:tr>
      <w:tr w:rsidTr="002E271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A6F63">
            <w:pPr>
              <w:pStyle w:val="BodyText"/>
              <w:rPr>
                <w:lang w:val="en-NZ"/>
              </w:rPr>
            </w:pPr>
            <w:r w:rsidRPr="00DA6F63">
              <w:rPr>
                <w:rStyle w:val="SpecialBold"/>
              </w:rPr>
              <w:t>Tender specifications</w:t>
            </w:r>
            <w:r w:rsidRPr="00DA6F6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DA6F63" w:rsidP="00DA6F63">
            <w:pPr>
              <w:pStyle w:val="BodyText"/>
            </w:pPr>
            <w:r w:rsidRPr="00DA6F63">
              <w:t xml:space="preserve">simple or detailed explanation of tender requirements </w:t>
            </w:r>
          </w:p>
          <w:p w:rsidR="00000000" w:rsidRPr="00DA6F63" w:rsidP="00DA6F63">
            <w:pPr>
              <w:pStyle w:val="BodyText"/>
            </w:pPr>
            <w:r w:rsidRPr="00DA6F63">
              <w:t>identification of deliverables</w:t>
            </w:r>
          </w:p>
          <w:p w:rsidR="00000000" w:rsidRPr="00DA6F63" w:rsidP="00DA6F63">
            <w:pPr>
              <w:pStyle w:val="BodyText"/>
            </w:pPr>
            <w:r w:rsidRPr="00DA6F63">
              <w:t>client group needs</w:t>
            </w:r>
          </w:p>
          <w:p w:rsidR="00000000" w:rsidRPr="00DA6F63" w:rsidP="00DA6F63">
            <w:pPr>
              <w:pStyle w:val="BodyText"/>
            </w:pPr>
            <w:r w:rsidRPr="00DA6F63">
              <w:t>designated performance standards</w:t>
            </w:r>
          </w:p>
          <w:p w:rsidR="00000000" w:rsidRPr="00DA6F63" w:rsidP="00DA6F63">
            <w:pPr>
              <w:pStyle w:val="BodyText"/>
            </w:pPr>
            <w:r w:rsidRPr="00DA6F63">
              <w:t>proposed activities to be undertaken</w:t>
            </w:r>
          </w:p>
          <w:p w:rsidR="00000000" w:rsidRPr="00DA6F63" w:rsidP="00DA6F63">
            <w:pPr>
              <w:pStyle w:val="BodyText"/>
            </w:pPr>
            <w:r w:rsidRPr="00DA6F63">
              <w:t>time and cost p</w:t>
            </w:r>
            <w:r w:rsidRPr="00DA6F63">
              <w:t xml:space="preserve">arameters </w:t>
            </w:r>
          </w:p>
          <w:p w:rsidR="00000000" w:rsidRPr="00DA6F63" w:rsidP="00DA6F63">
            <w:pPr>
              <w:pStyle w:val="BodyText"/>
            </w:pPr>
            <w:r w:rsidRPr="00DA6F63">
              <w:t>scope</w:t>
            </w:r>
          </w:p>
          <w:p w:rsidR="00000000" w:rsidRPr="00DA6F63" w:rsidP="00DA6F63">
            <w:pPr>
              <w:pStyle w:val="BodyText"/>
            </w:pPr>
            <w:r w:rsidRPr="00DA6F63">
              <w:t>quality</w:t>
            </w:r>
          </w:p>
          <w:p w:rsidR="00000000" w:rsidRPr="00DA6F63" w:rsidP="00DA6F63">
            <w:pPr>
              <w:pStyle w:val="BodyText"/>
            </w:pPr>
            <w:r w:rsidRPr="00DA6F63">
              <w:t>human and physical resource needs</w:t>
            </w:r>
          </w:p>
          <w:p w:rsidR="00000000" w:rsidRPr="00DA6F63" w:rsidP="00DA6F63">
            <w:pPr>
              <w:pStyle w:val="BodyText"/>
            </w:pPr>
            <w:r w:rsidRPr="00DA6F63">
              <w:t>legal requirements</w:t>
            </w:r>
          </w:p>
          <w:p w:rsidR="00000000" w:rsidRPr="00DA6F63" w:rsidP="00DA6F63">
            <w:pPr>
              <w:pStyle w:val="BodyText"/>
            </w:pPr>
            <w:r w:rsidRPr="00DA6F63">
              <w:t>consultation, stakeholder involvement</w:t>
            </w:r>
          </w:p>
          <w:p w:rsidR="00000000" w:rsidRPr="00DA6F63" w:rsidP="00DA6F63">
            <w:pPr>
              <w:pStyle w:val="BodyText"/>
            </w:pPr>
            <w:r w:rsidRPr="00DA6F63">
              <w:t>project management</w:t>
            </w:r>
          </w:p>
          <w:p w:rsidR="00000000" w:rsidRPr="00DA6F63" w:rsidP="00DA6F63">
            <w:pPr>
              <w:pStyle w:val="BodyText"/>
            </w:pPr>
            <w:r w:rsidRPr="00DA6F63">
              <w:t>insurance requirements</w:t>
            </w:r>
          </w:p>
          <w:p w:rsidR="00000000" w:rsidP="00DA6F63">
            <w:pPr>
              <w:pStyle w:val="BodyText"/>
              <w:rPr>
                <w:lang w:val="en-NZ"/>
              </w:rPr>
            </w:pPr>
            <w:r w:rsidRPr="00DA6F63">
              <w:t>specific requirements</w:t>
            </w:r>
          </w:p>
        </w:tc>
      </w:tr>
      <w:tr w:rsidTr="002E271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A6F63">
            <w:pPr>
              <w:pStyle w:val="BodyText"/>
              <w:rPr>
                <w:lang w:val="en-NZ"/>
              </w:rPr>
            </w:pPr>
            <w:r w:rsidRPr="00DA6F63">
              <w:rPr>
                <w:rStyle w:val="SpecialBold"/>
              </w:rPr>
              <w:t>Viability</w:t>
            </w:r>
            <w:r w:rsidRPr="00DA6F63">
              <w:t xml:space="preserve"> may include consideration of:</w:t>
            </w:r>
          </w:p>
        </w:tc>
        <w:tc>
          <w:tcPr>
            <w:tcW w:w="4500" w:type="dxa"/>
            <w:tcBorders>
              <w:top w:val="nil"/>
              <w:left w:val="nil"/>
              <w:bottom w:val="nil"/>
              <w:right w:val="nil"/>
            </w:tcBorders>
            <w:tcMar>
              <w:top w:w="0" w:type="dxa"/>
              <w:left w:w="62" w:type="dxa"/>
              <w:bottom w:w="0" w:type="dxa"/>
              <w:right w:w="62" w:type="dxa"/>
            </w:tcMar>
          </w:tcPr>
          <w:p w:rsidR="00000000" w:rsidRPr="00DA6F63" w:rsidP="00DA6F63">
            <w:pPr>
              <w:pStyle w:val="BodyText"/>
            </w:pPr>
            <w:r w:rsidRPr="00DA6F63">
              <w:t>tender criteria and conditions</w:t>
            </w:r>
          </w:p>
          <w:p w:rsidR="00000000" w:rsidRPr="00DA6F63" w:rsidP="00DA6F63">
            <w:pPr>
              <w:pStyle w:val="BodyText"/>
            </w:pPr>
            <w:r w:rsidRPr="00DA6F63">
              <w:t>available resources, equipment and supplies</w:t>
            </w:r>
          </w:p>
          <w:p w:rsidR="00000000" w:rsidRPr="00DA6F63" w:rsidP="00DA6F63">
            <w:pPr>
              <w:pStyle w:val="BodyText"/>
            </w:pPr>
            <w:r w:rsidRPr="00DA6F63">
              <w:t>client group needs</w:t>
            </w:r>
          </w:p>
          <w:p w:rsidR="00000000" w:rsidRPr="00DA6F63" w:rsidP="00DA6F63">
            <w:pPr>
              <w:pStyle w:val="BodyText"/>
            </w:pPr>
            <w:r w:rsidRPr="00DA6F63">
              <w:t>time constraints</w:t>
            </w:r>
          </w:p>
          <w:p w:rsidR="00000000" w:rsidRPr="00DA6F63" w:rsidP="00DA6F63">
            <w:pPr>
              <w:pStyle w:val="BodyText"/>
            </w:pPr>
            <w:r w:rsidRPr="00DA6F63">
              <w:t>other projects</w:t>
            </w:r>
          </w:p>
          <w:p w:rsidR="00000000" w:rsidRPr="00DA6F63" w:rsidP="00DA6F63">
            <w:pPr>
              <w:pStyle w:val="BodyText"/>
            </w:pPr>
            <w:r w:rsidRPr="00DA6F63">
              <w:t>geographical constraints</w:t>
            </w:r>
          </w:p>
          <w:p w:rsidR="00000000" w:rsidRPr="00DA6F63" w:rsidP="00DA6F63">
            <w:pPr>
              <w:pStyle w:val="BodyText"/>
            </w:pPr>
            <w:r w:rsidRPr="00DA6F63">
              <w:t>skills required for the provision of services</w:t>
            </w:r>
          </w:p>
          <w:p w:rsidR="00000000" w:rsidRPr="00DA6F63" w:rsidP="00DA6F63">
            <w:pPr>
              <w:pStyle w:val="BodyText"/>
            </w:pPr>
            <w:r w:rsidRPr="00DA6F63">
              <w:t>financial considerations</w:t>
            </w:r>
          </w:p>
          <w:p w:rsidR="00000000" w:rsidP="00DA6F63">
            <w:pPr>
              <w:pStyle w:val="BodyText"/>
              <w:rPr>
                <w:lang w:val="en-NZ"/>
              </w:rPr>
            </w:pPr>
            <w:r w:rsidRPr="00DA6F63">
              <w:t>compliance with regulations</w:t>
            </w:r>
          </w:p>
        </w:tc>
      </w:tr>
      <w:tr w:rsidTr="002E271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A6F63">
            <w:pPr>
              <w:pStyle w:val="BodyText"/>
              <w:rPr>
                <w:lang w:val="en-NZ"/>
              </w:rPr>
            </w:pPr>
            <w:r w:rsidRPr="00DA6F63">
              <w:rPr>
                <w:rStyle w:val="SpecialBold"/>
              </w:rPr>
              <w:t>Risk assessment</w:t>
            </w:r>
            <w:r w:rsidRPr="00DA6F6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DA6F63" w:rsidP="00DA6F63">
            <w:pPr>
              <w:pStyle w:val="BodyText"/>
            </w:pPr>
            <w:r w:rsidRPr="00DA6F63">
              <w:t>identif</w:t>
            </w:r>
            <w:r w:rsidRPr="00DA6F63">
              <w:t xml:space="preserve">ying risks in isolation or as part of a broader risk management strategy, addressing risks such as:   </w:t>
            </w:r>
          </w:p>
          <w:p w:rsidR="00000000" w:rsidRPr="00DA6F63" w:rsidP="00DA6F63">
            <w:pPr>
              <w:pStyle w:val="BodyText"/>
            </w:pPr>
            <w:r w:rsidRPr="00DA6F63">
              <w:t>environmental landscape</w:t>
            </w:r>
          </w:p>
          <w:p w:rsidR="00000000" w:rsidRPr="00DA6F63" w:rsidP="00DA6F63">
            <w:pPr>
              <w:pStyle w:val="BodyText"/>
            </w:pPr>
            <w:r w:rsidRPr="00DA6F63">
              <w:t>financial/economic loss/failure</w:t>
            </w:r>
          </w:p>
          <w:p w:rsidR="00000000" w:rsidRPr="00DA6F63" w:rsidP="00DA6F63">
            <w:pPr>
              <w:pStyle w:val="BodyText"/>
            </w:pPr>
            <w:r w:rsidRPr="00DA6F63">
              <w:t>damage to property/equipment</w:t>
            </w:r>
          </w:p>
          <w:p w:rsidR="00000000" w:rsidRPr="00DA6F63" w:rsidP="00DA6F63">
            <w:pPr>
              <w:pStyle w:val="BodyText"/>
            </w:pPr>
            <w:r w:rsidRPr="00DA6F63">
              <w:t>professional incompetency</w:t>
            </w:r>
          </w:p>
          <w:p w:rsidR="00000000" w:rsidRPr="00DA6F63" w:rsidP="00DA6F63">
            <w:pPr>
              <w:pStyle w:val="BodyText"/>
            </w:pPr>
            <w:r w:rsidRPr="00DA6F63">
              <w:t>equipment/system failures</w:t>
            </w:r>
          </w:p>
          <w:p w:rsidR="00000000" w:rsidRPr="00DA6F63" w:rsidP="00DA6F63">
            <w:pPr>
              <w:pStyle w:val="BodyText"/>
            </w:pPr>
            <w:r w:rsidRPr="00DA6F63">
              <w:t>OHS</w:t>
            </w:r>
          </w:p>
          <w:p w:rsidR="00000000" w:rsidP="00DA6F63">
            <w:pPr>
              <w:pStyle w:val="BodyText"/>
              <w:rPr>
                <w:lang w:val="en-NZ"/>
              </w:rPr>
            </w:pPr>
            <w:r w:rsidRPr="00DA6F63">
              <w:t>inability to</w:t>
            </w:r>
            <w:r w:rsidRPr="00DA6F63">
              <w:t xml:space="preserve"> deliver or meet the timelines if selected</w:t>
            </w:r>
          </w:p>
        </w:tc>
      </w:tr>
      <w:tr w:rsidTr="002E271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A6F63">
            <w:pPr>
              <w:pStyle w:val="BodyText"/>
              <w:rPr>
                <w:lang w:val="en-NZ"/>
              </w:rPr>
            </w:pPr>
            <w:r w:rsidRPr="00DA6F63">
              <w:rPr>
                <w:rStyle w:val="SpecialBold"/>
              </w:rPr>
              <w:t>Organisational requirements</w:t>
            </w:r>
            <w:r w:rsidRPr="00DA6F6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DA6F63" w:rsidP="00DA6F63">
            <w:pPr>
              <w:pStyle w:val="BodyText"/>
            </w:pPr>
            <w:r w:rsidRPr="00DA6F63">
              <w:t>quality assurance and/or procedures manuals</w:t>
            </w:r>
          </w:p>
          <w:p w:rsidR="00000000" w:rsidRPr="00DA6F63" w:rsidP="00DA6F63">
            <w:pPr>
              <w:pStyle w:val="BodyText"/>
            </w:pPr>
            <w:r w:rsidRPr="00DA6F63">
              <w:t>organisational goals, objectives, plans, systems and processes</w:t>
            </w:r>
          </w:p>
          <w:p w:rsidR="00000000" w:rsidRPr="00DA6F63" w:rsidP="00DA6F63">
            <w:pPr>
              <w:pStyle w:val="BodyText"/>
            </w:pPr>
            <w:r w:rsidRPr="00DA6F63">
              <w:t xml:space="preserve">organisational policies, procedures and guidelines </w:t>
            </w:r>
          </w:p>
          <w:p w:rsidR="00000000" w:rsidRPr="00DA6F63" w:rsidP="00DA6F63">
            <w:pPr>
              <w:pStyle w:val="BodyText"/>
            </w:pPr>
            <w:r w:rsidRPr="00DA6F63">
              <w:t>recording and reporting procedures</w:t>
            </w:r>
          </w:p>
          <w:p w:rsidR="00000000" w:rsidRPr="00DA6F63" w:rsidP="00DA6F63">
            <w:pPr>
              <w:pStyle w:val="BodyText"/>
            </w:pPr>
            <w:r w:rsidRPr="00DA6F63">
              <w:t>industry consultative mechanisms</w:t>
            </w:r>
          </w:p>
          <w:p w:rsidR="00000000" w:rsidRPr="00DA6F63" w:rsidP="00DA6F63">
            <w:pPr>
              <w:pStyle w:val="BodyText"/>
            </w:pPr>
            <w:r w:rsidRPr="00DA6F63">
              <w:t>business and performance plans</w:t>
            </w:r>
          </w:p>
          <w:p w:rsidR="00000000" w:rsidRPr="00DA6F63" w:rsidP="00DA6F63">
            <w:pPr>
              <w:pStyle w:val="BodyText"/>
            </w:pPr>
            <w:r w:rsidRPr="00DA6F63">
              <w:t>access and equity principles and practices</w:t>
            </w:r>
          </w:p>
          <w:p w:rsidR="00000000" w:rsidRPr="00DA6F63" w:rsidP="00DA6F63">
            <w:pPr>
              <w:pStyle w:val="BodyText"/>
            </w:pPr>
            <w:r w:rsidRPr="00DA6F63">
              <w:t>confidentiality requirements</w:t>
            </w:r>
          </w:p>
          <w:p w:rsidR="00000000" w:rsidRPr="00DA6F63" w:rsidP="00DA6F63">
            <w:pPr>
              <w:pStyle w:val="BodyText"/>
            </w:pPr>
            <w:r w:rsidRPr="00DA6F63">
              <w:t>ethical standards</w:t>
            </w:r>
          </w:p>
          <w:p w:rsidR="00000000" w:rsidRPr="00DA6F63" w:rsidP="00DA6F63">
            <w:pPr>
              <w:pStyle w:val="BodyText"/>
            </w:pPr>
            <w:r w:rsidRPr="00DA6F63">
              <w:t>collaborative/partnership arrangements</w:t>
            </w:r>
          </w:p>
          <w:p w:rsidR="00000000" w:rsidRPr="00DA6F63" w:rsidP="00DA6F63">
            <w:pPr>
              <w:pStyle w:val="BodyText"/>
            </w:pPr>
            <w:r w:rsidRPr="00DA6F63">
              <w:t>OHS policies, procedures and</w:t>
            </w:r>
            <w:r w:rsidRPr="00DA6F63">
              <w:t xml:space="preserve"> programs</w:t>
            </w:r>
          </w:p>
          <w:p w:rsidR="00000000" w:rsidRPr="00DA6F63" w:rsidP="00DA6F63">
            <w:pPr>
              <w:pStyle w:val="BodyText"/>
            </w:pPr>
            <w:r w:rsidRPr="00DA6F63">
              <w:t>quality and continuous improvement processes and standards</w:t>
            </w:r>
          </w:p>
          <w:p w:rsidR="00000000" w:rsidP="00DA6F63">
            <w:pPr>
              <w:pStyle w:val="BodyText"/>
              <w:rPr>
                <w:lang w:val="en-NZ"/>
              </w:rPr>
            </w:pPr>
            <w:r w:rsidRPr="00DA6F63">
              <w:t>defined resource parameters</w:t>
            </w:r>
          </w:p>
        </w:tc>
      </w:tr>
      <w:tr w:rsidTr="002E271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A6F63">
            <w:pPr>
              <w:pStyle w:val="BodyText"/>
              <w:rPr>
                <w:lang w:val="en-NZ"/>
              </w:rPr>
            </w:pPr>
            <w:r w:rsidRPr="00DA6F63">
              <w:rPr>
                <w:rStyle w:val="SpecialBold"/>
              </w:rPr>
              <w:t>Legal requirements</w:t>
            </w:r>
            <w:r w:rsidRPr="00DA6F63">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DA6F63" w:rsidP="00DA6F63">
            <w:pPr>
              <w:pStyle w:val="BodyText"/>
            </w:pPr>
            <w:r w:rsidRPr="00DA6F63">
              <w:t>Australian Quality Training Framework (AQTF) Standards for Registered Training Organisations (RTOs)</w:t>
            </w:r>
          </w:p>
          <w:p w:rsidR="00000000" w:rsidRPr="00DA6F63" w:rsidP="00DA6F63">
            <w:pPr>
              <w:pStyle w:val="BodyText"/>
            </w:pPr>
            <w:r w:rsidRPr="00DA6F63">
              <w:t>state or territory regist</w:t>
            </w:r>
            <w:r w:rsidRPr="00DA6F63">
              <w:t>ering body requirements</w:t>
            </w:r>
          </w:p>
          <w:p w:rsidR="00000000" w:rsidRPr="00DA6F63" w:rsidP="00DA6F63">
            <w:pPr>
              <w:pStyle w:val="BodyText"/>
            </w:pPr>
            <w:r w:rsidRPr="00DA6F63">
              <w:t>industrial relations award and enterprise agreements and relevant industrial arrangements</w:t>
            </w:r>
          </w:p>
          <w:p w:rsidR="00000000" w:rsidRPr="00DA6F63" w:rsidP="00DA6F63">
            <w:pPr>
              <w:pStyle w:val="BodyText"/>
            </w:pPr>
            <w:r w:rsidRPr="00DA6F63">
              <w:t>confidentiality and privacy requirements</w:t>
            </w:r>
          </w:p>
          <w:p w:rsidR="00000000" w:rsidRPr="00DA6F63" w:rsidP="00DA6F63">
            <w:pPr>
              <w:pStyle w:val="BodyText"/>
            </w:pPr>
            <w:r w:rsidRPr="00DA6F63">
              <w:t>relevant legislation from all levels of government that affects business operations</w:t>
            </w:r>
          </w:p>
          <w:p w:rsidR="00000000" w:rsidRPr="00DA6F63" w:rsidP="00DA6F63">
            <w:pPr>
              <w:pStyle w:val="BodyText"/>
            </w:pPr>
            <w:r w:rsidRPr="00DA6F63">
              <w:t>OHS legislation</w:t>
            </w:r>
          </w:p>
          <w:p w:rsidR="00000000" w:rsidRPr="00DA6F63" w:rsidP="00DA6F63">
            <w:pPr>
              <w:pStyle w:val="BodyText"/>
            </w:pPr>
            <w:r w:rsidRPr="00DA6F63">
              <w:t>e</w:t>
            </w:r>
            <w:r w:rsidRPr="00DA6F63">
              <w:t>nvironmental legislation</w:t>
            </w:r>
          </w:p>
          <w:p w:rsidR="00000000" w:rsidRPr="00DA6F63" w:rsidP="00DA6F63">
            <w:pPr>
              <w:pStyle w:val="BodyText"/>
            </w:pPr>
            <w:r w:rsidRPr="00DA6F63">
              <w:t>equal opportunity legislation</w:t>
            </w:r>
          </w:p>
          <w:p w:rsidR="00000000" w:rsidRPr="00DA6F63" w:rsidP="00DA6F63">
            <w:pPr>
              <w:pStyle w:val="BodyText"/>
            </w:pPr>
            <w:r w:rsidRPr="00DA6F63">
              <w:t>industrial relations legislation</w:t>
            </w:r>
          </w:p>
          <w:p w:rsidR="00000000" w:rsidRPr="00DA6F63" w:rsidP="00DA6F63">
            <w:pPr>
              <w:pStyle w:val="BodyText"/>
            </w:pPr>
            <w:r w:rsidRPr="00DA6F63">
              <w:t>anti-discrimination legislation</w:t>
            </w:r>
          </w:p>
          <w:p w:rsidR="00000000" w:rsidP="00DA6F63">
            <w:pPr>
              <w:pStyle w:val="BodyText"/>
              <w:rPr>
                <w:lang w:val="en-NZ"/>
              </w:rPr>
            </w:pPr>
            <w:r w:rsidRPr="00DA6F63">
              <w:t>relevant industry codes of practice</w:t>
            </w:r>
          </w:p>
        </w:tc>
      </w:tr>
      <w:tr w:rsidTr="002E271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A6F63">
            <w:pPr>
              <w:pStyle w:val="BodyText"/>
              <w:rPr>
                <w:lang w:val="en-NZ"/>
              </w:rPr>
            </w:pPr>
            <w:r w:rsidRPr="00DA6F63">
              <w:rPr>
                <w:rStyle w:val="SpecialBold"/>
              </w:rPr>
              <w:t>Relevant persons</w:t>
            </w:r>
            <w:r w:rsidRPr="00DA6F6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DA6F63" w:rsidP="00DA6F63">
            <w:pPr>
              <w:pStyle w:val="BodyText"/>
            </w:pPr>
            <w:r w:rsidRPr="00DA6F63">
              <w:t>tenderer/potential client</w:t>
            </w:r>
          </w:p>
          <w:p w:rsidR="00000000" w:rsidRPr="00DA6F63" w:rsidP="00DA6F63">
            <w:pPr>
              <w:pStyle w:val="BodyText"/>
            </w:pPr>
            <w:r w:rsidRPr="00DA6F63">
              <w:t>target client group</w:t>
            </w:r>
          </w:p>
          <w:p w:rsidR="00000000" w:rsidRPr="00DA6F63" w:rsidP="00DA6F63">
            <w:pPr>
              <w:pStyle w:val="BodyText"/>
            </w:pPr>
            <w:r w:rsidRPr="00DA6F63">
              <w:t>colleagues</w:t>
            </w:r>
          </w:p>
          <w:p w:rsidR="00000000" w:rsidRPr="00DA6F63" w:rsidP="00DA6F63">
            <w:pPr>
              <w:pStyle w:val="BodyText"/>
            </w:pPr>
            <w:r w:rsidRPr="00DA6F63">
              <w:t>managers, supervisors</w:t>
            </w:r>
          </w:p>
          <w:p w:rsidR="00000000" w:rsidRPr="00DA6F63" w:rsidP="00DA6F63">
            <w:pPr>
              <w:pStyle w:val="BodyText"/>
            </w:pPr>
            <w:r w:rsidRPr="00DA6F63">
              <w:t>government agencies</w:t>
            </w:r>
          </w:p>
          <w:p w:rsidR="00000000" w:rsidRPr="00DA6F63" w:rsidP="00DA6F63">
            <w:pPr>
              <w:pStyle w:val="BodyText"/>
            </w:pPr>
            <w:r w:rsidRPr="00DA6F63">
              <w:t>employment agencies</w:t>
            </w:r>
          </w:p>
          <w:p w:rsidR="00000000" w:rsidRPr="00DA6F63" w:rsidP="00DA6F63">
            <w:pPr>
              <w:pStyle w:val="BodyText"/>
            </w:pPr>
            <w:r w:rsidRPr="00DA6F63">
              <w:t>industry groups</w:t>
            </w:r>
          </w:p>
          <w:p w:rsidR="00000000" w:rsidRPr="00DA6F63" w:rsidP="00DA6F63">
            <w:pPr>
              <w:pStyle w:val="BodyText"/>
            </w:pPr>
            <w:r w:rsidRPr="00DA6F63">
              <w:t>training and/or assessment coordinators</w:t>
            </w:r>
          </w:p>
          <w:p w:rsidR="00000000" w:rsidRPr="00DA6F63" w:rsidP="00DA6F63">
            <w:pPr>
              <w:pStyle w:val="BodyText"/>
            </w:pPr>
            <w:r w:rsidRPr="00DA6F63">
              <w:t>industry regulators/licensing authorities</w:t>
            </w:r>
          </w:p>
          <w:p w:rsidR="00000000" w:rsidRPr="00DA6F63" w:rsidP="00DA6F63">
            <w:pPr>
              <w:pStyle w:val="BodyText"/>
            </w:pPr>
            <w:r w:rsidRPr="00DA6F63">
              <w:t>members of professional associations</w:t>
            </w:r>
          </w:p>
          <w:p w:rsidR="00000000" w:rsidRPr="00DA6F63" w:rsidP="00DA6F63">
            <w:pPr>
              <w:pStyle w:val="BodyText"/>
            </w:pPr>
            <w:r w:rsidRPr="00DA6F63">
              <w:t>state/territory registering body</w:t>
            </w:r>
          </w:p>
          <w:p w:rsidR="00000000" w:rsidP="00DA6F63">
            <w:pPr>
              <w:pStyle w:val="BodyText"/>
              <w:rPr>
                <w:lang w:val="en-NZ"/>
              </w:rPr>
            </w:pPr>
            <w:r w:rsidRPr="00DA6F63">
              <w:t>external consultants</w:t>
            </w:r>
          </w:p>
        </w:tc>
      </w:tr>
      <w:tr w:rsidTr="002E271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A6F63">
            <w:pPr>
              <w:pStyle w:val="BodyText"/>
              <w:rPr>
                <w:lang w:val="en-NZ"/>
              </w:rPr>
            </w:pPr>
            <w:r w:rsidRPr="00DA6F63">
              <w:rPr>
                <w:rStyle w:val="SpecialBold"/>
              </w:rPr>
              <w:t>Othe</w:t>
            </w:r>
            <w:r w:rsidRPr="00DA6F63">
              <w:rPr>
                <w:rStyle w:val="SpecialBold"/>
              </w:rPr>
              <w:t>rs</w:t>
            </w:r>
            <w:r w:rsidRPr="00DA6F6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DA6F63" w:rsidP="00DA6F63">
            <w:pPr>
              <w:pStyle w:val="BodyText"/>
            </w:pPr>
            <w:r w:rsidRPr="00DA6F63">
              <w:t>accounting/finance personnel</w:t>
            </w:r>
          </w:p>
          <w:p w:rsidR="00000000" w:rsidP="00DA6F63">
            <w:pPr>
              <w:pStyle w:val="BodyText"/>
              <w:rPr>
                <w:lang w:val="en-NZ"/>
              </w:rPr>
            </w:pPr>
            <w:r w:rsidRPr="00DA6F63">
              <w:t>other persons with broader budgetary experience</w:t>
            </w:r>
          </w:p>
        </w:tc>
      </w:tr>
      <w:tr w:rsidTr="002E271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A6F63">
            <w:pPr>
              <w:pStyle w:val="BodyText"/>
              <w:rPr>
                <w:lang w:val="en-NZ"/>
              </w:rPr>
            </w:pPr>
            <w:r w:rsidRPr="00DA6F63">
              <w:rPr>
                <w:rStyle w:val="SpecialBold"/>
              </w:rPr>
              <w:t>Business technology</w:t>
            </w:r>
            <w:r w:rsidRPr="00DA6F6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DA6F63" w:rsidP="00DA6F63">
            <w:pPr>
              <w:pStyle w:val="BodyText"/>
            </w:pPr>
            <w:r w:rsidRPr="00DA6F63">
              <w:t>computers</w:t>
            </w:r>
          </w:p>
          <w:p w:rsidR="00000000" w:rsidRPr="00DA6F63" w:rsidP="00DA6F63">
            <w:pPr>
              <w:pStyle w:val="BodyText"/>
            </w:pPr>
            <w:r w:rsidRPr="00DA6F63">
              <w:t>database software applications</w:t>
            </w:r>
          </w:p>
          <w:p w:rsidR="00000000" w:rsidRPr="00DA6F63" w:rsidP="00DA6F63">
            <w:pPr>
              <w:pStyle w:val="BodyText"/>
            </w:pPr>
            <w:r w:rsidRPr="00DA6F63">
              <w:t>graphical presentation software</w:t>
            </w:r>
          </w:p>
          <w:p w:rsidR="00000000" w:rsidRPr="00DA6F63" w:rsidP="00DA6F63">
            <w:pPr>
              <w:pStyle w:val="BodyText"/>
            </w:pPr>
            <w:r w:rsidRPr="00DA6F63">
              <w:t>word processing software</w:t>
            </w:r>
          </w:p>
          <w:p w:rsidR="00000000" w:rsidRPr="00DA6F63" w:rsidP="00DA6F63">
            <w:pPr>
              <w:pStyle w:val="BodyText"/>
            </w:pPr>
            <w:r w:rsidRPr="00DA6F63">
              <w:t>project management software</w:t>
            </w:r>
          </w:p>
          <w:p w:rsidR="00000000" w:rsidRPr="00DA6F63" w:rsidP="00DA6F63">
            <w:pPr>
              <w:pStyle w:val="BodyText"/>
            </w:pPr>
            <w:r w:rsidRPr="00DA6F63">
              <w:t>printers</w:t>
            </w:r>
          </w:p>
          <w:p w:rsidR="00000000" w:rsidP="00DA6F63">
            <w:pPr>
              <w:pStyle w:val="BodyText"/>
              <w:rPr>
                <w:lang w:val="en-NZ"/>
              </w:rPr>
            </w:pPr>
            <w:r w:rsidRPr="00DA6F63">
              <w:t>email, Internet, Intranet</w:t>
            </w:r>
          </w:p>
        </w:tc>
      </w:tr>
      <w:tr w:rsidTr="002E271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A6F63">
            <w:pPr>
              <w:pStyle w:val="BodyText"/>
              <w:rPr>
                <w:lang w:val="en-NZ"/>
              </w:rPr>
            </w:pPr>
            <w:r w:rsidRPr="00DA6F63">
              <w:t xml:space="preserve">Specific </w:t>
            </w:r>
            <w:r w:rsidRPr="00DA6F63">
              <w:rPr>
                <w:rStyle w:val="SpecialBold"/>
              </w:rPr>
              <w:t>tender criteria and conditions</w:t>
            </w:r>
            <w:r w:rsidRPr="00DA6F6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DA6F63" w:rsidP="00DA6F63">
            <w:pPr>
              <w:pStyle w:val="BodyText"/>
            </w:pPr>
            <w:r w:rsidRPr="00DA6F63">
              <w:t>eligibility for submission of tender</w:t>
            </w:r>
          </w:p>
          <w:p w:rsidR="00000000" w:rsidRPr="00DA6F63" w:rsidP="00DA6F63">
            <w:pPr>
              <w:pStyle w:val="BodyText"/>
            </w:pPr>
            <w:r w:rsidRPr="00DA6F63">
              <w:t>special requirements</w:t>
            </w:r>
          </w:p>
          <w:p w:rsidR="00000000" w:rsidRPr="00DA6F63" w:rsidP="00DA6F63">
            <w:pPr>
              <w:pStyle w:val="BodyText"/>
            </w:pPr>
            <w:r w:rsidRPr="00DA6F63">
              <w:t>selection criteria and weightings</w:t>
            </w:r>
          </w:p>
          <w:p w:rsidR="00000000" w:rsidRPr="00DA6F63" w:rsidP="00DA6F63">
            <w:pPr>
              <w:pStyle w:val="BodyText"/>
            </w:pPr>
            <w:r w:rsidRPr="00DA6F63">
              <w:t>tender document format</w:t>
            </w:r>
          </w:p>
          <w:p w:rsidR="00000000" w:rsidRPr="00DA6F63" w:rsidP="00DA6F63">
            <w:pPr>
              <w:pStyle w:val="BodyText"/>
            </w:pPr>
            <w:r w:rsidRPr="00DA6F63">
              <w:t>interview, meeting or presentation of tender</w:t>
            </w:r>
          </w:p>
          <w:p w:rsidR="00000000" w:rsidRPr="00DA6F63" w:rsidP="00DA6F63">
            <w:pPr>
              <w:pStyle w:val="BodyText"/>
            </w:pPr>
            <w:r w:rsidRPr="00DA6F63">
              <w:t>submiss</w:t>
            </w:r>
            <w:r w:rsidRPr="00DA6F63">
              <w:t>ion date</w:t>
            </w:r>
          </w:p>
        </w:tc>
      </w:tr>
    </w:tbl>
    <w:p w:rsidR="00000000" w:rsidRPr="00DA6F63" w:rsidP="00DA6F63">
      <w:pPr>
        <w:pStyle w:val="BodyText"/>
      </w:pPr>
    </w:p>
    <w:p w:rsidR="00000000" w:rsidRPr="00DA6F63" w:rsidP="00DA6F63">
      <w:pPr>
        <w:pStyle w:val="AllowPageBreak"/>
      </w:pPr>
    </w:p>
    <w:p w:rsidR="00000000" w:rsidRPr="00DA6F63" w:rsidP="00DA6F63">
      <w:pPr>
        <w:pStyle w:val="Heading1"/>
      </w:pPr>
      <w:bookmarkStart w:id="12" w:name="O_317829"/>
      <w:bookmarkEnd w:id="12"/>
      <w:r w:rsidRPr="00DA6F63">
        <w:t>Unit Sector(s)</w:t>
      </w:r>
    </w:p>
    <w:p w:rsidR="00000000" w:rsidRPr="00DA6F63" w:rsidP="00DA6F63">
      <w:pPr>
        <w:pStyle w:val="BodyText"/>
      </w:pPr>
      <w:r w:rsidRPr="00DA6F63">
        <w:t>Not applicable.</w:t>
      </w:r>
    </w:p>
    <w:p w:rsidR="00000000" w:rsidRPr="00DA6F63" w:rsidP="00DA6F63">
      <w:pPr>
        <w:pStyle w:val="AllowPageBreak"/>
      </w:pPr>
    </w:p>
    <w:p w:rsidR="00000000" w:rsidRPr="00DA6F63" w:rsidP="00DA6F63">
      <w:pPr>
        <w:pStyle w:val="Heading1"/>
      </w:pPr>
      <w:bookmarkStart w:id="13" w:name="O_317828"/>
      <w:bookmarkEnd w:id="13"/>
      <w:r w:rsidRPr="00DA6F63">
        <w:t>Competency Field</w:t>
      </w:r>
    </w:p>
    <w:p w:rsidR="00000000" w:rsidRPr="00DA6F63" w:rsidP="00DA6F63">
      <w:pPr>
        <w:pStyle w:val="BodyText"/>
      </w:pPr>
      <w:r w:rsidRPr="00DA6F63">
        <w:rPr>
          <w:rStyle w:val="SpecialBold"/>
        </w:rPr>
        <w:t>Training Advisory Services</w:t>
      </w:r>
    </w:p>
    <w:p w:rsidR="00000000" w:rsidRPr="00DA6F63" w:rsidP="00DA6F63"/>
    <w:sectPr w:rsidSect="00DA6F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F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2719" w:rsidP="002E27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F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719" w:rsidP="00DA6F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2E2719" w:rsidP="00DA6F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E2719" w:rsidP="00DA6F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F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2719" w:rsidP="002E271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F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719" w:rsidP="00DA6F63">
    <w:pPr>
      <w:pStyle w:val="Header"/>
      <w:framePr w:wrap="around"/>
    </w:pPr>
    <w:r>
      <w:fldChar w:fldCharType="begin"/>
    </w:r>
    <w:r>
      <w:instrText xml:space="preserve"> TITLE   \* MERGEFORMAT </w:instrText>
    </w:r>
    <w:r>
      <w:fldChar w:fldCharType="separate"/>
    </w:r>
    <w:r>
      <w:t>TAATAS502B Prepare a tender bid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E2719" w:rsidP="00DA6F6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6F6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A6F63"/>
    <w:pPr>
      <w:spacing w:before="360" w:after="60"/>
      <w:outlineLvl w:val="0"/>
    </w:pPr>
    <w:rPr>
      <w:sz w:val="32"/>
    </w:rPr>
  </w:style>
  <w:style w:type="paragraph" w:styleId="Heading2">
    <w:name w:val="heading 2"/>
    <w:basedOn w:val="HeadingBase"/>
    <w:next w:val="BodyText"/>
    <w:link w:val="Heading2Char"/>
    <w:qFormat/>
    <w:rsid w:val="00DA6F63"/>
    <w:pPr>
      <w:keepLines/>
      <w:spacing w:before="240" w:after="120"/>
      <w:outlineLvl w:val="1"/>
    </w:pPr>
    <w:rPr>
      <w:sz w:val="28"/>
      <w:szCs w:val="40"/>
    </w:rPr>
  </w:style>
  <w:style w:type="paragraph" w:styleId="Heading3">
    <w:name w:val="heading 3"/>
    <w:basedOn w:val="HeadingBase"/>
    <w:next w:val="BodyText"/>
    <w:link w:val="Heading3Char"/>
    <w:qFormat/>
    <w:rsid w:val="00DA6F63"/>
    <w:pPr>
      <w:spacing w:before="180" w:after="120"/>
      <w:outlineLvl w:val="2"/>
    </w:pPr>
    <w:rPr>
      <w:spacing w:val="-10"/>
      <w:kern w:val="32"/>
    </w:rPr>
  </w:style>
  <w:style w:type="paragraph" w:styleId="Heading4">
    <w:name w:val="heading 4"/>
    <w:basedOn w:val="HeadingBase"/>
    <w:next w:val="BodyText"/>
    <w:link w:val="Heading4Char"/>
    <w:qFormat/>
    <w:rsid w:val="00DA6F63"/>
    <w:pPr>
      <w:spacing w:before="160" w:after="120"/>
      <w:outlineLvl w:val="3"/>
    </w:pPr>
    <w:rPr>
      <w:sz w:val="22"/>
    </w:rPr>
  </w:style>
  <w:style w:type="paragraph" w:styleId="Heading5">
    <w:name w:val="heading 5"/>
    <w:basedOn w:val="HeadingBase"/>
    <w:next w:val="Normal"/>
    <w:link w:val="Heading5Char"/>
    <w:qFormat/>
    <w:rsid w:val="00DA6F63"/>
    <w:pPr>
      <w:spacing w:before="80"/>
      <w:outlineLvl w:val="4"/>
    </w:pPr>
    <w:rPr>
      <w:color w:val="918585"/>
      <w:sz w:val="20"/>
    </w:rPr>
  </w:style>
  <w:style w:type="paragraph" w:styleId="Heading6">
    <w:name w:val="heading 6"/>
    <w:basedOn w:val="HeadingBase"/>
    <w:next w:val="Normal"/>
    <w:link w:val="Heading6Char"/>
    <w:qFormat/>
    <w:rsid w:val="00DA6F63"/>
    <w:pPr>
      <w:spacing w:before="60"/>
      <w:outlineLvl w:val="5"/>
    </w:pPr>
    <w:rPr>
      <w:color w:val="918585"/>
      <w:sz w:val="20"/>
    </w:rPr>
  </w:style>
  <w:style w:type="paragraph" w:styleId="Heading7">
    <w:name w:val="heading 7"/>
    <w:basedOn w:val="Normal"/>
    <w:next w:val="Normal"/>
    <w:link w:val="Heading7Char"/>
    <w:qFormat/>
    <w:rsid w:val="00DA6F63"/>
    <w:pPr>
      <w:ind w:left="720"/>
      <w:outlineLvl w:val="6"/>
    </w:pPr>
    <w:rPr>
      <w:i/>
    </w:rPr>
  </w:style>
  <w:style w:type="paragraph" w:styleId="Heading8">
    <w:name w:val="heading 8"/>
    <w:basedOn w:val="Normal"/>
    <w:next w:val="Normal"/>
    <w:link w:val="Heading8Char"/>
    <w:qFormat/>
    <w:rsid w:val="00DA6F63"/>
    <w:pPr>
      <w:ind w:left="720"/>
      <w:outlineLvl w:val="7"/>
    </w:pPr>
    <w:rPr>
      <w:i/>
    </w:rPr>
  </w:style>
  <w:style w:type="paragraph" w:styleId="Heading9">
    <w:name w:val="heading 9"/>
    <w:basedOn w:val="Normal"/>
    <w:next w:val="Normal"/>
    <w:link w:val="Heading9Char"/>
    <w:qFormat/>
    <w:rsid w:val="00DA6F63"/>
    <w:pPr>
      <w:ind w:left="720"/>
      <w:outlineLvl w:val="8"/>
    </w:pPr>
    <w:rPr>
      <w:i/>
    </w:rPr>
  </w:style>
  <w:style w:type="character" w:default="1" w:styleId="DefaultParagraphFont">
    <w:name w:val="Default Paragraph Font"/>
    <w:uiPriority w:val="1"/>
    <w:unhideWhenUsed/>
    <w:rsid w:val="00DA6F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6F63"/>
  </w:style>
  <w:style w:type="character" w:customStyle="1" w:styleId="Heading1Char">
    <w:name w:val="Heading 1 Char"/>
    <w:basedOn w:val="DefaultParagraphFont"/>
    <w:link w:val="Heading1"/>
    <w:rsid w:val="00DA6F63"/>
    <w:rPr>
      <w:rFonts w:ascii="Times New Roman" w:eastAsia="Times New Roman" w:hAnsi="Times New Roman" w:cs="Times New Roman"/>
      <w:b/>
      <w:sz w:val="32"/>
      <w:szCs w:val="20"/>
      <w:lang w:eastAsia="en-US"/>
    </w:rPr>
  </w:style>
  <w:style w:type="paragraph" w:styleId="BodyText">
    <w:name w:val="Body Text"/>
    <w:basedOn w:val="Normal"/>
    <w:link w:val="BodyTextChar"/>
    <w:rsid w:val="00DA6F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6F63"/>
    <w:rPr>
      <w:rFonts w:ascii="Times New Roman" w:eastAsia="Times New Roman" w:hAnsi="Times New Roman" w:cs="Times New Roman"/>
      <w:sz w:val="24"/>
      <w:lang w:val="en-US" w:eastAsia="en-US"/>
    </w:rPr>
  </w:style>
  <w:style w:type="paragraph" w:styleId="Footer">
    <w:name w:val="footer"/>
    <w:basedOn w:val="Normal"/>
    <w:link w:val="FooterChar"/>
    <w:rsid w:val="00DA6F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6F63"/>
    <w:rPr>
      <w:rFonts w:ascii="Times New Roman" w:eastAsia="Times New Roman" w:hAnsi="Times New Roman" w:cs="Times New Roman"/>
      <w:sz w:val="16"/>
      <w:lang w:val="en-US" w:eastAsia="en-US"/>
    </w:rPr>
  </w:style>
  <w:style w:type="character" w:customStyle="1" w:styleId="SpecialBold">
    <w:name w:val="Special Bold"/>
    <w:basedOn w:val="DefaultParagraphFont"/>
    <w:rsid w:val="00DA6F63"/>
    <w:rPr>
      <w:b/>
      <w:spacing w:val="0"/>
    </w:rPr>
  </w:style>
  <w:style w:type="paragraph" w:styleId="Header">
    <w:name w:val="header"/>
    <w:basedOn w:val="Normal"/>
    <w:link w:val="HeaderChar"/>
    <w:rsid w:val="00DA6F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6F6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A6F63"/>
    <w:pPr>
      <w:spacing w:before="240" w:after="120"/>
      <w:outlineLvl w:val="0"/>
    </w:pPr>
    <w:rPr>
      <w:rFonts w:ascii="Times New Roman" w:hAnsi="Times New Roman"/>
      <w:b/>
      <w:sz w:val="28"/>
    </w:rPr>
  </w:style>
  <w:style w:type="paragraph" w:customStyle="1" w:styleId="AllowPageBreak">
    <w:name w:val="AllowPageBreak"/>
    <w:rsid w:val="00DA6F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6F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6F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6F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6F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6F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6F6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A6F6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A6F63"/>
    <w:rPr>
      <w:rFonts w:ascii="Courier New" w:eastAsia="Times New Roman" w:hAnsi="Courier New" w:cs="Times New Roman"/>
      <w:i/>
      <w:szCs w:val="20"/>
      <w:lang w:val="en-US" w:eastAsia="en-US"/>
    </w:rPr>
  </w:style>
  <w:style w:type="paragraph" w:customStyle="1" w:styleId="HeadingBase">
    <w:name w:val="Heading Base"/>
    <w:rsid w:val="00DA6F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6F63"/>
    <w:pPr>
      <w:tabs>
        <w:tab w:val="right" w:leader="dot" w:pos="9072"/>
      </w:tabs>
      <w:ind w:left="567"/>
    </w:pPr>
    <w:rPr>
      <w:szCs w:val="22"/>
    </w:rPr>
  </w:style>
  <w:style w:type="paragraph" w:customStyle="1" w:styleId="TOCBase">
    <w:name w:val="TOC Base"/>
    <w:rsid w:val="00DA6F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6F63"/>
    <w:pPr>
      <w:tabs>
        <w:tab w:val="right" w:leader="dot" w:pos="9072"/>
      </w:tabs>
      <w:spacing w:before="40" w:after="40"/>
      <w:ind w:left="284"/>
    </w:pPr>
    <w:rPr>
      <w:rFonts w:ascii="Times New Roman" w:hAnsi="Times New Roman"/>
    </w:rPr>
  </w:style>
  <w:style w:type="paragraph" w:styleId="TOC1">
    <w:name w:val="toc 1"/>
    <w:basedOn w:val="TOCBase"/>
    <w:next w:val="Normal"/>
    <w:rsid w:val="00DA6F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6F63"/>
    <w:pPr>
      <w:spacing w:before="5040"/>
      <w:jc w:val="center"/>
    </w:pPr>
    <w:rPr>
      <w:sz w:val="48"/>
      <w:szCs w:val="72"/>
      <w:lang w:val="en-US"/>
    </w:rPr>
  </w:style>
  <w:style w:type="character" w:customStyle="1" w:styleId="TitleChar">
    <w:name w:val="Title Char"/>
    <w:basedOn w:val="DefaultParagraphFont"/>
    <w:link w:val="Title"/>
    <w:rsid w:val="00DA6F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6F63"/>
    <w:pPr>
      <w:tabs>
        <w:tab w:val="left" w:pos="3600"/>
        <w:tab w:val="left" w:pos="3958"/>
      </w:tabs>
    </w:pPr>
  </w:style>
  <w:style w:type="paragraph" w:styleId="List">
    <w:name w:val="List"/>
    <w:basedOn w:val="BodyText"/>
    <w:next w:val="BodyText"/>
    <w:rsid w:val="00DA6F63"/>
    <w:pPr>
      <w:tabs>
        <w:tab w:val="left" w:pos="340"/>
      </w:tabs>
      <w:spacing w:before="60" w:after="60"/>
      <w:ind w:left="340" w:hanging="340"/>
    </w:pPr>
  </w:style>
  <w:style w:type="paragraph" w:styleId="ListBullet">
    <w:name w:val="List Bullet"/>
    <w:basedOn w:val="List"/>
    <w:rsid w:val="00DA6F63"/>
    <w:pPr>
      <w:numPr>
        <w:numId w:val="11"/>
      </w:numPr>
      <w:tabs>
        <w:tab w:val="clear" w:pos="340"/>
      </w:tabs>
      <w:spacing w:before="40" w:after="40"/>
    </w:pPr>
  </w:style>
  <w:style w:type="paragraph" w:customStyle="1" w:styleId="Note">
    <w:name w:val="Note"/>
    <w:basedOn w:val="BodyText"/>
    <w:rsid w:val="00DA6F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6F63"/>
    <w:pPr>
      <w:framePr w:wrap="auto" w:hAnchor="text" w:y="6049"/>
    </w:pPr>
    <w:rPr>
      <w:color w:val="000000"/>
      <w:sz w:val="40"/>
    </w:rPr>
  </w:style>
  <w:style w:type="paragraph" w:customStyle="1" w:styleId="TOCTitle">
    <w:name w:val="TOCTitle"/>
    <w:basedOn w:val="Heading1"/>
    <w:rsid w:val="00DA6F63"/>
    <w:pPr>
      <w:spacing w:after="240"/>
      <w:jc w:val="center"/>
      <w:outlineLvl w:val="9"/>
    </w:pPr>
    <w:rPr>
      <w:caps/>
    </w:rPr>
  </w:style>
  <w:style w:type="paragraph" w:customStyle="1" w:styleId="Version">
    <w:name w:val="Version"/>
    <w:rsid w:val="00DA6F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6F63"/>
    <w:pPr>
      <w:numPr>
        <w:numId w:val="12"/>
      </w:numPr>
      <w:tabs>
        <w:tab w:val="clear" w:pos="680"/>
      </w:tabs>
    </w:pPr>
  </w:style>
  <w:style w:type="paragraph" w:styleId="Index1">
    <w:name w:val="index 1"/>
    <w:basedOn w:val="Normal"/>
    <w:next w:val="Normal"/>
    <w:semiHidden/>
    <w:rsid w:val="00DA6F63"/>
    <w:pPr>
      <w:keepNext w:val="0"/>
      <w:tabs>
        <w:tab w:val="right" w:pos="4176"/>
      </w:tabs>
      <w:ind w:left="198" w:hanging="198"/>
    </w:pPr>
    <w:rPr>
      <w:rFonts w:ascii="Garamond" w:hAnsi="Garamond"/>
    </w:rPr>
  </w:style>
  <w:style w:type="paragraph" w:styleId="IndexHeading">
    <w:name w:val="index heading"/>
    <w:basedOn w:val="Normal"/>
    <w:next w:val="Index1"/>
    <w:semiHidden/>
    <w:rsid w:val="00DA6F63"/>
    <w:pPr>
      <w:spacing w:before="120" w:after="120"/>
    </w:pPr>
    <w:rPr>
      <w:rFonts w:ascii="Arial" w:hAnsi="Arial"/>
      <w:b/>
      <w:color w:val="918585"/>
      <w:sz w:val="24"/>
    </w:rPr>
  </w:style>
  <w:style w:type="paragraph" w:customStyle="1" w:styleId="Chapter">
    <w:name w:val="Chapter"/>
    <w:basedOn w:val="Normal"/>
    <w:rsid w:val="00DA6F63"/>
    <w:pPr>
      <w:spacing w:before="240"/>
    </w:pPr>
    <w:rPr>
      <w:rFonts w:ascii="Times New Roman" w:hAnsi="Times New Roman"/>
      <w:smallCaps/>
      <w:spacing w:val="80"/>
      <w:sz w:val="28"/>
    </w:rPr>
  </w:style>
  <w:style w:type="paragraph" w:customStyle="1" w:styleId="InChapter">
    <w:name w:val="InChapter"/>
    <w:basedOn w:val="Heading3"/>
    <w:rsid w:val="00DA6F63"/>
    <w:pPr>
      <w:spacing w:after="240"/>
      <w:outlineLvl w:val="9"/>
    </w:pPr>
    <w:rPr>
      <w:noProof/>
    </w:rPr>
  </w:style>
  <w:style w:type="paragraph" w:styleId="Index2">
    <w:name w:val="index 2"/>
    <w:basedOn w:val="Normal"/>
    <w:next w:val="Normal"/>
    <w:semiHidden/>
    <w:rsid w:val="00DA6F63"/>
    <w:pPr>
      <w:tabs>
        <w:tab w:val="right" w:pos="4176"/>
      </w:tabs>
      <w:ind w:left="568" w:hanging="284"/>
    </w:pPr>
    <w:rPr>
      <w:rFonts w:ascii="Garamond" w:hAnsi="Garamond"/>
    </w:rPr>
  </w:style>
  <w:style w:type="paragraph" w:customStyle="1" w:styleId="Byline">
    <w:name w:val="Byline"/>
    <w:rsid w:val="00DA6F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6F63"/>
    <w:pPr>
      <w:tabs>
        <w:tab w:val="clear" w:pos="3600"/>
        <w:tab w:val="clear" w:pos="3958"/>
      </w:tabs>
      <w:jc w:val="right"/>
    </w:pPr>
  </w:style>
  <w:style w:type="character" w:styleId="Emphasis">
    <w:name w:val="Emphasis"/>
    <w:basedOn w:val="DefaultParagraphFont"/>
    <w:qFormat/>
    <w:rsid w:val="00DA6F63"/>
    <w:rPr>
      <w:i/>
    </w:rPr>
  </w:style>
  <w:style w:type="paragraph" w:styleId="Caption">
    <w:name w:val="caption"/>
    <w:basedOn w:val="BodyText"/>
    <w:next w:val="Normal"/>
    <w:qFormat/>
    <w:rsid w:val="00DA6F63"/>
    <w:pPr>
      <w:framePr w:w="2268" w:hSpace="181" w:vSpace="181" w:wrap="around" w:vAnchor="text" w:hAnchor="page" w:x="1135" w:y="285" w:anchorLock="1"/>
    </w:pPr>
    <w:rPr>
      <w:i/>
    </w:rPr>
  </w:style>
  <w:style w:type="paragraph" w:customStyle="1" w:styleId="MiniTOCTitle">
    <w:name w:val="MiniTOCTitle"/>
    <w:basedOn w:val="Heading4"/>
    <w:rsid w:val="00DA6F63"/>
    <w:pPr>
      <w:spacing w:before="240"/>
      <w:outlineLvl w:val="9"/>
    </w:pPr>
    <w:rPr>
      <w:noProof/>
      <w:sz w:val="24"/>
    </w:rPr>
  </w:style>
  <w:style w:type="paragraph" w:customStyle="1" w:styleId="MiniTOCItem">
    <w:name w:val="MiniTOCItem"/>
    <w:basedOn w:val="ListBullet"/>
    <w:rsid w:val="00DA6F63"/>
    <w:pPr>
      <w:numPr>
        <w:numId w:val="0"/>
      </w:numPr>
      <w:tabs>
        <w:tab w:val="right" w:leader="dot" w:pos="6521"/>
      </w:tabs>
      <w:spacing w:before="0" w:after="0"/>
    </w:pPr>
  </w:style>
  <w:style w:type="paragraph" w:customStyle="1" w:styleId="TOFTitle">
    <w:name w:val="TOFTitle"/>
    <w:basedOn w:val="TOCTitle"/>
    <w:rsid w:val="00DA6F63"/>
  </w:style>
  <w:style w:type="paragraph" w:styleId="TableofFigures">
    <w:name w:val="table of figures"/>
    <w:basedOn w:val="Normal"/>
    <w:next w:val="Normal"/>
    <w:semiHidden/>
    <w:rsid w:val="00DA6F63"/>
    <w:pPr>
      <w:tabs>
        <w:tab w:val="right" w:leader="dot" w:pos="9072"/>
      </w:tabs>
      <w:ind w:left="970" w:hanging="403"/>
    </w:pPr>
    <w:rPr>
      <w:rFonts w:ascii="Times New Roman" w:hAnsi="Times New Roman"/>
      <w:b/>
    </w:rPr>
  </w:style>
  <w:style w:type="paragraph" w:styleId="ListNumber">
    <w:name w:val="List Number"/>
    <w:basedOn w:val="List"/>
    <w:rsid w:val="00DA6F63"/>
    <w:pPr>
      <w:numPr>
        <w:numId w:val="9"/>
      </w:numPr>
    </w:pPr>
  </w:style>
  <w:style w:type="character" w:customStyle="1" w:styleId="WingdingSymbols">
    <w:name w:val="Wingding Symbols"/>
    <w:rsid w:val="00DA6F63"/>
    <w:rPr>
      <w:rFonts w:ascii="Wingdings" w:hAnsi="Wingdings"/>
    </w:rPr>
  </w:style>
  <w:style w:type="paragraph" w:customStyle="1" w:styleId="TableHeading">
    <w:name w:val="Table Heading"/>
    <w:basedOn w:val="HeadingBase"/>
    <w:rsid w:val="00DA6F63"/>
    <w:pPr>
      <w:keepLines/>
      <w:pBdr>
        <w:bottom w:val="single" w:sz="6" w:space="1" w:color="918585"/>
      </w:pBdr>
      <w:spacing w:before="240"/>
    </w:pPr>
  </w:style>
  <w:style w:type="character" w:customStyle="1" w:styleId="HotSpot">
    <w:name w:val="HotSpot"/>
    <w:rsid w:val="00DA6F63"/>
    <w:rPr>
      <w:color w:val="0033CC"/>
      <w:u w:val="none"/>
    </w:rPr>
  </w:style>
  <w:style w:type="paragraph" w:customStyle="1" w:styleId="BodyTextRight">
    <w:name w:val="Body Text Right"/>
    <w:basedOn w:val="BodyText"/>
    <w:rsid w:val="00DA6F63"/>
    <w:pPr>
      <w:spacing w:before="0" w:after="0"/>
      <w:jc w:val="right"/>
    </w:pPr>
  </w:style>
  <w:style w:type="paragraph" w:styleId="Index3">
    <w:name w:val="index 3"/>
    <w:basedOn w:val="ListNumber2"/>
    <w:next w:val="Normal"/>
    <w:semiHidden/>
    <w:rsid w:val="00DA6F63"/>
    <w:pPr>
      <w:numPr>
        <w:numId w:val="0"/>
      </w:numPr>
      <w:tabs>
        <w:tab w:val="right" w:leader="dot" w:pos="4176"/>
      </w:tabs>
    </w:pPr>
  </w:style>
  <w:style w:type="paragraph" w:styleId="ListNumber2">
    <w:name w:val="List Number 2"/>
    <w:basedOn w:val="List2"/>
    <w:rsid w:val="00DA6F63"/>
    <w:pPr>
      <w:numPr>
        <w:numId w:val="8"/>
      </w:numPr>
      <w:tabs>
        <w:tab w:val="clear" w:pos="1060"/>
      </w:tabs>
    </w:pPr>
  </w:style>
  <w:style w:type="paragraph" w:customStyle="1" w:styleId="MarginNote">
    <w:name w:val="Margin Note"/>
    <w:basedOn w:val="BodyText"/>
    <w:rsid w:val="00DA6F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6F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6F6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A6F63"/>
    <w:rPr>
      <w:sz w:val="32"/>
    </w:rPr>
  </w:style>
  <w:style w:type="paragraph" w:customStyle="1" w:styleId="HeadingProcedure">
    <w:name w:val="Heading Procedure"/>
    <w:basedOn w:val="HeadingBase"/>
    <w:next w:val="Normal"/>
    <w:rsid w:val="00DA6F63"/>
    <w:pPr>
      <w:tabs>
        <w:tab w:val="left" w:pos="0"/>
      </w:tabs>
      <w:spacing w:before="120" w:after="60"/>
    </w:pPr>
    <w:rPr>
      <w:i/>
      <w:color w:val="918585"/>
      <w:sz w:val="22"/>
    </w:rPr>
  </w:style>
  <w:style w:type="paragraph" w:customStyle="1" w:styleId="TableBodyText">
    <w:name w:val="Table Body Text"/>
    <w:basedOn w:val="BodyText"/>
    <w:rsid w:val="00DA6F63"/>
    <w:pPr>
      <w:spacing w:before="60" w:after="60"/>
    </w:pPr>
  </w:style>
  <w:style w:type="paragraph" w:styleId="ListContinue">
    <w:name w:val="List Continue"/>
    <w:basedOn w:val="List"/>
    <w:rsid w:val="00DA6F63"/>
    <w:pPr>
      <w:ind w:firstLine="0"/>
    </w:pPr>
  </w:style>
  <w:style w:type="paragraph" w:customStyle="1" w:styleId="ListNote">
    <w:name w:val="List Note"/>
    <w:basedOn w:val="List"/>
    <w:rsid w:val="00DA6F63"/>
    <w:pPr>
      <w:pBdr>
        <w:top w:val="single" w:sz="6" w:space="2" w:color="918585"/>
        <w:bottom w:val="single" w:sz="6" w:space="2" w:color="918585"/>
      </w:pBdr>
      <w:tabs>
        <w:tab w:val="left" w:pos="1021"/>
      </w:tabs>
      <w:ind w:firstLine="0"/>
    </w:pPr>
  </w:style>
  <w:style w:type="paragraph" w:customStyle="1" w:styleId="Warning">
    <w:name w:val="Warning"/>
    <w:basedOn w:val="BodyText"/>
    <w:rsid w:val="00DA6F63"/>
    <w:pPr>
      <w:shd w:val="clear" w:color="auto" w:fill="D9D9D9"/>
      <w:tabs>
        <w:tab w:val="left" w:pos="992"/>
      </w:tabs>
      <w:ind w:left="119" w:right="119"/>
    </w:pPr>
    <w:rPr>
      <w:sz w:val="20"/>
    </w:rPr>
  </w:style>
  <w:style w:type="paragraph" w:customStyle="1" w:styleId="MarginIcons">
    <w:name w:val="Margin Icons"/>
    <w:basedOn w:val="BodyText"/>
    <w:rsid w:val="00DA6F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6F63"/>
    <w:rPr>
      <w:rFonts w:ascii="Courier New" w:hAnsi="Courier New"/>
    </w:rPr>
  </w:style>
  <w:style w:type="paragraph" w:customStyle="1" w:styleId="NoteBullet">
    <w:name w:val="Note Bullet"/>
    <w:basedOn w:val="Note"/>
    <w:rsid w:val="00DA6F63"/>
    <w:pPr>
      <w:tabs>
        <w:tab w:val="clear" w:pos="680"/>
      </w:tabs>
      <w:spacing w:before="60" w:after="60"/>
    </w:pPr>
  </w:style>
  <w:style w:type="paragraph" w:customStyle="1" w:styleId="SubHeading2">
    <w:name w:val="SubHeading2"/>
    <w:basedOn w:val="HeadingBase"/>
    <w:rsid w:val="00DA6F63"/>
    <w:pPr>
      <w:spacing w:before="240" w:after="60"/>
    </w:pPr>
    <w:rPr>
      <w:sz w:val="20"/>
    </w:rPr>
  </w:style>
  <w:style w:type="paragraph" w:customStyle="1" w:styleId="SubHeading1">
    <w:name w:val="SubHeading1"/>
    <w:basedOn w:val="HeadingBase"/>
    <w:rsid w:val="00DA6F63"/>
    <w:pPr>
      <w:spacing w:before="240" w:after="60"/>
    </w:pPr>
    <w:rPr>
      <w:color w:val="918585"/>
      <w:sz w:val="22"/>
    </w:rPr>
  </w:style>
  <w:style w:type="paragraph" w:customStyle="1" w:styleId="SideHeading">
    <w:name w:val="Side Heading"/>
    <w:basedOn w:val="HeadingBase"/>
    <w:rsid w:val="00DA6F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6F63"/>
    <w:pPr>
      <w:numPr>
        <w:numId w:val="10"/>
      </w:numPr>
    </w:pPr>
  </w:style>
  <w:style w:type="paragraph" w:styleId="PlainText">
    <w:name w:val="Plain Text"/>
    <w:basedOn w:val="Normal"/>
    <w:link w:val="PlainTextChar"/>
    <w:rsid w:val="00DA6F63"/>
    <w:rPr>
      <w:sz w:val="20"/>
    </w:rPr>
  </w:style>
  <w:style w:type="character" w:customStyle="1" w:styleId="PlainTextChar">
    <w:name w:val="Plain Text Char"/>
    <w:basedOn w:val="DefaultParagraphFont"/>
    <w:link w:val="PlainText"/>
    <w:rsid w:val="00DA6F6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A6F63"/>
    <w:rPr>
      <w:b/>
      <w:smallCaps/>
    </w:rPr>
  </w:style>
  <w:style w:type="paragraph" w:customStyle="1" w:styleId="TableListNumber">
    <w:name w:val="Table List Number"/>
    <w:basedOn w:val="ListNumber"/>
    <w:rsid w:val="00DA6F63"/>
    <w:pPr>
      <w:numPr>
        <w:numId w:val="0"/>
      </w:numPr>
    </w:pPr>
  </w:style>
  <w:style w:type="paragraph" w:styleId="TOC4">
    <w:name w:val="toc 4"/>
    <w:basedOn w:val="TOCBase"/>
    <w:next w:val="Normal"/>
    <w:semiHidden/>
    <w:rsid w:val="00DA6F63"/>
    <w:pPr>
      <w:tabs>
        <w:tab w:val="right" w:leader="dot" w:pos="9071"/>
      </w:tabs>
      <w:ind w:left="1701"/>
    </w:pPr>
  </w:style>
  <w:style w:type="paragraph" w:customStyle="1" w:styleId="ListAlpha">
    <w:name w:val="List Alpha"/>
    <w:basedOn w:val="List"/>
    <w:rsid w:val="00DA6F63"/>
    <w:pPr>
      <w:numPr>
        <w:numId w:val="7"/>
      </w:numPr>
    </w:pPr>
  </w:style>
  <w:style w:type="paragraph" w:customStyle="1" w:styleId="ListAlpha2">
    <w:name w:val="List Alpha 2"/>
    <w:basedOn w:val="List2"/>
    <w:rsid w:val="00DA6F63"/>
    <w:pPr>
      <w:numPr>
        <w:numId w:val="6"/>
      </w:numPr>
    </w:pPr>
  </w:style>
  <w:style w:type="paragraph" w:styleId="List2">
    <w:name w:val="List 2"/>
    <w:basedOn w:val="BodyText"/>
    <w:rsid w:val="00DA6F63"/>
    <w:pPr>
      <w:tabs>
        <w:tab w:val="left" w:pos="680"/>
      </w:tabs>
      <w:spacing w:before="60" w:after="60"/>
      <w:ind w:left="680" w:hanging="340"/>
    </w:pPr>
  </w:style>
  <w:style w:type="paragraph" w:styleId="List3">
    <w:name w:val="List 3"/>
    <w:basedOn w:val="BodyText"/>
    <w:rsid w:val="00DA6F63"/>
    <w:pPr>
      <w:tabs>
        <w:tab w:val="left" w:pos="1021"/>
      </w:tabs>
      <w:spacing w:before="60" w:after="60"/>
      <w:ind w:left="1020" w:hanging="340"/>
    </w:pPr>
  </w:style>
  <w:style w:type="paragraph" w:styleId="List4">
    <w:name w:val="List 4"/>
    <w:basedOn w:val="BodyText"/>
    <w:rsid w:val="00DA6F63"/>
    <w:pPr>
      <w:tabs>
        <w:tab w:val="left" w:pos="1361"/>
      </w:tabs>
      <w:spacing w:before="60" w:after="60"/>
      <w:ind w:left="1361" w:hanging="340"/>
    </w:pPr>
  </w:style>
  <w:style w:type="paragraph" w:styleId="List5">
    <w:name w:val="List 5"/>
    <w:basedOn w:val="BodyText"/>
    <w:rsid w:val="00DA6F63"/>
    <w:pPr>
      <w:tabs>
        <w:tab w:val="left" w:pos="1701"/>
      </w:tabs>
      <w:spacing w:before="60" w:after="60"/>
      <w:ind w:left="1701" w:hanging="340"/>
    </w:pPr>
  </w:style>
  <w:style w:type="paragraph" w:styleId="ListBullet3">
    <w:name w:val="List Bullet 3"/>
    <w:basedOn w:val="List3"/>
    <w:rsid w:val="00DA6F63"/>
    <w:pPr>
      <w:numPr>
        <w:numId w:val="13"/>
      </w:numPr>
      <w:tabs>
        <w:tab w:val="clear" w:pos="1021"/>
      </w:tabs>
      <w:ind w:left="1037" w:hanging="357"/>
    </w:pPr>
  </w:style>
  <w:style w:type="paragraph" w:styleId="ListBullet4">
    <w:name w:val="List Bullet 4"/>
    <w:basedOn w:val="List4"/>
    <w:rsid w:val="00DA6F63"/>
    <w:pPr>
      <w:numPr>
        <w:numId w:val="1"/>
      </w:numPr>
    </w:pPr>
  </w:style>
  <w:style w:type="paragraph" w:styleId="ListBullet5">
    <w:name w:val="List Bullet 5"/>
    <w:basedOn w:val="List5"/>
    <w:rsid w:val="00DA6F63"/>
    <w:pPr>
      <w:numPr>
        <w:numId w:val="2"/>
      </w:numPr>
    </w:pPr>
  </w:style>
  <w:style w:type="paragraph" w:styleId="ListContinue2">
    <w:name w:val="List Continue 2"/>
    <w:basedOn w:val="List2"/>
    <w:rsid w:val="00DA6F63"/>
    <w:pPr>
      <w:ind w:firstLine="0"/>
    </w:pPr>
  </w:style>
  <w:style w:type="paragraph" w:styleId="ListContinue3">
    <w:name w:val="List Continue 3"/>
    <w:basedOn w:val="List3"/>
    <w:rsid w:val="00DA6F63"/>
    <w:pPr>
      <w:ind w:left="1021" w:firstLine="0"/>
    </w:pPr>
  </w:style>
  <w:style w:type="paragraph" w:styleId="ListContinue4">
    <w:name w:val="List Continue 4"/>
    <w:basedOn w:val="List4"/>
    <w:rsid w:val="00DA6F63"/>
    <w:pPr>
      <w:ind w:firstLine="0"/>
    </w:pPr>
  </w:style>
  <w:style w:type="paragraph" w:styleId="ListContinue5">
    <w:name w:val="List Continue 5"/>
    <w:basedOn w:val="List5"/>
    <w:rsid w:val="00DA6F63"/>
    <w:pPr>
      <w:ind w:firstLine="0"/>
    </w:pPr>
  </w:style>
  <w:style w:type="paragraph" w:styleId="ListNumber3">
    <w:name w:val="List Number 3"/>
    <w:basedOn w:val="List3"/>
    <w:rsid w:val="00DA6F63"/>
    <w:pPr>
      <w:numPr>
        <w:numId w:val="3"/>
      </w:numPr>
    </w:pPr>
  </w:style>
  <w:style w:type="paragraph" w:styleId="ListNumber4">
    <w:name w:val="List Number 4"/>
    <w:basedOn w:val="List4"/>
    <w:rsid w:val="00DA6F63"/>
    <w:pPr>
      <w:numPr>
        <w:numId w:val="4"/>
      </w:numPr>
    </w:pPr>
  </w:style>
  <w:style w:type="paragraph" w:styleId="ListNumber5">
    <w:name w:val="List Number 5"/>
    <w:basedOn w:val="List5"/>
    <w:rsid w:val="00DA6F63"/>
    <w:pPr>
      <w:numPr>
        <w:numId w:val="5"/>
      </w:numPr>
    </w:pPr>
  </w:style>
  <w:style w:type="paragraph" w:styleId="BlockText">
    <w:name w:val="Block Text"/>
    <w:basedOn w:val="Normal"/>
    <w:rsid w:val="00DA6F63"/>
    <w:pPr>
      <w:spacing w:after="120"/>
      <w:ind w:left="1440" w:right="1440"/>
    </w:pPr>
  </w:style>
  <w:style w:type="character" w:customStyle="1" w:styleId="Subscript">
    <w:name w:val="Subscript"/>
    <w:basedOn w:val="DefaultParagraphFont"/>
    <w:rsid w:val="00DA6F63"/>
    <w:rPr>
      <w:sz w:val="16"/>
      <w:vertAlign w:val="subscript"/>
    </w:rPr>
  </w:style>
  <w:style w:type="character" w:customStyle="1" w:styleId="Superscript">
    <w:name w:val="Superscript"/>
    <w:basedOn w:val="DefaultParagraphFont"/>
    <w:rsid w:val="00DA6F63"/>
    <w:rPr>
      <w:sz w:val="16"/>
      <w:vertAlign w:val="superscript"/>
    </w:rPr>
  </w:style>
  <w:style w:type="character" w:customStyle="1" w:styleId="Symbols">
    <w:name w:val="Symbols"/>
    <w:basedOn w:val="DefaultParagraphFont"/>
    <w:rsid w:val="00DA6F63"/>
    <w:rPr>
      <w:rFonts w:ascii="Symbol" w:hAnsi="Symbol"/>
    </w:rPr>
  </w:style>
  <w:style w:type="character" w:customStyle="1" w:styleId="MenuOptions">
    <w:name w:val="Menu Options"/>
    <w:basedOn w:val="DefaultParagraphFont"/>
    <w:rsid w:val="00DA6F63"/>
    <w:rPr>
      <w:rFonts w:ascii="Arial Narrow" w:hAnsi="Arial Narrow"/>
      <w:smallCaps/>
    </w:rPr>
  </w:style>
  <w:style w:type="character" w:customStyle="1" w:styleId="Buttons">
    <w:name w:val="Buttons"/>
    <w:basedOn w:val="DefaultParagraphFont"/>
    <w:rsid w:val="00DA6F63"/>
    <w:rPr>
      <w:b/>
    </w:rPr>
  </w:style>
  <w:style w:type="character" w:customStyle="1" w:styleId="Underlined">
    <w:name w:val="Underlined"/>
    <w:basedOn w:val="DefaultParagraphFont"/>
    <w:rsid w:val="00DA6F63"/>
    <w:rPr>
      <w:u w:val="single"/>
    </w:rPr>
  </w:style>
  <w:style w:type="paragraph" w:customStyle="1" w:styleId="TableBodyTextRight">
    <w:name w:val="Table Body Text Right"/>
    <w:basedOn w:val="TableBodyText"/>
    <w:rsid w:val="00DA6F63"/>
    <w:pPr>
      <w:widowControl w:val="0"/>
      <w:autoSpaceDE w:val="0"/>
      <w:autoSpaceDN w:val="0"/>
      <w:adjustRightInd w:val="0"/>
      <w:jc w:val="right"/>
    </w:pPr>
    <w:rPr>
      <w:rFonts w:cs="Arial"/>
      <w:szCs w:val="18"/>
    </w:rPr>
  </w:style>
  <w:style w:type="paragraph" w:customStyle="1" w:styleId="CopyrightText">
    <w:name w:val="Copyright Text"/>
    <w:basedOn w:val="BodyText"/>
    <w:rsid w:val="00DA6F63"/>
    <w:rPr>
      <w:sz w:val="18"/>
    </w:rPr>
  </w:style>
  <w:style w:type="paragraph" w:customStyle="1" w:styleId="BodySmallRight">
    <w:name w:val="Body Small Right"/>
    <w:basedOn w:val="BodyTextRight"/>
    <w:rsid w:val="00DA6F63"/>
    <w:rPr>
      <w:sz w:val="18"/>
      <w:szCs w:val="18"/>
    </w:rPr>
  </w:style>
  <w:style w:type="paragraph" w:customStyle="1" w:styleId="MarginEdition">
    <w:name w:val="Margin Edition"/>
    <w:basedOn w:val="MarginNote"/>
    <w:rsid w:val="00DA6F63"/>
    <w:pPr>
      <w:spacing w:before="0" w:after="0"/>
    </w:pPr>
    <w:rPr>
      <w:rFonts w:ascii="Times New Roman" w:hAnsi="Times New Roman"/>
      <w:color w:val="999999"/>
    </w:rPr>
  </w:style>
  <w:style w:type="paragraph" w:customStyle="1" w:styleId="Spacer">
    <w:name w:val="Spacer"/>
    <w:basedOn w:val="Normal"/>
    <w:rsid w:val="00DA6F63"/>
    <w:rPr>
      <w:sz w:val="2"/>
      <w:szCs w:val="2"/>
    </w:rPr>
  </w:style>
  <w:style w:type="character" w:customStyle="1" w:styleId="Small">
    <w:name w:val="Small"/>
    <w:basedOn w:val="DefaultParagraphFont"/>
    <w:rsid w:val="00DA6F63"/>
    <w:rPr>
      <w:sz w:val="16"/>
    </w:rPr>
  </w:style>
  <w:style w:type="paragraph" w:customStyle="1" w:styleId="WideTable">
    <w:name w:val="Wide Table"/>
    <w:basedOn w:val="Normal"/>
    <w:rsid w:val="00DA6F63"/>
    <w:pPr>
      <w:ind w:left="-1418"/>
    </w:pPr>
    <w:rPr>
      <w:sz w:val="2"/>
      <w:szCs w:val="2"/>
    </w:rPr>
  </w:style>
  <w:style w:type="character" w:styleId="PageNumber">
    <w:name w:val="page number"/>
    <w:basedOn w:val="DefaultParagraphFont"/>
    <w:rsid w:val="00DA6F63"/>
  </w:style>
  <w:style w:type="paragraph" w:styleId="Quote">
    <w:name w:val="Quote"/>
    <w:basedOn w:val="Heading1"/>
    <w:link w:val="QuoteChar"/>
    <w:qFormat/>
    <w:rsid w:val="00DA6F63"/>
    <w:rPr>
      <w:b w:val="0"/>
      <w:sz w:val="72"/>
      <w:szCs w:val="72"/>
      <w:lang w:val="en-NZ"/>
    </w:rPr>
  </w:style>
  <w:style w:type="character" w:customStyle="1" w:styleId="QuoteChar">
    <w:name w:val="Quote Char"/>
    <w:basedOn w:val="DefaultParagraphFont"/>
    <w:link w:val="Quote"/>
    <w:rsid w:val="00DA6F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6F63"/>
    <w:pPr>
      <w:pageBreakBefore/>
    </w:pPr>
  </w:style>
  <w:style w:type="paragraph" w:customStyle="1" w:styleId="Border">
    <w:name w:val="Border"/>
    <w:basedOn w:val="Normal"/>
    <w:qFormat/>
    <w:rsid w:val="00DA6F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6F63"/>
    <w:rPr>
      <w:b/>
      <w:bCs/>
      <w:i/>
      <w:iCs/>
      <w:color w:val="auto"/>
    </w:rPr>
  </w:style>
  <w:style w:type="paragraph" w:styleId="IntenseQuote">
    <w:name w:val="Intense Quote"/>
    <w:basedOn w:val="Normal"/>
    <w:next w:val="Normal"/>
    <w:link w:val="IntenseQuoteChar"/>
    <w:uiPriority w:val="30"/>
    <w:qFormat/>
    <w:rsid w:val="00DA6F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6F6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A6F63"/>
    <w:rPr>
      <w:smallCaps/>
      <w:color w:val="auto"/>
      <w:u w:val="single"/>
    </w:rPr>
  </w:style>
  <w:style w:type="character" w:styleId="IntenseReference">
    <w:name w:val="Intense Reference"/>
    <w:basedOn w:val="DefaultParagraphFont"/>
    <w:uiPriority w:val="32"/>
    <w:qFormat/>
    <w:rsid w:val="00DA6F63"/>
    <w:rPr>
      <w:b/>
      <w:bCs/>
      <w:smallCaps/>
      <w:color w:val="auto"/>
      <w:spacing w:val="5"/>
      <w:u w:val="single"/>
    </w:rPr>
  </w:style>
  <w:style w:type="paragraph" w:customStyle="1" w:styleId="2ColumnHeading">
    <w:name w:val="2Column Heading"/>
    <w:basedOn w:val="BodyText"/>
    <w:qFormat/>
    <w:rsid w:val="00DA6F63"/>
    <w:pPr>
      <w:spacing w:after="60"/>
      <w:ind w:left="-2268"/>
    </w:pPr>
    <w:rPr>
      <w:b/>
    </w:rPr>
  </w:style>
  <w:style w:type="paragraph" w:customStyle="1" w:styleId="Heading1TOC">
    <w:name w:val="Heading1 TOC"/>
    <w:basedOn w:val="Normal"/>
    <w:qFormat/>
    <w:rsid w:val="00DA6F63"/>
    <w:pPr>
      <w:spacing w:before="240" w:after="120"/>
    </w:pPr>
    <w:rPr>
      <w:rFonts w:ascii="Times New Roman" w:hAnsi="Times New Roman"/>
      <w:b/>
      <w:sz w:val="32"/>
    </w:rPr>
  </w:style>
  <w:style w:type="paragraph" w:customStyle="1" w:styleId="Heading2TOC">
    <w:name w:val="Heading2 TOC"/>
    <w:basedOn w:val="Normal"/>
    <w:qFormat/>
    <w:rsid w:val="00DA6F63"/>
    <w:pPr>
      <w:spacing w:before="240" w:after="60"/>
    </w:pPr>
    <w:rPr>
      <w:rFonts w:ascii="Times New Roman" w:hAnsi="Times New Roman"/>
      <w:b/>
      <w:sz w:val="28"/>
    </w:rPr>
  </w:style>
  <w:style w:type="character" w:customStyle="1" w:styleId="Underline">
    <w:name w:val="Underline"/>
    <w:basedOn w:val="DefaultParagraphFont"/>
    <w:qFormat/>
    <w:rsid w:val="00DA6F63"/>
    <w:rPr>
      <w:u w:val="single"/>
    </w:rPr>
  </w:style>
  <w:style w:type="character" w:customStyle="1" w:styleId="BoldandItalics">
    <w:name w:val="Bold and Italics"/>
    <w:qFormat/>
    <w:rsid w:val="00DA6F63"/>
    <w:rPr>
      <w:b/>
      <w:i/>
      <w:u w:val="none"/>
    </w:rPr>
  </w:style>
  <w:style w:type="paragraph" w:styleId="BalloonText">
    <w:name w:val="Balloon Text"/>
    <w:basedOn w:val="Normal"/>
    <w:link w:val="BalloonTextChar"/>
    <w:rsid w:val="00DA6F63"/>
    <w:rPr>
      <w:rFonts w:ascii="Tahoma" w:hAnsi="Tahoma" w:cs="Tahoma"/>
      <w:sz w:val="16"/>
      <w:szCs w:val="16"/>
    </w:rPr>
  </w:style>
  <w:style w:type="character" w:customStyle="1" w:styleId="BalloonTextChar">
    <w:name w:val="Balloon Text Char"/>
    <w:basedOn w:val="DefaultParagraphFont"/>
    <w:link w:val="BalloonText"/>
    <w:rsid w:val="00DA6F6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A6F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6F6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1886</Words>
  <Characters>12605</Characters>
  <Application>Microsoft Office Word</Application>
  <DocSecurity>0</DocSecurity>
  <Lines>453</Lines>
  <Paragraphs>260</Paragraphs>
  <ScaleCrop>false</ScaleCrop>
  <Company>Author-it Software Corporation Ltd.</Company>
  <LinksUpToDate>false</LinksUpToDate>
  <CharactersWithSpaces>14292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TAATAS502B Prepare a tender bid</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2012-05-26T21:44:00Z</dcterms:created>
  <dcterms:modified xsi:type="dcterms:W3CDTF">2012-05-26T21:44:00Z</dcterms:modified>
</cp:coreProperties>
</file>