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17065" w:rsidP="00B17065">
      <w:pPr>
        <w:pStyle w:val="Title"/>
      </w:pPr>
      <w:r>
        <w:fldChar w:fldCharType="begin"/>
      </w:r>
      <w:r>
        <w:instrText xml:space="preserve"> TITLE   \* MERGEFORMAT </w:instrText>
      </w:r>
      <w:r>
        <w:fldChar w:fldCharType="separate"/>
      </w:r>
      <w:r>
        <w:t>TAADES503B Research and design e-learning resources</w:t>
      </w:r>
      <w:r>
        <w:fldChar w:fldCharType="end"/>
      </w:r>
    </w:p>
    <w:p w:rsidR="00B17065" w:rsidP="00B17065">
      <w:pPr>
        <w:pStyle w:val="Version"/>
        <w:sectPr w:rsidSect="00CB06C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B06C7" w:rsidP="00CB06C7">
      <w:pPr>
        <w:pStyle w:val="SuperHeading"/>
      </w:pPr>
      <w:r w:rsidRPr="00CB06C7">
        <w:t>TAADES503B Research and design e-learning resources</w:t>
      </w:r>
    </w:p>
    <w:p w:rsidR="00000000" w:rsidRPr="00CB06C7" w:rsidP="00CB06C7">
      <w:pPr>
        <w:pStyle w:val="Heading1"/>
      </w:pPr>
      <w:bookmarkStart w:id="1" w:name="O_317785"/>
      <w:bookmarkEnd w:id="1"/>
      <w:r w:rsidRPr="00CB06C7">
        <w:t>Modification History</w:t>
      </w:r>
    </w:p>
    <w:p w:rsidR="00000000" w:rsidRPr="00CB06C7" w:rsidP="00CB06C7">
      <w:pPr>
        <w:pStyle w:val="BodyText"/>
      </w:pPr>
      <w:r w:rsidRPr="00CB06C7">
        <w:t>Not applicable.</w:t>
      </w:r>
    </w:p>
    <w:p w:rsidR="00000000" w:rsidRPr="00CB06C7" w:rsidP="00CB06C7">
      <w:pPr>
        <w:pStyle w:val="AllowPageBreak"/>
      </w:pPr>
    </w:p>
    <w:p w:rsidR="00000000" w:rsidRPr="00CB06C7" w:rsidP="00CB06C7">
      <w:pPr>
        <w:pStyle w:val="Heading1"/>
      </w:pPr>
      <w:bookmarkStart w:id="2" w:name="O_317787"/>
      <w:bookmarkEnd w:id="2"/>
      <w:r w:rsidRPr="00CB06C7">
        <w:t>Unit Descriptor</w:t>
      </w:r>
    </w:p>
    <w:p w:rsidR="00000000" w:rsidRPr="00CB06C7" w:rsidP="00CB06C7">
      <w:pPr>
        <w:pStyle w:val="BodyText"/>
      </w:pPr>
      <w:r w:rsidRPr="00CB06C7">
        <w:rPr>
          <w:rStyle w:val="SpecialBold"/>
        </w:rPr>
        <w:t>This unit specifies the competency required to research the requirements for e-learning resources an</w:t>
      </w:r>
      <w:r w:rsidRPr="00CB06C7">
        <w:rPr>
          <w:rStyle w:val="SpecialBold"/>
        </w:rPr>
        <w:t xml:space="preserve">d to design resources based on that research. </w:t>
      </w:r>
    </w:p>
    <w:p w:rsidR="00000000" w:rsidRPr="00CB06C7" w:rsidP="00CB06C7">
      <w:pPr>
        <w:pStyle w:val="AllowPageBreak"/>
      </w:pPr>
    </w:p>
    <w:p w:rsidR="00000000" w:rsidRPr="00CB06C7" w:rsidP="00CB06C7">
      <w:pPr>
        <w:pStyle w:val="Heading1"/>
      </w:pPr>
      <w:bookmarkStart w:id="3" w:name="O_317784"/>
      <w:bookmarkEnd w:id="3"/>
      <w:r w:rsidRPr="00CB06C7">
        <w:t>Application of the Unit</w:t>
      </w:r>
    </w:p>
    <w:p w:rsidR="00000000" w:rsidRPr="00CB06C7" w:rsidP="00CB06C7">
      <w:pPr>
        <w:pStyle w:val="BodyText"/>
      </w:pPr>
      <w:r w:rsidRPr="00CB06C7">
        <w:t xml:space="preserve">Learning resources are designed to enhance and support the effectiveness of the learning process. They provide guidance, materials, learning and assessment activities, </w:t>
      </w:r>
      <w:r w:rsidRPr="00CB06C7">
        <w:t>and relevant information that address the competencies/learning outcomes to be achieved by the learner.</w:t>
      </w:r>
    </w:p>
    <w:p w:rsidR="00000000" w:rsidRPr="00CB06C7" w:rsidP="00CB06C7">
      <w:pPr>
        <w:pStyle w:val="BodyText"/>
      </w:pPr>
      <w:r w:rsidRPr="00CB06C7">
        <w:t>An e-learning resource is any learning resource that is assisted by information and communication technology. This includes but is not limited to web-ba</w:t>
      </w:r>
      <w:r w:rsidRPr="00CB06C7">
        <w:t>sed and computer-based learning resources, virtual re-creations of vocational contexts, digital collaboration, Internet, Intranet, Extranet, interactive CD-ROM, hand-held computers and satellite broadcast.</w:t>
      </w:r>
    </w:p>
    <w:p w:rsidR="00000000" w:rsidRPr="00CB06C7" w:rsidP="00CB06C7">
      <w:pPr>
        <w:pStyle w:val="BodyText"/>
      </w:pPr>
      <w:r w:rsidRPr="00CB06C7">
        <w:t>E-learning resources are used to support e-based l</w:t>
      </w:r>
      <w:r w:rsidRPr="00CB06C7">
        <w:t>earning or blended delivery and may be used in conjunction with print-based or other learning resources. The complexity of the e-resource will vary depending on its focus, type and audience. The emphasis is on the clarity and structure of the learning reso</w:t>
      </w:r>
      <w:r w:rsidRPr="00CB06C7">
        <w:t>urce and how the technology supports this, not the technology itself.</w:t>
      </w:r>
    </w:p>
    <w:p w:rsidR="00000000" w:rsidRPr="00CB06C7" w:rsidP="00CB06C7">
      <w:pPr>
        <w:pStyle w:val="BodyText"/>
      </w:pPr>
      <w:r w:rsidRPr="00CB06C7">
        <w:t xml:space="preserve">This unit focuses on the e-product design. Development of the e-learning resource is addressed separately in </w:t>
      </w:r>
      <w:r w:rsidRPr="00CB06C7">
        <w:rPr>
          <w:rStyle w:val="SpecialBold"/>
        </w:rPr>
        <w:t xml:space="preserve">TAADES504B Develop and evaluate e-learning resources. </w:t>
      </w:r>
      <w:r w:rsidRPr="00CB06C7">
        <w:t>Separate competency sta</w:t>
      </w:r>
      <w:r w:rsidRPr="00CB06C7">
        <w:t>ndards have been developed because these two functions are often undertaken separately and by different team members. Where competency is required across both the design and development phase co-learning and co-assessment is recommended.</w:t>
      </w:r>
    </w:p>
    <w:p w:rsidR="00000000" w:rsidRPr="00CB06C7" w:rsidP="00CB06C7">
      <w:pPr>
        <w:pStyle w:val="BodyText"/>
      </w:pPr>
      <w:r w:rsidRPr="00CB06C7">
        <w:rPr>
          <w:rStyle w:val="SpecialBold"/>
        </w:rPr>
        <w:t xml:space="preserve">TAADES503B Research and design e-learning resources </w:t>
      </w:r>
      <w:r w:rsidRPr="00CB06C7">
        <w:t xml:space="preserve">and </w:t>
      </w:r>
      <w:r w:rsidRPr="00CB06C7">
        <w:rPr>
          <w:rStyle w:val="SpecialBold"/>
        </w:rPr>
        <w:t xml:space="preserve">TAADES504B Develop and evaluate e-learning resources </w:t>
      </w:r>
      <w:r w:rsidRPr="00CB06C7">
        <w:t xml:space="preserve">are also closely linked with </w:t>
      </w:r>
      <w:r w:rsidRPr="00CB06C7">
        <w:rPr>
          <w:rStyle w:val="SpecialBold"/>
        </w:rPr>
        <w:t>TAADES502B Design and develop learning resources</w:t>
      </w:r>
      <w:r w:rsidRPr="00CB06C7">
        <w:t xml:space="preserve">, which focuses on print-based learning resources. Some outcomes and performance requirements of this unit are duplicated in </w:t>
      </w:r>
      <w:r w:rsidRPr="00CB06C7">
        <w:rPr>
          <w:rStyle w:val="SpecialBold"/>
        </w:rPr>
        <w:t xml:space="preserve">TAADES502B </w:t>
      </w:r>
      <w:r w:rsidRPr="00CB06C7">
        <w:t xml:space="preserve">but the overall competency is differentiated by the technological skills and knowledge that are applied and integral to </w:t>
      </w:r>
      <w:r w:rsidRPr="00CB06C7">
        <w:t xml:space="preserve">performance. It is recommended that individuals undertake </w:t>
      </w:r>
      <w:r w:rsidRPr="00CB06C7">
        <w:rPr>
          <w:rStyle w:val="SpecialBold"/>
        </w:rPr>
        <w:t xml:space="preserve">TAADES502B </w:t>
      </w:r>
      <w:r w:rsidRPr="00CB06C7">
        <w:t xml:space="preserve">before commencing </w:t>
      </w:r>
      <w:r w:rsidRPr="00CB06C7">
        <w:rPr>
          <w:rStyle w:val="SpecialBold"/>
        </w:rPr>
        <w:t xml:space="preserve">TAADES503B </w:t>
      </w:r>
      <w:r w:rsidRPr="00CB06C7">
        <w:t xml:space="preserve">or </w:t>
      </w:r>
      <w:r w:rsidRPr="00CB06C7">
        <w:rPr>
          <w:rStyle w:val="SpecialBold"/>
        </w:rPr>
        <w:t>TAADES504B</w:t>
      </w:r>
      <w:r w:rsidRPr="00CB06C7">
        <w:t>.</w:t>
      </w:r>
    </w:p>
    <w:p w:rsidR="00000000" w:rsidRPr="00CB06C7" w:rsidP="00CB06C7">
      <w:pPr>
        <w:pStyle w:val="BodyText"/>
      </w:pPr>
      <w:r w:rsidRPr="00CB06C7">
        <w:t>The competency specified in this unit is typically required by instructional designers, learning product developers, trainers/ facilitators and</w:t>
      </w:r>
      <w:r w:rsidRPr="00CB06C7">
        <w:t xml:space="preserve"> training consultants.</w:t>
      </w:r>
    </w:p>
    <w:p w:rsidR="00000000" w:rsidRPr="00CB06C7" w:rsidP="00CB06C7">
      <w:pPr>
        <w:pStyle w:val="AllowPageBreak"/>
      </w:pPr>
    </w:p>
    <w:p w:rsidR="00000000" w:rsidRPr="00CB06C7" w:rsidP="00CB06C7">
      <w:pPr>
        <w:pStyle w:val="Heading1"/>
      </w:pPr>
      <w:bookmarkStart w:id="4" w:name="O_317783"/>
      <w:bookmarkEnd w:id="4"/>
      <w:r w:rsidRPr="00CB06C7">
        <w:t>Licensing/Regulatory Information</w:t>
      </w:r>
    </w:p>
    <w:p w:rsidR="00000000" w:rsidRPr="00CB06C7" w:rsidP="00CB06C7">
      <w:pPr>
        <w:pStyle w:val="BodyText"/>
      </w:pPr>
      <w:r w:rsidRPr="00CB06C7">
        <w:t>Not applicable.</w:t>
      </w:r>
    </w:p>
    <w:p w:rsidR="00000000" w:rsidRPr="00CB06C7" w:rsidP="00CB06C7">
      <w:pPr>
        <w:pStyle w:val="AllowPageBreak"/>
      </w:pPr>
    </w:p>
    <w:p w:rsidR="00000000" w:rsidRPr="00CB06C7" w:rsidP="00CB06C7">
      <w:pPr>
        <w:pStyle w:val="Heading1"/>
      </w:pPr>
      <w:bookmarkStart w:id="5" w:name="O_317782"/>
      <w:bookmarkEnd w:id="5"/>
      <w:r w:rsidRPr="00CB06C7">
        <w:t>Pre-Requisites</w:t>
      </w:r>
    </w:p>
    <w:p w:rsidR="00000000" w:rsidRPr="00CB06C7" w:rsidP="00CB06C7">
      <w:pPr>
        <w:pStyle w:val="BodyText"/>
      </w:pPr>
      <w:r w:rsidRPr="00CB06C7">
        <w:t>Not applicable.</w:t>
      </w:r>
    </w:p>
    <w:p w:rsidR="00000000" w:rsidRPr="00CB06C7" w:rsidP="00CB06C7">
      <w:pPr>
        <w:pStyle w:val="AllowPageBreak"/>
      </w:pPr>
    </w:p>
    <w:p w:rsidR="00000000" w:rsidRPr="00CB06C7" w:rsidP="00CB06C7">
      <w:pPr>
        <w:pStyle w:val="Heading1"/>
      </w:pPr>
      <w:bookmarkStart w:id="6" w:name="O_317781"/>
      <w:bookmarkEnd w:id="6"/>
      <w:r w:rsidRPr="00CB06C7">
        <w:t>Employability Skills Information</w:t>
      </w:r>
    </w:p>
    <w:p w:rsidR="00000000" w:rsidRPr="00CB06C7" w:rsidP="00CB06C7">
      <w:pPr>
        <w:pStyle w:val="BodyText"/>
      </w:pPr>
      <w:r w:rsidRPr="00CB06C7">
        <w:t xml:space="preserve">This unit contains employability skills. </w:t>
      </w:r>
    </w:p>
    <w:p w:rsidR="00000000" w:rsidRPr="00CB06C7" w:rsidP="00CB06C7">
      <w:pPr>
        <w:pStyle w:val="AllowPageBreak"/>
      </w:pPr>
    </w:p>
    <w:p w:rsidR="00000000" w:rsidRPr="00CB06C7" w:rsidP="00CB06C7">
      <w:pPr>
        <w:pStyle w:val="Heading1"/>
      </w:pPr>
      <w:bookmarkStart w:id="7" w:name="O_317775"/>
      <w:bookmarkEnd w:id="7"/>
      <w:r w:rsidRPr="00CB06C7">
        <w:t>Elements a</w:t>
      </w:r>
      <w:r w:rsidRPr="00CB06C7">
        <w:t>nd Performance Criteria Pre-Content</w:t>
      </w:r>
    </w:p>
    <w:p w:rsidR="00000000" w:rsidRPr="00CB06C7" w:rsidP="00CB06C7">
      <w:pPr>
        <w:pStyle w:val="BodyText"/>
      </w:pPr>
      <w:r w:rsidRPr="00CB06C7">
        <w:t>Elements describe the essential outcomes of a unit of competency.</w:t>
      </w:r>
    </w:p>
    <w:p w:rsidR="00000000" w:rsidRPr="00CB06C7" w:rsidP="00CB06C7">
      <w:pPr>
        <w:pStyle w:val="BodyText"/>
      </w:pPr>
      <w:r w:rsidRPr="00CB06C7">
        <w:t xml:space="preserve">Performance criteria describe the performance needed to demonstrate achievement of the element.  Where </w:t>
      </w:r>
      <w:r w:rsidRPr="00CB06C7">
        <w:rPr>
          <w:rStyle w:val="SpecialBold"/>
        </w:rPr>
        <w:t xml:space="preserve">bold italicised </w:t>
      </w:r>
      <w:r w:rsidRPr="00CB06C7">
        <w:t>text is used, further information i</w:t>
      </w:r>
      <w:r w:rsidRPr="00CB06C7">
        <w:t>s detailed in the required skills and knowledge section and the range statement. Assessment of performance is to be consistent with the evidence guide.</w:t>
      </w:r>
    </w:p>
    <w:p w:rsidR="00000000" w:rsidRPr="00CB06C7" w:rsidP="00CB06C7">
      <w:pPr>
        <w:pStyle w:val="AllowPageBreak"/>
      </w:pPr>
    </w:p>
    <w:p w:rsidR="00000000" w:rsidRPr="00CB06C7" w:rsidP="00CB06C7">
      <w:pPr>
        <w:pStyle w:val="Heading1"/>
      </w:pPr>
      <w:bookmarkStart w:id="8" w:name="O_317780"/>
      <w:bookmarkEnd w:id="8"/>
      <w:r w:rsidRPr="00CB06C7">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B17065">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CB06C7">
            <w:pPr>
              <w:pStyle w:val="BodyText"/>
              <w:rPr>
                <w:lang w:val="en-NZ"/>
              </w:rPr>
            </w:pPr>
            <w:r w:rsidRPr="00CB06C7">
              <w:rPr>
                <w:rStyle w:val="SpecialBold"/>
              </w:rPr>
              <w:t>Elements and Performance Criteria</w:t>
            </w:r>
          </w:p>
        </w:tc>
      </w:tr>
      <w:tr w:rsidTr="00B17065">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CB06C7" w:rsidP="00CB06C7">
            <w:pPr>
              <w:pStyle w:val="BodyText"/>
            </w:pPr>
            <w:r w:rsidRPr="00CB06C7">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CB06C7">
            <w:pPr>
              <w:pStyle w:val="BodyText"/>
              <w:rPr>
                <w:lang w:val="en-NZ"/>
              </w:rPr>
            </w:pPr>
            <w:r w:rsidRPr="00CB06C7">
              <w:rPr>
                <w:rStyle w:val="SpecialBold"/>
              </w:rPr>
              <w:t>Performance Criteria</w:t>
            </w:r>
          </w:p>
        </w:tc>
      </w:tr>
      <w:tr w:rsidTr="00B17065">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CB06C7" w:rsidP="00CB06C7">
            <w:pPr>
              <w:pStyle w:val="BodyText"/>
            </w:pPr>
            <w:r w:rsidRPr="00CB06C7">
              <w:t>1</w:t>
            </w:r>
          </w:p>
        </w:tc>
        <w:tc>
          <w:tcPr>
            <w:tcW w:w="3000" w:type="dxa"/>
            <w:vMerge w:val="restart"/>
            <w:tcBorders>
              <w:top w:val="nil"/>
              <w:left w:val="nil"/>
              <w:bottom w:val="nil"/>
              <w:right w:val="nil"/>
            </w:tcBorders>
            <w:tcMar>
              <w:top w:w="0" w:type="dxa"/>
              <w:left w:w="62" w:type="dxa"/>
              <w:bottom w:w="0" w:type="dxa"/>
              <w:right w:w="62" w:type="dxa"/>
            </w:tcMar>
          </w:tcPr>
          <w:p w:rsidR="00000000" w:rsidP="00CB06C7">
            <w:pPr>
              <w:pStyle w:val="BodyText"/>
              <w:rPr>
                <w:lang w:val="en-NZ"/>
              </w:rPr>
            </w:pPr>
            <w:r w:rsidRPr="00CB06C7">
              <w:rPr>
                <w:rStyle w:val="SpecialBold"/>
              </w:rPr>
              <w:t>Research and interpret the e-learning resource requirements</w:t>
            </w:r>
          </w:p>
        </w:tc>
        <w:tc>
          <w:tcPr>
            <w:tcW w:w="500" w:type="dxa"/>
            <w:tcBorders>
              <w:top w:val="nil"/>
              <w:left w:val="nil"/>
              <w:bottom w:val="nil"/>
              <w:right w:val="nil"/>
            </w:tcBorders>
            <w:tcMar>
              <w:top w:w="0" w:type="dxa"/>
              <w:left w:w="62" w:type="dxa"/>
              <w:bottom w:w="0" w:type="dxa"/>
              <w:right w:w="62" w:type="dxa"/>
            </w:tcMar>
          </w:tcPr>
          <w:p w:rsidR="00000000" w:rsidP="00CB06C7">
            <w:pPr>
              <w:pStyle w:val="BodyText"/>
              <w:rPr>
                <w:lang w:val="en-NZ"/>
              </w:rPr>
            </w:pPr>
            <w:r w:rsidRPr="00CB06C7">
              <w:t>1.1</w:t>
            </w:r>
          </w:p>
        </w:tc>
        <w:tc>
          <w:tcPr>
            <w:tcW w:w="5100" w:type="dxa"/>
            <w:tcBorders>
              <w:top w:val="nil"/>
              <w:left w:val="nil"/>
              <w:bottom w:val="nil"/>
              <w:right w:val="nil"/>
            </w:tcBorders>
            <w:tcMar>
              <w:top w:w="0" w:type="dxa"/>
              <w:left w:w="62" w:type="dxa"/>
              <w:bottom w:w="0" w:type="dxa"/>
              <w:right w:w="62" w:type="dxa"/>
            </w:tcMar>
          </w:tcPr>
          <w:p w:rsidR="00000000" w:rsidP="00CB06C7">
            <w:pPr>
              <w:pStyle w:val="BodyText"/>
              <w:rPr>
                <w:lang w:val="en-NZ"/>
              </w:rPr>
            </w:pPr>
            <w:r w:rsidRPr="00CB06C7">
              <w:t xml:space="preserve">The </w:t>
            </w:r>
            <w:r w:rsidRPr="00CB06C7">
              <w:rPr>
                <w:rStyle w:val="SpecialBold"/>
              </w:rPr>
              <w:t>brief</w:t>
            </w:r>
            <w:r w:rsidRPr="00CB06C7">
              <w:t xml:space="preserve">, </w:t>
            </w:r>
            <w:r w:rsidRPr="00CB06C7">
              <w:rPr>
                <w:rStyle w:val="SpecialBold"/>
              </w:rPr>
              <w:t xml:space="preserve">focus </w:t>
            </w:r>
            <w:r w:rsidRPr="00CB06C7">
              <w:t xml:space="preserve">and </w:t>
            </w:r>
            <w:r w:rsidRPr="00CB06C7">
              <w:rPr>
                <w:rStyle w:val="SpecialBold"/>
              </w:rPr>
              <w:t xml:space="preserve">type of e-learning resource </w:t>
            </w:r>
            <w:r w:rsidRPr="00CB06C7">
              <w:t>is clarified with the client</w:t>
            </w:r>
          </w:p>
        </w:tc>
      </w:tr>
      <w:tr w:rsidTr="00B1706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B06C7">
            <w:pPr>
              <w:pStyle w:val="BodyText"/>
              <w:rPr>
                <w:lang w:val="en-NZ"/>
              </w:rPr>
            </w:pPr>
            <w:r w:rsidRPr="00CB06C7">
              <w:t>1.2</w:t>
            </w:r>
          </w:p>
        </w:tc>
        <w:tc>
          <w:tcPr>
            <w:tcW w:w="5100" w:type="dxa"/>
            <w:tcBorders>
              <w:top w:val="nil"/>
              <w:left w:val="nil"/>
              <w:bottom w:val="nil"/>
              <w:right w:val="nil"/>
            </w:tcBorders>
            <w:tcMar>
              <w:top w:w="0" w:type="dxa"/>
              <w:left w:w="62" w:type="dxa"/>
              <w:bottom w:w="0" w:type="dxa"/>
              <w:right w:w="62" w:type="dxa"/>
            </w:tcMar>
          </w:tcPr>
          <w:p w:rsidR="00000000" w:rsidP="00CB06C7">
            <w:pPr>
              <w:pStyle w:val="BodyText"/>
              <w:rPr>
                <w:lang w:val="en-NZ"/>
              </w:rPr>
            </w:pPr>
            <w:r w:rsidRPr="00CB06C7">
              <w:t xml:space="preserve">The </w:t>
            </w:r>
            <w:r w:rsidRPr="00CB06C7">
              <w:rPr>
                <w:rStyle w:val="SpecialBold"/>
              </w:rPr>
              <w:t xml:space="preserve">likely target audience/s </w:t>
            </w:r>
            <w:r w:rsidRPr="00CB06C7">
              <w:t xml:space="preserve">and the </w:t>
            </w:r>
            <w:r w:rsidRPr="00CB06C7">
              <w:rPr>
                <w:rStyle w:val="SpecialBold"/>
              </w:rPr>
              <w:t xml:space="preserve">e-learning environment </w:t>
            </w:r>
            <w:r w:rsidRPr="00CB06C7">
              <w:t xml:space="preserve">is </w:t>
            </w:r>
            <w:r w:rsidRPr="00CB06C7">
              <w:rPr>
                <w:rStyle w:val="SpecialBold"/>
              </w:rPr>
              <w:t xml:space="preserve">researched </w:t>
            </w:r>
          </w:p>
        </w:tc>
      </w:tr>
      <w:tr w:rsidTr="00B1706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B06C7">
            <w:pPr>
              <w:pStyle w:val="BodyText"/>
              <w:rPr>
                <w:lang w:val="en-NZ"/>
              </w:rPr>
            </w:pPr>
            <w:r w:rsidRPr="00CB06C7">
              <w:t>1.3</w:t>
            </w:r>
          </w:p>
        </w:tc>
        <w:tc>
          <w:tcPr>
            <w:tcW w:w="5100" w:type="dxa"/>
            <w:tcBorders>
              <w:top w:val="nil"/>
              <w:left w:val="nil"/>
              <w:bottom w:val="nil"/>
              <w:right w:val="nil"/>
            </w:tcBorders>
            <w:tcMar>
              <w:top w:w="0" w:type="dxa"/>
              <w:left w:w="62" w:type="dxa"/>
              <w:bottom w:w="0" w:type="dxa"/>
              <w:right w:w="62" w:type="dxa"/>
            </w:tcMar>
          </w:tcPr>
          <w:p w:rsidR="00000000" w:rsidP="00CB06C7">
            <w:pPr>
              <w:pStyle w:val="BodyText"/>
              <w:rPr>
                <w:lang w:val="en-NZ"/>
              </w:rPr>
            </w:pPr>
            <w:r w:rsidRPr="00CB06C7">
              <w:t xml:space="preserve">The </w:t>
            </w:r>
            <w:r w:rsidRPr="00CB06C7">
              <w:rPr>
                <w:rStyle w:val="SpecialBold"/>
              </w:rPr>
              <w:t xml:space="preserve">characteristics of the learners/end users </w:t>
            </w:r>
            <w:r w:rsidRPr="00CB06C7">
              <w:t>are identified and their suitability for e-learning is evaluated</w:t>
            </w:r>
          </w:p>
        </w:tc>
      </w:tr>
      <w:tr w:rsidTr="00B1706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CB06C7" w:rsidP="00CB06C7">
            <w:pPr>
              <w:pStyle w:val="BodyText"/>
            </w:pPr>
            <w:r w:rsidRPr="00CB06C7">
              <w:t>1.4</w:t>
            </w:r>
          </w:p>
        </w:tc>
        <w:tc>
          <w:tcPr>
            <w:tcW w:w="5100" w:type="dxa"/>
            <w:tcBorders>
              <w:top w:val="nil"/>
              <w:left w:val="nil"/>
              <w:bottom w:val="nil"/>
              <w:right w:val="nil"/>
            </w:tcBorders>
            <w:tcMar>
              <w:top w:w="0" w:type="dxa"/>
              <w:left w:w="62" w:type="dxa"/>
              <w:bottom w:w="0" w:type="dxa"/>
              <w:right w:w="62" w:type="dxa"/>
            </w:tcMar>
          </w:tcPr>
          <w:p w:rsidR="00000000" w:rsidP="00CB06C7">
            <w:pPr>
              <w:pStyle w:val="BodyText"/>
              <w:rPr>
                <w:lang w:val="en-NZ"/>
              </w:rPr>
            </w:pPr>
            <w:r w:rsidRPr="00CB06C7">
              <w:rPr>
                <w:rStyle w:val="SpecialBold"/>
              </w:rPr>
              <w:t xml:space="preserve">Existing information </w:t>
            </w:r>
            <w:r w:rsidRPr="00CB06C7">
              <w:t>which may be relevant is investigated and analysed</w:t>
            </w:r>
          </w:p>
        </w:tc>
      </w:tr>
      <w:tr w:rsidTr="00B1706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B06C7">
            <w:pPr>
              <w:pStyle w:val="BodyText"/>
              <w:rPr>
                <w:lang w:val="en-NZ"/>
              </w:rPr>
            </w:pPr>
            <w:r w:rsidRPr="00CB06C7">
              <w:t>1.5</w:t>
            </w:r>
          </w:p>
        </w:tc>
        <w:tc>
          <w:tcPr>
            <w:tcW w:w="5100" w:type="dxa"/>
            <w:tcBorders>
              <w:top w:val="nil"/>
              <w:left w:val="nil"/>
              <w:bottom w:val="nil"/>
              <w:right w:val="nil"/>
            </w:tcBorders>
            <w:tcMar>
              <w:top w:w="0" w:type="dxa"/>
              <w:left w:w="62" w:type="dxa"/>
              <w:bottom w:w="0" w:type="dxa"/>
              <w:right w:w="62" w:type="dxa"/>
            </w:tcMar>
          </w:tcPr>
          <w:p w:rsidR="00000000" w:rsidP="00CB06C7">
            <w:pPr>
              <w:pStyle w:val="BodyText"/>
              <w:rPr>
                <w:lang w:val="en-NZ"/>
              </w:rPr>
            </w:pPr>
            <w:r w:rsidRPr="00CB06C7">
              <w:t xml:space="preserve">Training Package and/or </w:t>
            </w:r>
            <w:r w:rsidRPr="00CB06C7">
              <w:rPr>
                <w:rStyle w:val="SpecialBold"/>
              </w:rPr>
              <w:t xml:space="preserve">other relevant criteria </w:t>
            </w:r>
            <w:r w:rsidRPr="00CB06C7">
              <w:t>are read, interpreted and analysed to determine suitability for e-learning delivery and assessment solutions and the outcomes of this analysis is clarified with the client</w:t>
            </w:r>
          </w:p>
        </w:tc>
      </w:tr>
      <w:tr w:rsidTr="00B1706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CB06C7" w:rsidP="00CB06C7">
            <w:pPr>
              <w:pStyle w:val="BodyText"/>
            </w:pPr>
            <w:r w:rsidRPr="00CB06C7">
              <w:t>1.6</w:t>
            </w:r>
          </w:p>
        </w:tc>
        <w:tc>
          <w:tcPr>
            <w:tcW w:w="5100" w:type="dxa"/>
            <w:tcBorders>
              <w:top w:val="nil"/>
              <w:left w:val="nil"/>
              <w:bottom w:val="nil"/>
              <w:right w:val="nil"/>
            </w:tcBorders>
            <w:tcMar>
              <w:top w:w="0" w:type="dxa"/>
              <w:left w:w="62" w:type="dxa"/>
              <w:bottom w:w="0" w:type="dxa"/>
              <w:right w:w="62" w:type="dxa"/>
            </w:tcMar>
          </w:tcPr>
          <w:p w:rsidR="00000000" w:rsidP="00CB06C7">
            <w:pPr>
              <w:pStyle w:val="BodyText"/>
              <w:rPr>
                <w:lang w:val="en-NZ"/>
              </w:rPr>
            </w:pPr>
            <w:r w:rsidRPr="00CB06C7">
              <w:rPr>
                <w:rStyle w:val="SpecialBold"/>
              </w:rPr>
              <w:t xml:space="preserve">Ethical and legal considerations </w:t>
            </w:r>
            <w:r w:rsidRPr="00CB06C7">
              <w:t>are identified and acted upon</w:t>
            </w:r>
          </w:p>
        </w:tc>
      </w:tr>
      <w:tr w:rsidTr="00B17065">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CB06C7" w:rsidP="00CB06C7">
            <w:pPr>
              <w:pStyle w:val="BodyText"/>
            </w:pPr>
            <w:r w:rsidRPr="00CB06C7">
              <w:t>2</w:t>
            </w:r>
          </w:p>
        </w:tc>
        <w:tc>
          <w:tcPr>
            <w:tcW w:w="3000" w:type="dxa"/>
            <w:vMerge w:val="restart"/>
            <w:tcBorders>
              <w:top w:val="nil"/>
              <w:left w:val="nil"/>
              <w:bottom w:val="nil"/>
              <w:right w:val="nil"/>
            </w:tcBorders>
            <w:tcMar>
              <w:top w:w="0" w:type="dxa"/>
              <w:left w:w="62" w:type="dxa"/>
              <w:bottom w:w="0" w:type="dxa"/>
              <w:right w:w="62" w:type="dxa"/>
            </w:tcMar>
          </w:tcPr>
          <w:p w:rsidR="00000000" w:rsidP="00CB06C7">
            <w:pPr>
              <w:pStyle w:val="BodyText"/>
              <w:rPr>
                <w:lang w:val="en-NZ"/>
              </w:rPr>
            </w:pPr>
            <w:r w:rsidRPr="00CB06C7">
              <w:rPr>
                <w:rStyle w:val="SpecialBold"/>
              </w:rPr>
              <w:t>Generate op</w:t>
            </w:r>
            <w:r w:rsidRPr="00CB06C7">
              <w:rPr>
                <w:rStyle w:val="SpecialBold"/>
              </w:rPr>
              <w:t>tions for e-learning resource</w:t>
            </w:r>
          </w:p>
        </w:tc>
        <w:tc>
          <w:tcPr>
            <w:tcW w:w="500" w:type="dxa"/>
            <w:tcBorders>
              <w:top w:val="nil"/>
              <w:left w:val="nil"/>
              <w:bottom w:val="nil"/>
              <w:right w:val="nil"/>
            </w:tcBorders>
            <w:tcMar>
              <w:top w:w="0" w:type="dxa"/>
              <w:left w:w="62" w:type="dxa"/>
              <w:bottom w:w="0" w:type="dxa"/>
              <w:right w:w="62" w:type="dxa"/>
            </w:tcMar>
          </w:tcPr>
          <w:p w:rsidR="00000000" w:rsidRPr="00CB06C7" w:rsidP="00CB06C7">
            <w:pPr>
              <w:pStyle w:val="BodyText"/>
            </w:pPr>
            <w:r w:rsidRPr="00CB06C7">
              <w:t>2.1</w:t>
            </w:r>
          </w:p>
        </w:tc>
        <w:tc>
          <w:tcPr>
            <w:tcW w:w="5100" w:type="dxa"/>
            <w:tcBorders>
              <w:top w:val="nil"/>
              <w:left w:val="nil"/>
              <w:bottom w:val="nil"/>
              <w:right w:val="nil"/>
            </w:tcBorders>
            <w:tcMar>
              <w:top w:w="0" w:type="dxa"/>
              <w:left w:w="62" w:type="dxa"/>
              <w:bottom w:w="0" w:type="dxa"/>
              <w:right w:w="62" w:type="dxa"/>
            </w:tcMar>
          </w:tcPr>
          <w:p w:rsidR="00000000" w:rsidP="00CB06C7">
            <w:pPr>
              <w:pStyle w:val="BodyText"/>
              <w:rPr>
                <w:lang w:val="en-NZ"/>
              </w:rPr>
            </w:pPr>
            <w:r w:rsidRPr="00CB06C7">
              <w:rPr>
                <w:rStyle w:val="SpecialBold"/>
              </w:rPr>
              <w:t xml:space="preserve">Standards and guidelines </w:t>
            </w:r>
            <w:r w:rsidRPr="00CB06C7">
              <w:t>relevant to the design and development of e-learning resources are identified and clarified</w:t>
            </w:r>
          </w:p>
        </w:tc>
      </w:tr>
      <w:tr w:rsidTr="00B1706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B06C7">
            <w:pPr>
              <w:pStyle w:val="BodyText"/>
              <w:rPr>
                <w:lang w:val="en-NZ"/>
              </w:rPr>
            </w:pPr>
            <w:r w:rsidRPr="00CB06C7">
              <w:t>2.2</w:t>
            </w:r>
          </w:p>
        </w:tc>
        <w:tc>
          <w:tcPr>
            <w:tcW w:w="5100" w:type="dxa"/>
            <w:tcBorders>
              <w:top w:val="nil"/>
              <w:left w:val="nil"/>
              <w:bottom w:val="nil"/>
              <w:right w:val="nil"/>
            </w:tcBorders>
            <w:tcMar>
              <w:top w:w="0" w:type="dxa"/>
              <w:left w:w="62" w:type="dxa"/>
              <w:bottom w:w="0" w:type="dxa"/>
              <w:right w:w="62" w:type="dxa"/>
            </w:tcMar>
          </w:tcPr>
          <w:p w:rsidR="00000000" w:rsidP="00CB06C7">
            <w:pPr>
              <w:pStyle w:val="BodyText"/>
              <w:rPr>
                <w:lang w:val="en-NZ"/>
              </w:rPr>
            </w:pPr>
            <w:r w:rsidRPr="00CB06C7">
              <w:t xml:space="preserve">Competency standards or other relevant criteria are interpreted to generate and conceptualise design ideas in conjunction with </w:t>
            </w:r>
            <w:r w:rsidRPr="00CB06C7">
              <w:rPr>
                <w:rStyle w:val="SpecialBold"/>
              </w:rPr>
              <w:t>other people</w:t>
            </w:r>
          </w:p>
        </w:tc>
      </w:tr>
      <w:tr w:rsidTr="00B1706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B06C7">
            <w:pPr>
              <w:pStyle w:val="BodyText"/>
              <w:rPr>
                <w:lang w:val="en-NZ"/>
              </w:rPr>
            </w:pPr>
            <w:r w:rsidRPr="00CB06C7">
              <w:t>2.3</w:t>
            </w:r>
          </w:p>
        </w:tc>
        <w:tc>
          <w:tcPr>
            <w:tcW w:w="5100" w:type="dxa"/>
            <w:tcBorders>
              <w:top w:val="nil"/>
              <w:left w:val="nil"/>
              <w:bottom w:val="nil"/>
              <w:right w:val="nil"/>
            </w:tcBorders>
            <w:tcMar>
              <w:top w:w="0" w:type="dxa"/>
              <w:left w:w="62" w:type="dxa"/>
              <w:bottom w:w="0" w:type="dxa"/>
              <w:right w:w="62" w:type="dxa"/>
            </w:tcMar>
          </w:tcPr>
          <w:p w:rsidR="00000000" w:rsidP="00CB06C7">
            <w:pPr>
              <w:pStyle w:val="BodyText"/>
              <w:rPr>
                <w:lang w:val="en-NZ"/>
              </w:rPr>
            </w:pPr>
            <w:r w:rsidRPr="00CB06C7">
              <w:t xml:space="preserve">Principles of </w:t>
            </w:r>
            <w:r w:rsidRPr="00CB06C7">
              <w:rPr>
                <w:rStyle w:val="SpecialBold"/>
              </w:rPr>
              <w:t>instructional design</w:t>
            </w:r>
            <w:r w:rsidRPr="00CB06C7">
              <w:t xml:space="preserve">, </w:t>
            </w:r>
            <w:r w:rsidRPr="00CB06C7">
              <w:rPr>
                <w:rStyle w:val="SpecialBold"/>
              </w:rPr>
              <w:t xml:space="preserve">other design techniques </w:t>
            </w:r>
            <w:r w:rsidRPr="00CB06C7">
              <w:t xml:space="preserve">and </w:t>
            </w:r>
            <w:r w:rsidRPr="00CB06C7">
              <w:rPr>
                <w:rStyle w:val="SpecialBold"/>
              </w:rPr>
              <w:t xml:space="preserve">learning theory </w:t>
            </w:r>
            <w:r w:rsidRPr="00CB06C7">
              <w:t>are applied in proposing and selecting suitable ideas for the e-learning resource</w:t>
            </w:r>
          </w:p>
        </w:tc>
      </w:tr>
      <w:tr w:rsidTr="00B1706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B06C7">
            <w:pPr>
              <w:pStyle w:val="BodyText"/>
              <w:rPr>
                <w:lang w:val="en-NZ"/>
              </w:rPr>
            </w:pPr>
            <w:r w:rsidRPr="00CB06C7">
              <w:t>2.4</w:t>
            </w:r>
          </w:p>
        </w:tc>
        <w:tc>
          <w:tcPr>
            <w:tcW w:w="5100" w:type="dxa"/>
            <w:tcBorders>
              <w:top w:val="nil"/>
              <w:left w:val="nil"/>
              <w:bottom w:val="nil"/>
              <w:right w:val="nil"/>
            </w:tcBorders>
            <w:tcMar>
              <w:top w:w="0" w:type="dxa"/>
              <w:left w:w="62" w:type="dxa"/>
              <w:bottom w:w="0" w:type="dxa"/>
              <w:right w:w="62" w:type="dxa"/>
            </w:tcMar>
          </w:tcPr>
          <w:p w:rsidR="00000000" w:rsidP="00CB06C7">
            <w:pPr>
              <w:pStyle w:val="BodyText"/>
              <w:rPr>
                <w:lang w:val="en-NZ"/>
              </w:rPr>
            </w:pPr>
            <w:r w:rsidRPr="00CB06C7">
              <w:t xml:space="preserve">Possible </w:t>
            </w:r>
            <w:r w:rsidRPr="00CB06C7">
              <w:rPr>
                <w:rStyle w:val="SpecialBold"/>
              </w:rPr>
              <w:t xml:space="preserve">constraints </w:t>
            </w:r>
            <w:r w:rsidRPr="00CB06C7">
              <w:t xml:space="preserve">are identified and considered in developing design options </w:t>
            </w:r>
          </w:p>
        </w:tc>
      </w:tr>
      <w:tr w:rsidTr="00B1706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CB06C7" w:rsidP="00CB06C7">
            <w:pPr>
              <w:pStyle w:val="BodyText"/>
            </w:pPr>
            <w:r w:rsidRPr="00CB06C7">
              <w:t>2.5</w:t>
            </w:r>
          </w:p>
        </w:tc>
        <w:tc>
          <w:tcPr>
            <w:tcW w:w="5100" w:type="dxa"/>
            <w:tcBorders>
              <w:top w:val="nil"/>
              <w:left w:val="nil"/>
              <w:bottom w:val="nil"/>
              <w:right w:val="nil"/>
            </w:tcBorders>
            <w:tcMar>
              <w:top w:w="0" w:type="dxa"/>
              <w:left w:w="62" w:type="dxa"/>
              <w:bottom w:w="0" w:type="dxa"/>
              <w:right w:w="62" w:type="dxa"/>
            </w:tcMar>
          </w:tcPr>
          <w:p w:rsidR="00000000" w:rsidP="00CB06C7">
            <w:pPr>
              <w:pStyle w:val="BodyText"/>
              <w:rPr>
                <w:lang w:val="en-NZ"/>
              </w:rPr>
            </w:pPr>
            <w:r w:rsidRPr="00CB06C7">
              <w:rPr>
                <w:rStyle w:val="SpecialBold"/>
              </w:rPr>
              <w:t xml:space="preserve">Materials </w:t>
            </w:r>
            <w:r w:rsidRPr="00CB06C7">
              <w:t xml:space="preserve">for the trainer/facilitator are identified and documented </w:t>
            </w:r>
          </w:p>
        </w:tc>
      </w:tr>
      <w:tr w:rsidTr="00B1706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B06C7">
            <w:pPr>
              <w:pStyle w:val="BodyText"/>
              <w:rPr>
                <w:lang w:val="en-NZ"/>
              </w:rPr>
            </w:pPr>
            <w:r w:rsidRPr="00CB06C7">
              <w:t>2.6</w:t>
            </w:r>
          </w:p>
        </w:tc>
        <w:tc>
          <w:tcPr>
            <w:tcW w:w="5100" w:type="dxa"/>
            <w:tcBorders>
              <w:top w:val="nil"/>
              <w:left w:val="nil"/>
              <w:bottom w:val="nil"/>
              <w:right w:val="nil"/>
            </w:tcBorders>
            <w:tcMar>
              <w:top w:w="0" w:type="dxa"/>
              <w:left w:w="62" w:type="dxa"/>
              <w:bottom w:w="0" w:type="dxa"/>
              <w:right w:w="62" w:type="dxa"/>
            </w:tcMar>
          </w:tcPr>
          <w:p w:rsidR="00000000" w:rsidP="00CB06C7">
            <w:pPr>
              <w:pStyle w:val="BodyText"/>
              <w:rPr>
                <w:lang w:val="en-NZ"/>
              </w:rPr>
            </w:pPr>
            <w:r w:rsidRPr="00CB06C7">
              <w:t>A preferred design concept is selected and justified as meeting the client requirements</w:t>
            </w:r>
          </w:p>
        </w:tc>
      </w:tr>
      <w:tr w:rsidTr="00B17065">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CB06C7" w:rsidP="00CB06C7">
            <w:pPr>
              <w:pStyle w:val="BodyText"/>
            </w:pPr>
            <w:r w:rsidRPr="00CB06C7">
              <w:t>3</w:t>
            </w:r>
          </w:p>
        </w:tc>
        <w:tc>
          <w:tcPr>
            <w:tcW w:w="3000" w:type="dxa"/>
            <w:vMerge w:val="restart"/>
            <w:tcBorders>
              <w:top w:val="nil"/>
              <w:left w:val="nil"/>
              <w:bottom w:val="nil"/>
              <w:right w:val="nil"/>
            </w:tcBorders>
            <w:tcMar>
              <w:top w:w="0" w:type="dxa"/>
              <w:left w:w="62" w:type="dxa"/>
              <w:bottom w:w="0" w:type="dxa"/>
              <w:right w:w="62" w:type="dxa"/>
            </w:tcMar>
          </w:tcPr>
          <w:p w:rsidR="00000000" w:rsidP="00CB06C7">
            <w:pPr>
              <w:pStyle w:val="BodyText"/>
              <w:rPr>
                <w:lang w:val="en-NZ"/>
              </w:rPr>
            </w:pPr>
            <w:r w:rsidRPr="00CB06C7">
              <w:rPr>
                <w:rStyle w:val="SpecialBold"/>
              </w:rPr>
              <w:t>Create the design concept</w:t>
            </w:r>
          </w:p>
        </w:tc>
        <w:tc>
          <w:tcPr>
            <w:tcW w:w="500" w:type="dxa"/>
            <w:tcBorders>
              <w:top w:val="nil"/>
              <w:left w:val="nil"/>
              <w:bottom w:val="nil"/>
              <w:right w:val="nil"/>
            </w:tcBorders>
            <w:tcMar>
              <w:top w:w="0" w:type="dxa"/>
              <w:left w:w="62" w:type="dxa"/>
              <w:bottom w:w="0" w:type="dxa"/>
              <w:right w:w="62" w:type="dxa"/>
            </w:tcMar>
          </w:tcPr>
          <w:p w:rsidR="00000000" w:rsidRPr="00CB06C7" w:rsidP="00CB06C7">
            <w:pPr>
              <w:pStyle w:val="BodyText"/>
            </w:pPr>
            <w:r w:rsidRPr="00CB06C7">
              <w:t>3.1</w:t>
            </w:r>
          </w:p>
        </w:tc>
        <w:tc>
          <w:tcPr>
            <w:tcW w:w="5100" w:type="dxa"/>
            <w:tcBorders>
              <w:top w:val="nil"/>
              <w:left w:val="nil"/>
              <w:bottom w:val="nil"/>
              <w:right w:val="nil"/>
            </w:tcBorders>
            <w:tcMar>
              <w:top w:w="0" w:type="dxa"/>
              <w:left w:w="62" w:type="dxa"/>
              <w:bottom w:w="0" w:type="dxa"/>
              <w:right w:w="62" w:type="dxa"/>
            </w:tcMar>
          </w:tcPr>
          <w:p w:rsidR="00000000" w:rsidP="00CB06C7">
            <w:pPr>
              <w:pStyle w:val="BodyText"/>
              <w:rPr>
                <w:lang w:val="en-NZ"/>
              </w:rPr>
            </w:pPr>
            <w:r w:rsidRPr="00CB06C7">
              <w:rPr>
                <w:rStyle w:val="SpecialBold"/>
              </w:rPr>
              <w:t xml:space="preserve">Critical feedback </w:t>
            </w:r>
            <w:r w:rsidRPr="00CB06C7">
              <w:t>is sought from relevant persons and is interpreted to modify and improve the design concept, as required</w:t>
            </w:r>
          </w:p>
        </w:tc>
      </w:tr>
      <w:tr w:rsidTr="00B1706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B06C7">
            <w:pPr>
              <w:pStyle w:val="BodyText"/>
              <w:rPr>
                <w:lang w:val="en-NZ"/>
              </w:rPr>
            </w:pPr>
            <w:r w:rsidRPr="00CB06C7">
              <w:t>3.2</w:t>
            </w:r>
          </w:p>
        </w:tc>
        <w:tc>
          <w:tcPr>
            <w:tcW w:w="5100" w:type="dxa"/>
            <w:tcBorders>
              <w:top w:val="nil"/>
              <w:left w:val="nil"/>
              <w:bottom w:val="nil"/>
              <w:right w:val="nil"/>
            </w:tcBorders>
            <w:tcMar>
              <w:top w:w="0" w:type="dxa"/>
              <w:left w:w="62" w:type="dxa"/>
              <w:bottom w:w="0" w:type="dxa"/>
              <w:right w:w="62" w:type="dxa"/>
            </w:tcMar>
          </w:tcPr>
          <w:p w:rsidR="00000000" w:rsidP="00CB06C7">
            <w:pPr>
              <w:pStyle w:val="BodyText"/>
              <w:rPr>
                <w:lang w:val="en-NZ"/>
              </w:rPr>
            </w:pPr>
            <w:r w:rsidRPr="00CB06C7">
              <w:t>Collaborative arrangements to finalise the design concept are established, where appropriate</w:t>
            </w:r>
          </w:p>
        </w:tc>
      </w:tr>
      <w:tr w:rsidTr="00B1706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B06C7">
            <w:pPr>
              <w:pStyle w:val="BodyText"/>
              <w:rPr>
                <w:lang w:val="en-NZ"/>
              </w:rPr>
            </w:pPr>
            <w:r w:rsidRPr="00CB06C7">
              <w:t>3.3</w:t>
            </w:r>
          </w:p>
        </w:tc>
        <w:tc>
          <w:tcPr>
            <w:tcW w:w="5100" w:type="dxa"/>
            <w:tcBorders>
              <w:top w:val="nil"/>
              <w:left w:val="nil"/>
              <w:bottom w:val="nil"/>
              <w:right w:val="nil"/>
            </w:tcBorders>
            <w:tcMar>
              <w:top w:w="0" w:type="dxa"/>
              <w:left w:w="62" w:type="dxa"/>
              <w:bottom w:w="0" w:type="dxa"/>
              <w:right w:w="62" w:type="dxa"/>
            </w:tcMar>
          </w:tcPr>
          <w:p w:rsidR="00000000" w:rsidP="00CB06C7">
            <w:pPr>
              <w:pStyle w:val="BodyText"/>
              <w:rPr>
                <w:lang w:val="en-NZ"/>
              </w:rPr>
            </w:pPr>
            <w:r w:rsidRPr="00CB06C7">
              <w:t xml:space="preserve">Sample content is developed which reflects the demonstrated application of e-learning instructional design principles and contains </w:t>
            </w:r>
            <w:r w:rsidRPr="00CB06C7">
              <w:rPr>
                <w:rStyle w:val="SpecialBold"/>
              </w:rPr>
              <w:t>appropriate e-learning ac</w:t>
            </w:r>
            <w:r w:rsidRPr="00CB06C7">
              <w:rPr>
                <w:rStyle w:val="SpecialBold"/>
              </w:rPr>
              <w:t>tivities</w:t>
            </w:r>
          </w:p>
        </w:tc>
      </w:tr>
      <w:tr w:rsidTr="00B1706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B06C7">
            <w:pPr>
              <w:pStyle w:val="BodyText"/>
              <w:rPr>
                <w:lang w:val="en-NZ"/>
              </w:rPr>
            </w:pPr>
            <w:r w:rsidRPr="00CB06C7">
              <w:t>3.4</w:t>
            </w:r>
          </w:p>
        </w:tc>
        <w:tc>
          <w:tcPr>
            <w:tcW w:w="5100" w:type="dxa"/>
            <w:tcBorders>
              <w:top w:val="nil"/>
              <w:left w:val="nil"/>
              <w:bottom w:val="nil"/>
              <w:right w:val="nil"/>
            </w:tcBorders>
            <w:tcMar>
              <w:top w:w="0" w:type="dxa"/>
              <w:left w:w="62" w:type="dxa"/>
              <w:bottom w:w="0" w:type="dxa"/>
              <w:right w:w="62" w:type="dxa"/>
            </w:tcMar>
          </w:tcPr>
          <w:p w:rsidR="00000000" w:rsidP="00CB06C7">
            <w:pPr>
              <w:pStyle w:val="BodyText"/>
              <w:rPr>
                <w:lang w:val="en-NZ"/>
              </w:rPr>
            </w:pPr>
            <w:r w:rsidRPr="00CB06C7">
              <w:t>The design demonstrates flexibility of application with contingency pathways integrated and described in the concept</w:t>
            </w:r>
          </w:p>
        </w:tc>
      </w:tr>
      <w:tr w:rsidTr="00B1706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CB06C7" w:rsidP="00CB06C7">
            <w:pPr>
              <w:pStyle w:val="BodyText"/>
            </w:pPr>
            <w:r w:rsidRPr="00CB06C7">
              <w:t>3.5</w:t>
            </w:r>
          </w:p>
        </w:tc>
        <w:tc>
          <w:tcPr>
            <w:tcW w:w="5100" w:type="dxa"/>
            <w:tcBorders>
              <w:top w:val="nil"/>
              <w:left w:val="nil"/>
              <w:bottom w:val="nil"/>
              <w:right w:val="nil"/>
            </w:tcBorders>
            <w:tcMar>
              <w:top w:w="0" w:type="dxa"/>
              <w:left w:w="62" w:type="dxa"/>
              <w:bottom w:w="0" w:type="dxa"/>
              <w:right w:w="62" w:type="dxa"/>
            </w:tcMar>
          </w:tcPr>
          <w:p w:rsidR="00000000" w:rsidP="00CB06C7">
            <w:pPr>
              <w:pStyle w:val="BodyText"/>
              <w:rPr>
                <w:lang w:val="en-NZ"/>
              </w:rPr>
            </w:pPr>
            <w:r w:rsidRPr="00CB06C7">
              <w:rPr>
                <w:rStyle w:val="SpecialBold"/>
              </w:rPr>
              <w:t xml:space="preserve">Learner, trainer/facilitator support mechanisms </w:t>
            </w:r>
            <w:r w:rsidRPr="00CB06C7">
              <w:t>are built into the design</w:t>
            </w:r>
          </w:p>
        </w:tc>
      </w:tr>
      <w:tr w:rsidTr="00B1706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B06C7">
            <w:pPr>
              <w:pStyle w:val="BodyText"/>
              <w:rPr>
                <w:lang w:val="en-NZ"/>
              </w:rPr>
            </w:pPr>
            <w:r w:rsidRPr="00CB06C7">
              <w:t>3.6</w:t>
            </w:r>
          </w:p>
        </w:tc>
        <w:tc>
          <w:tcPr>
            <w:tcW w:w="5100" w:type="dxa"/>
            <w:tcBorders>
              <w:top w:val="nil"/>
              <w:left w:val="nil"/>
              <w:bottom w:val="nil"/>
              <w:right w:val="nil"/>
            </w:tcBorders>
            <w:tcMar>
              <w:top w:w="0" w:type="dxa"/>
              <w:left w:w="62" w:type="dxa"/>
              <w:bottom w:w="0" w:type="dxa"/>
              <w:right w:w="62" w:type="dxa"/>
            </w:tcMar>
          </w:tcPr>
          <w:p w:rsidR="00000000" w:rsidP="00CB06C7">
            <w:pPr>
              <w:pStyle w:val="BodyText"/>
              <w:rPr>
                <w:lang w:val="en-NZ"/>
              </w:rPr>
            </w:pPr>
            <w:r w:rsidRPr="00CB06C7">
              <w:t xml:space="preserve">A </w:t>
            </w:r>
            <w:r w:rsidRPr="00CB06C7">
              <w:rPr>
                <w:rStyle w:val="SpecialBold"/>
              </w:rPr>
              <w:t xml:space="preserve">representation </w:t>
            </w:r>
            <w:r w:rsidRPr="00CB06C7">
              <w:t xml:space="preserve">of the e-learning resource is created </w:t>
            </w:r>
          </w:p>
        </w:tc>
      </w:tr>
      <w:tr w:rsidTr="00B17065">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CB06C7" w:rsidP="00CB06C7">
            <w:pPr>
              <w:pStyle w:val="BodyText"/>
            </w:pPr>
            <w:r w:rsidRPr="00CB06C7">
              <w:t>4</w:t>
            </w:r>
          </w:p>
        </w:tc>
        <w:tc>
          <w:tcPr>
            <w:tcW w:w="3000" w:type="dxa"/>
            <w:vMerge w:val="restart"/>
            <w:tcBorders>
              <w:top w:val="nil"/>
              <w:left w:val="nil"/>
              <w:bottom w:val="nil"/>
              <w:right w:val="nil"/>
            </w:tcBorders>
            <w:tcMar>
              <w:top w:w="0" w:type="dxa"/>
              <w:left w:w="62" w:type="dxa"/>
              <w:bottom w:w="0" w:type="dxa"/>
              <w:right w:w="62" w:type="dxa"/>
            </w:tcMar>
          </w:tcPr>
          <w:p w:rsidR="00000000" w:rsidP="00CB06C7">
            <w:pPr>
              <w:pStyle w:val="BodyText"/>
              <w:rPr>
                <w:lang w:val="en-NZ"/>
              </w:rPr>
            </w:pPr>
            <w:r w:rsidRPr="00CB06C7">
              <w:rPr>
                <w:rStyle w:val="SpecialBold"/>
              </w:rPr>
              <w:t>Finalise the e-learning design concept</w:t>
            </w:r>
          </w:p>
        </w:tc>
        <w:tc>
          <w:tcPr>
            <w:tcW w:w="500" w:type="dxa"/>
            <w:tcBorders>
              <w:top w:val="nil"/>
              <w:left w:val="nil"/>
              <w:bottom w:val="nil"/>
              <w:right w:val="nil"/>
            </w:tcBorders>
            <w:tcMar>
              <w:top w:w="0" w:type="dxa"/>
              <w:left w:w="62" w:type="dxa"/>
              <w:bottom w:w="0" w:type="dxa"/>
              <w:right w:w="62" w:type="dxa"/>
            </w:tcMar>
          </w:tcPr>
          <w:p w:rsidR="00000000" w:rsidP="00CB06C7">
            <w:pPr>
              <w:pStyle w:val="BodyText"/>
              <w:rPr>
                <w:lang w:val="en-NZ"/>
              </w:rPr>
            </w:pPr>
            <w:r w:rsidRPr="00CB06C7">
              <w:t>4.1</w:t>
            </w:r>
          </w:p>
        </w:tc>
        <w:tc>
          <w:tcPr>
            <w:tcW w:w="5100" w:type="dxa"/>
            <w:tcBorders>
              <w:top w:val="nil"/>
              <w:left w:val="nil"/>
              <w:bottom w:val="nil"/>
              <w:right w:val="nil"/>
            </w:tcBorders>
            <w:tcMar>
              <w:top w:w="0" w:type="dxa"/>
              <w:left w:w="62" w:type="dxa"/>
              <w:bottom w:w="0" w:type="dxa"/>
              <w:right w:w="62" w:type="dxa"/>
            </w:tcMar>
          </w:tcPr>
          <w:p w:rsidR="00000000" w:rsidP="00CB06C7">
            <w:pPr>
              <w:pStyle w:val="BodyText"/>
              <w:rPr>
                <w:lang w:val="en-NZ"/>
              </w:rPr>
            </w:pPr>
            <w:r w:rsidRPr="00CB06C7">
              <w:t>The design concept is reviewed in conjunction with relevant persons</w:t>
            </w:r>
          </w:p>
        </w:tc>
      </w:tr>
      <w:tr w:rsidTr="00B1706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B06C7">
            <w:pPr>
              <w:pStyle w:val="BodyText"/>
              <w:rPr>
                <w:lang w:val="en-NZ"/>
              </w:rPr>
            </w:pPr>
            <w:r w:rsidRPr="00CB06C7">
              <w:t>4.2</w:t>
            </w:r>
          </w:p>
        </w:tc>
        <w:tc>
          <w:tcPr>
            <w:tcW w:w="5100" w:type="dxa"/>
            <w:tcBorders>
              <w:top w:val="nil"/>
              <w:left w:val="nil"/>
              <w:bottom w:val="nil"/>
              <w:right w:val="nil"/>
            </w:tcBorders>
            <w:tcMar>
              <w:top w:w="0" w:type="dxa"/>
              <w:left w:w="62" w:type="dxa"/>
              <w:bottom w:w="0" w:type="dxa"/>
              <w:right w:w="62" w:type="dxa"/>
            </w:tcMar>
          </w:tcPr>
          <w:p w:rsidR="00000000" w:rsidP="00CB06C7">
            <w:pPr>
              <w:pStyle w:val="BodyText"/>
              <w:rPr>
                <w:lang w:val="en-NZ"/>
              </w:rPr>
            </w:pPr>
            <w:r w:rsidRPr="00CB06C7">
              <w:t xml:space="preserve">The review process addresses </w:t>
            </w:r>
            <w:r w:rsidRPr="00CB06C7">
              <w:rPr>
                <w:rStyle w:val="SpecialBold"/>
              </w:rPr>
              <w:t xml:space="preserve">relevant criteria </w:t>
            </w:r>
            <w:r w:rsidRPr="00CB06C7">
              <w:t xml:space="preserve">to ensure relevance to the </w:t>
            </w:r>
            <w:r w:rsidRPr="00CB06C7">
              <w:t>product and learner needs</w:t>
            </w:r>
          </w:p>
        </w:tc>
      </w:tr>
      <w:tr w:rsidTr="00B1706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B06C7">
            <w:pPr>
              <w:pStyle w:val="BodyText"/>
              <w:rPr>
                <w:lang w:val="en-NZ"/>
              </w:rPr>
            </w:pPr>
            <w:r w:rsidRPr="00CB06C7">
              <w:t>4.3</w:t>
            </w:r>
          </w:p>
        </w:tc>
        <w:tc>
          <w:tcPr>
            <w:tcW w:w="5100" w:type="dxa"/>
            <w:tcBorders>
              <w:top w:val="nil"/>
              <w:left w:val="nil"/>
              <w:bottom w:val="nil"/>
              <w:right w:val="nil"/>
            </w:tcBorders>
            <w:tcMar>
              <w:top w:w="0" w:type="dxa"/>
              <w:left w:w="62" w:type="dxa"/>
              <w:bottom w:w="0" w:type="dxa"/>
              <w:right w:w="62" w:type="dxa"/>
            </w:tcMar>
          </w:tcPr>
          <w:p w:rsidR="00000000" w:rsidP="00CB06C7">
            <w:pPr>
              <w:pStyle w:val="BodyText"/>
              <w:rPr>
                <w:lang w:val="en-NZ"/>
              </w:rPr>
            </w:pPr>
            <w:r w:rsidRPr="00CB06C7">
              <w:t>The design concept is adjusted where required and finalised</w:t>
            </w:r>
          </w:p>
        </w:tc>
      </w:tr>
      <w:tr w:rsidTr="00B1706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B06C7">
            <w:pPr>
              <w:pStyle w:val="BodyText"/>
              <w:rPr>
                <w:lang w:val="en-NZ"/>
              </w:rPr>
            </w:pPr>
            <w:r w:rsidRPr="00CB06C7">
              <w:t>4.4</w:t>
            </w:r>
          </w:p>
        </w:tc>
        <w:tc>
          <w:tcPr>
            <w:tcW w:w="5100" w:type="dxa"/>
            <w:tcBorders>
              <w:top w:val="nil"/>
              <w:left w:val="nil"/>
              <w:bottom w:val="nil"/>
              <w:right w:val="nil"/>
            </w:tcBorders>
            <w:tcMar>
              <w:top w:w="0" w:type="dxa"/>
              <w:left w:w="62" w:type="dxa"/>
              <w:bottom w:w="0" w:type="dxa"/>
              <w:right w:w="62" w:type="dxa"/>
            </w:tcMar>
          </w:tcPr>
          <w:p w:rsidR="00000000" w:rsidRPr="00CB06C7" w:rsidP="00CB06C7">
            <w:pPr>
              <w:pStyle w:val="BodyText"/>
            </w:pPr>
            <w:r w:rsidRPr="00CB06C7">
              <w:t>The design concept is approved by the client</w:t>
            </w:r>
          </w:p>
        </w:tc>
      </w:tr>
    </w:tbl>
    <w:p w:rsidR="00000000" w:rsidRPr="00CB06C7" w:rsidP="00CB06C7">
      <w:pPr>
        <w:pStyle w:val="BodyText"/>
      </w:pPr>
    </w:p>
    <w:p w:rsidR="00000000" w:rsidRPr="00CB06C7" w:rsidP="00CB06C7">
      <w:pPr>
        <w:pStyle w:val="AllowPageBreak"/>
      </w:pPr>
    </w:p>
    <w:p w:rsidR="00000000" w:rsidRPr="00CB06C7" w:rsidP="00CB06C7">
      <w:pPr>
        <w:pStyle w:val="Heading1"/>
      </w:pPr>
      <w:bookmarkStart w:id="9" w:name="O_317779"/>
      <w:bookmarkEnd w:id="9"/>
      <w:r w:rsidRPr="00CB06C7">
        <w:t>Required Skills and Knowledge</w:t>
      </w:r>
    </w:p>
    <w:p w:rsidR="00000000" w:rsidRPr="00CB06C7" w:rsidP="00CB06C7">
      <w:pPr>
        <w:pStyle w:val="BodyText"/>
      </w:pPr>
      <w:r w:rsidRPr="00CB06C7">
        <w:t>Not applicable.</w:t>
      </w:r>
    </w:p>
    <w:p w:rsidR="00000000" w:rsidRPr="00CB06C7" w:rsidP="00CB06C7">
      <w:pPr>
        <w:pStyle w:val="AllowPageBreak"/>
      </w:pPr>
    </w:p>
    <w:p w:rsidR="00000000" w:rsidRPr="00CB06C7" w:rsidP="00CB06C7">
      <w:pPr>
        <w:pStyle w:val="Heading1"/>
      </w:pPr>
      <w:bookmarkStart w:id="10" w:name="O_317778"/>
      <w:bookmarkEnd w:id="10"/>
      <w:r w:rsidRPr="00CB06C7">
        <w:t>Evidence Guide</w:t>
      </w:r>
    </w:p>
    <w:tbl>
      <w:tblPr>
        <w:tblW w:w="0" w:type="auto"/>
        <w:tblLayout w:type="fixed"/>
        <w:tblCellMar>
          <w:left w:w="62" w:type="dxa"/>
          <w:right w:w="62" w:type="dxa"/>
        </w:tblCellMar>
        <w:tblLook w:val="0000"/>
      </w:tblPr>
      <w:tblGrid>
        <w:gridCol w:w="4500"/>
        <w:gridCol w:w="4500"/>
      </w:tblGrid>
      <w:tr w:rsidTr="00B17065">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CB06C7">
            <w:pPr>
              <w:pStyle w:val="BodyText"/>
              <w:rPr>
                <w:lang w:val="en-NZ"/>
              </w:rPr>
            </w:pPr>
            <w:r w:rsidRPr="00CB06C7">
              <w:rPr>
                <w:rStyle w:val="SpecialBold"/>
              </w:rPr>
              <w:t>Evidence Guide</w:t>
            </w:r>
          </w:p>
        </w:tc>
      </w:tr>
      <w:tr w:rsidTr="00B17065">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CB06C7">
            <w:pPr>
              <w:pStyle w:val="BodyText"/>
              <w:rPr>
                <w:lang w:val="en-NZ"/>
              </w:rPr>
            </w:pPr>
            <w:r w:rsidRPr="00CB06C7">
              <w:t>The evidence guide provides advice on assessment and must be read in conjunction with the performance criteria, required skills and knowledge, range statement and the Assessment Guidelines for the Training Package.</w:t>
            </w:r>
          </w:p>
        </w:tc>
      </w:tr>
      <w:tr w:rsidTr="00B17065">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CB06C7">
            <w:pPr>
              <w:pStyle w:val="BodyText"/>
              <w:rPr>
                <w:lang w:val="en-NZ"/>
              </w:rPr>
            </w:pPr>
            <w:r w:rsidRPr="00CB06C7">
              <w:rPr>
                <w:rStyle w:val="SpecialBold"/>
              </w:rPr>
              <w:t>Overview of Assessment</w:t>
            </w:r>
          </w:p>
        </w:tc>
      </w:tr>
      <w:tr w:rsidTr="00B17065">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CB06C7" w:rsidP="00CB06C7">
            <w:pPr>
              <w:pStyle w:val="BodyText"/>
            </w:pPr>
            <w:r w:rsidRPr="00CB06C7">
              <w:t>To demonstrate competency against this unit candidates must be able to provide evidence that they can research and design a e-learning resources that address the competency standards to be achieved (or learning outcomes derived from the competency standard</w:t>
            </w:r>
            <w:r w:rsidRPr="00CB06C7">
              <w:t>s), and that reflect the application of instructional design principles and other relevant principles, standards and guidelines in conceptualising the design.</w:t>
            </w:r>
          </w:p>
          <w:p w:rsidR="00000000" w:rsidP="00CB06C7">
            <w:pPr>
              <w:pStyle w:val="BodyText"/>
              <w:rPr>
                <w:lang w:val="en-NZ"/>
              </w:rPr>
            </w:pPr>
            <w:r w:rsidRPr="00CB06C7">
              <w:t>The e-learning resource must meet the needs of the client and end user, be creative, easy to navi</w:t>
            </w:r>
            <w:r w:rsidRPr="00CB06C7">
              <w:t>gate and suitable for the learning content and the target audience. Collaboration with others in creating and finalising the design must be demonstrated.</w:t>
            </w:r>
          </w:p>
        </w:tc>
      </w:tr>
      <w:tr w:rsidTr="00B17065">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CB06C7">
            <w:pPr>
              <w:pStyle w:val="BodyText"/>
              <w:rPr>
                <w:lang w:val="en-NZ"/>
              </w:rPr>
            </w:pPr>
            <w:r w:rsidRPr="00CB06C7">
              <w:rPr>
                <w:rStyle w:val="SpecialBold"/>
              </w:rPr>
              <w:t>Evidence Requirements</w:t>
            </w:r>
          </w:p>
        </w:tc>
      </w:tr>
      <w:tr w:rsidTr="00B17065">
        <w:tblPrEx>
          <w:tblW w:w="0" w:type="auto"/>
          <w:tblLayout w:type="fixed"/>
          <w:tblCellMar>
            <w:left w:w="62" w:type="dxa"/>
            <w:right w:w="62" w:type="dxa"/>
          </w:tblCellMar>
          <w:tblLook w:val="0000"/>
        </w:tblPrEx>
        <w:tc>
          <w:tcPr>
            <w:tcW w:w="4500" w:type="dxa"/>
            <w:vMerge w:val="restart"/>
            <w:tcBorders>
              <w:top w:val="nil"/>
              <w:left w:val="nil"/>
              <w:bottom w:val="nil"/>
              <w:right w:val="nil"/>
            </w:tcBorders>
            <w:tcMar>
              <w:top w:w="0" w:type="dxa"/>
              <w:left w:w="62" w:type="dxa"/>
              <w:bottom w:w="0" w:type="dxa"/>
              <w:right w:w="62" w:type="dxa"/>
            </w:tcMar>
          </w:tcPr>
          <w:p w:rsidR="00000000" w:rsidP="00CB06C7">
            <w:pPr>
              <w:pStyle w:val="BodyText"/>
              <w:rPr>
                <w:lang w:val="en-NZ"/>
              </w:rPr>
            </w:pPr>
            <w:r w:rsidRPr="00CB06C7">
              <w:rPr>
                <w:rStyle w:val="SpecialBold"/>
              </w:rPr>
              <w:t>Required knowledge includes</w:t>
            </w:r>
            <w:r w:rsidRPr="00CB06C7">
              <w:t>:</w:t>
            </w:r>
          </w:p>
        </w:tc>
        <w:tc>
          <w:tcPr>
            <w:tcW w:w="4500" w:type="dxa"/>
            <w:tcBorders>
              <w:top w:val="nil"/>
              <w:left w:val="nil"/>
              <w:bottom w:val="nil"/>
              <w:right w:val="nil"/>
            </w:tcBorders>
            <w:tcMar>
              <w:top w:w="0" w:type="dxa"/>
              <w:left w:w="62" w:type="dxa"/>
              <w:bottom w:w="0" w:type="dxa"/>
              <w:right w:w="62" w:type="dxa"/>
            </w:tcMar>
          </w:tcPr>
          <w:p w:rsidR="00000000" w:rsidRPr="00CB06C7" w:rsidP="00CB06C7">
            <w:pPr>
              <w:pStyle w:val="BodyText"/>
            </w:pPr>
            <w:r w:rsidRPr="00CB06C7">
              <w:t>language, literacy and numeracy appropriate for</w:t>
            </w:r>
            <w:r w:rsidRPr="00CB06C7">
              <w:t xml:space="preserve"> the learner group</w:t>
            </w:r>
          </w:p>
          <w:p w:rsidR="00000000" w:rsidRPr="00CB06C7" w:rsidP="00CB06C7">
            <w:pPr>
              <w:pStyle w:val="BodyText"/>
            </w:pPr>
            <w:r w:rsidRPr="00CB06C7">
              <w:t>cultural and educational background of the learners</w:t>
            </w:r>
          </w:p>
          <w:p w:rsidR="00000000" w:rsidRPr="00CB06C7" w:rsidP="00CB06C7">
            <w:pPr>
              <w:pStyle w:val="BodyText"/>
            </w:pPr>
            <w:r w:rsidRPr="00CB06C7">
              <w:t xml:space="preserve">design features which facilitate access to e-learning by range of likely user groups, for example:   </w:t>
            </w:r>
          </w:p>
          <w:p w:rsidR="00000000" w:rsidRPr="00CB06C7" w:rsidP="00CB06C7">
            <w:pPr>
              <w:pStyle w:val="BodyText"/>
            </w:pPr>
            <w:r w:rsidRPr="00CB06C7">
              <w:t>people with a hearing impairment</w:t>
            </w:r>
          </w:p>
          <w:p w:rsidR="00000000" w:rsidRPr="00CB06C7" w:rsidP="00CB06C7">
            <w:pPr>
              <w:pStyle w:val="BodyText"/>
            </w:pPr>
            <w:r w:rsidRPr="00CB06C7">
              <w:t>those with language, literacy and numeracy needs</w:t>
            </w:r>
          </w:p>
          <w:p w:rsidR="00000000" w:rsidRPr="00CB06C7" w:rsidP="00CB06C7">
            <w:pPr>
              <w:pStyle w:val="BodyText"/>
            </w:pPr>
          </w:p>
          <w:p w:rsidR="00000000" w:rsidRPr="00CB06C7" w:rsidP="00CB06C7">
            <w:pPr>
              <w:pStyle w:val="BodyText"/>
            </w:pPr>
            <w:r w:rsidRPr="00CB06C7">
              <w:t xml:space="preserve">IT principles, for example:     </w:t>
            </w:r>
          </w:p>
          <w:p w:rsidR="00000000" w:rsidRPr="00CB06C7" w:rsidP="00CB06C7">
            <w:pPr>
              <w:pStyle w:val="BodyText"/>
            </w:pPr>
            <w:r w:rsidRPr="00CB06C7">
              <w:t>Internet</w:t>
            </w:r>
          </w:p>
          <w:p w:rsidR="00000000" w:rsidRPr="00CB06C7" w:rsidP="00CB06C7">
            <w:pPr>
              <w:pStyle w:val="BodyText"/>
            </w:pPr>
            <w:r w:rsidRPr="00CB06C7">
              <w:t>technology capabilities</w:t>
            </w:r>
          </w:p>
          <w:p w:rsidR="00000000" w:rsidRPr="00CB06C7" w:rsidP="00CB06C7">
            <w:pPr>
              <w:pStyle w:val="BodyText"/>
            </w:pPr>
            <w:r w:rsidRPr="00CB06C7">
              <w:t>e-learning methodologies and vocabulary</w:t>
            </w:r>
          </w:p>
          <w:p w:rsidR="00000000" w:rsidRPr="00CB06C7" w:rsidP="00CB06C7">
            <w:pPr>
              <w:pStyle w:val="BodyText"/>
            </w:pPr>
          </w:p>
          <w:p w:rsidR="00000000" w:rsidRPr="00CB06C7" w:rsidP="00CB06C7">
            <w:pPr>
              <w:pStyle w:val="BodyText"/>
            </w:pPr>
            <w:r w:rsidRPr="00CB06C7">
              <w:t xml:space="preserve">how to create an effective learning experience using electronic technology, e.g. using:     </w:t>
            </w:r>
          </w:p>
          <w:p w:rsidR="00000000" w:rsidRPr="00CB06C7" w:rsidP="00CB06C7">
            <w:pPr>
              <w:pStyle w:val="BodyText"/>
            </w:pPr>
            <w:r w:rsidRPr="00CB06C7">
              <w:t>multiple perspectives</w:t>
            </w:r>
          </w:p>
          <w:p w:rsidR="00000000" w:rsidRPr="00CB06C7" w:rsidP="00CB06C7">
            <w:pPr>
              <w:pStyle w:val="BodyText"/>
            </w:pPr>
            <w:r w:rsidRPr="00CB06C7">
              <w:t>opportunities for reflection</w:t>
            </w:r>
          </w:p>
          <w:p w:rsidR="00000000" w:rsidRPr="00CB06C7" w:rsidP="00CB06C7">
            <w:pPr>
              <w:pStyle w:val="BodyText"/>
            </w:pPr>
            <w:r w:rsidRPr="00CB06C7">
              <w:t>opportunities for collaborative learning</w:t>
            </w:r>
          </w:p>
          <w:p w:rsidR="00000000" w:rsidRPr="00CB06C7" w:rsidP="00CB06C7">
            <w:pPr>
              <w:pStyle w:val="BodyText"/>
            </w:pPr>
            <w:r w:rsidRPr="00CB06C7">
              <w:t>authentic assessment</w:t>
            </w:r>
          </w:p>
          <w:p w:rsidR="00000000" w:rsidRPr="00CB06C7" w:rsidP="00CB06C7">
            <w:pPr>
              <w:pStyle w:val="BodyText"/>
            </w:pPr>
            <w:r w:rsidRPr="00CB06C7">
              <w:t>incremental learning</w:t>
            </w:r>
          </w:p>
          <w:p w:rsidR="00000000" w:rsidRPr="00CB06C7" w:rsidP="00CB06C7">
            <w:pPr>
              <w:pStyle w:val="BodyText"/>
            </w:pPr>
            <w:r w:rsidRPr="00CB06C7">
              <w:t>variety</w:t>
            </w:r>
          </w:p>
          <w:p w:rsidR="00000000" w:rsidRPr="00CB06C7" w:rsidP="00CB06C7">
            <w:pPr>
              <w:pStyle w:val="BodyText"/>
            </w:pPr>
            <w:r w:rsidRPr="00CB06C7">
              <w:t>organisation</w:t>
            </w:r>
          </w:p>
          <w:p w:rsidR="00000000" w:rsidRPr="00CB06C7" w:rsidP="00CB06C7">
            <w:pPr>
              <w:pStyle w:val="BodyText"/>
            </w:pPr>
            <w:r w:rsidRPr="00CB06C7">
              <w:t>best practice design</w:t>
            </w:r>
          </w:p>
          <w:p w:rsidR="00000000" w:rsidRPr="00CB06C7" w:rsidP="00CB06C7">
            <w:pPr>
              <w:pStyle w:val="BodyText"/>
            </w:pPr>
          </w:p>
          <w:p w:rsidR="00000000" w:rsidRPr="00CB06C7" w:rsidP="00CB06C7">
            <w:pPr>
              <w:pStyle w:val="BodyText"/>
            </w:pPr>
            <w:r w:rsidRPr="00CB06C7">
              <w:t xml:space="preserve">a range of e-learning environments and their application in designing e-learning resources  </w:t>
            </w:r>
          </w:p>
          <w:p w:rsidR="00000000" w:rsidRPr="00CB06C7" w:rsidP="00CB06C7">
            <w:pPr>
              <w:pStyle w:val="BodyText"/>
            </w:pPr>
            <w:r w:rsidRPr="00CB06C7">
              <w:t>differences in e-learning mode versus</w:t>
            </w:r>
            <w:r w:rsidRPr="00CB06C7">
              <w:t xml:space="preserve"> face-to-face mode, for example:   </w:t>
            </w:r>
          </w:p>
          <w:p w:rsidR="00000000" w:rsidRPr="00CB06C7" w:rsidP="00CB06C7">
            <w:pPr>
              <w:pStyle w:val="BodyText"/>
            </w:pPr>
            <w:r w:rsidRPr="00CB06C7">
              <w:t>ways of communicating electronically versus face-to-face for the learner and deliverer</w:t>
            </w:r>
          </w:p>
          <w:p w:rsidR="00000000" w:rsidRPr="00CB06C7" w:rsidP="00CB06C7">
            <w:pPr>
              <w:pStyle w:val="BodyText"/>
            </w:pPr>
            <w:r w:rsidRPr="00CB06C7">
              <w:t>electronic terms and new language that makes reference to specific functions of e-learning</w:t>
            </w:r>
          </w:p>
          <w:p w:rsidR="00000000" w:rsidRPr="00CB06C7" w:rsidP="00CB06C7">
            <w:pPr>
              <w:pStyle w:val="BodyText"/>
            </w:pPr>
            <w:r w:rsidRPr="00CB06C7">
              <w:t>ways of sharing information and collaborat</w:t>
            </w:r>
            <w:r w:rsidRPr="00CB06C7">
              <w:t>ing electronically that differ from face-to-face learning</w:t>
            </w:r>
          </w:p>
          <w:p w:rsidR="00000000" w:rsidRPr="00CB06C7" w:rsidP="00CB06C7">
            <w:pPr>
              <w:pStyle w:val="BodyText"/>
            </w:pPr>
          </w:p>
          <w:p w:rsidR="00000000" w:rsidRPr="00CB06C7" w:rsidP="00CB06C7">
            <w:pPr>
              <w:pStyle w:val="BodyText"/>
            </w:pPr>
            <w:r w:rsidRPr="00CB06C7">
              <w:t xml:space="preserve">instructional design for electronic materials, for example:     </w:t>
            </w:r>
          </w:p>
          <w:p w:rsidR="00000000" w:rsidRPr="00CB06C7" w:rsidP="00CB06C7">
            <w:pPr>
              <w:pStyle w:val="BodyText"/>
            </w:pPr>
            <w:r w:rsidRPr="00CB06C7">
              <w:t>systematic instructional strategies</w:t>
            </w:r>
          </w:p>
          <w:p w:rsidR="00000000" w:rsidRPr="00CB06C7" w:rsidP="00CB06C7">
            <w:pPr>
              <w:pStyle w:val="BodyText"/>
            </w:pPr>
            <w:r w:rsidRPr="00CB06C7">
              <w:t>learning design principles</w:t>
            </w:r>
          </w:p>
          <w:p w:rsidR="00000000" w:rsidRPr="00CB06C7" w:rsidP="00CB06C7">
            <w:pPr>
              <w:pStyle w:val="BodyText"/>
            </w:pPr>
            <w:r w:rsidRPr="00CB06C7">
              <w:t>criterion-referenced test items</w:t>
            </w:r>
          </w:p>
          <w:p w:rsidR="00000000" w:rsidRPr="00CB06C7" w:rsidP="00CB06C7">
            <w:pPr>
              <w:pStyle w:val="BodyText"/>
            </w:pPr>
            <w:r w:rsidRPr="00CB06C7">
              <w:t>order of increasing difficulty</w:t>
            </w:r>
          </w:p>
          <w:p w:rsidR="00000000" w:rsidRPr="00CB06C7" w:rsidP="00CB06C7">
            <w:pPr>
              <w:pStyle w:val="BodyText"/>
            </w:pPr>
            <w:r w:rsidRPr="00CB06C7">
              <w:t>opport</w:t>
            </w:r>
            <w:r w:rsidRPr="00CB06C7">
              <w:t>unities for review of material and repetition</w:t>
            </w:r>
          </w:p>
          <w:p w:rsidR="00000000" w:rsidRPr="00CB06C7" w:rsidP="00CB06C7">
            <w:pPr>
              <w:pStyle w:val="BodyText"/>
            </w:pPr>
            <w:r w:rsidRPr="00CB06C7">
              <w:t>the need for interactivity</w:t>
            </w:r>
          </w:p>
          <w:p w:rsidR="00000000" w:rsidRPr="00CB06C7" w:rsidP="00CB06C7">
            <w:pPr>
              <w:pStyle w:val="BodyText"/>
            </w:pPr>
            <w:r w:rsidRPr="00CB06C7">
              <w:t>inclusion of a variety of approaches and techniques for presenting information and activities</w:t>
            </w:r>
          </w:p>
          <w:p w:rsidR="00000000" w:rsidRPr="00CB06C7" w:rsidP="00CB06C7">
            <w:pPr>
              <w:pStyle w:val="BodyText"/>
            </w:pPr>
            <w:r w:rsidRPr="00CB06C7">
              <w:t>structure of the information</w:t>
            </w:r>
          </w:p>
          <w:p w:rsidR="00000000" w:rsidRPr="00CB06C7" w:rsidP="00CB06C7">
            <w:pPr>
              <w:pStyle w:val="BodyText"/>
            </w:pPr>
            <w:r w:rsidRPr="00CB06C7">
              <w:t>what happens if the learner makes a mistake</w:t>
            </w:r>
          </w:p>
          <w:p w:rsidR="00000000" w:rsidRPr="00CB06C7" w:rsidP="00CB06C7">
            <w:pPr>
              <w:pStyle w:val="BodyText"/>
            </w:pPr>
            <w:r w:rsidRPr="00CB06C7">
              <w:t>how to get help</w:t>
            </w:r>
          </w:p>
          <w:p w:rsidR="00000000" w:rsidRPr="00CB06C7" w:rsidP="00CB06C7">
            <w:pPr>
              <w:pStyle w:val="BodyText"/>
            </w:pPr>
            <w:r w:rsidRPr="00CB06C7">
              <w:t>techniques to hold the user's attention</w:t>
            </w:r>
          </w:p>
          <w:p w:rsidR="00000000" w:rsidRPr="00CB06C7" w:rsidP="00CB06C7">
            <w:pPr>
              <w:pStyle w:val="BodyText"/>
            </w:pPr>
          </w:p>
          <w:p w:rsidR="00000000" w:rsidRPr="00CB06C7" w:rsidP="00CB06C7">
            <w:pPr>
              <w:pStyle w:val="BodyText"/>
            </w:pPr>
            <w:r w:rsidRPr="00CB06C7">
              <w:t xml:space="preserve">project management, for example:     </w:t>
            </w:r>
          </w:p>
          <w:p w:rsidR="00000000" w:rsidRPr="00CB06C7" w:rsidP="00CB06C7">
            <w:pPr>
              <w:pStyle w:val="BodyText"/>
            </w:pPr>
            <w:r w:rsidRPr="00CB06C7">
              <w:t>time management</w:t>
            </w:r>
          </w:p>
          <w:p w:rsidR="00000000" w:rsidRPr="00CB06C7" w:rsidP="00CB06C7">
            <w:pPr>
              <w:pStyle w:val="BodyText"/>
            </w:pPr>
            <w:r w:rsidRPr="00CB06C7">
              <w:t>team management</w:t>
            </w:r>
          </w:p>
          <w:p w:rsidR="00000000" w:rsidRPr="00CB06C7" w:rsidP="00CB06C7">
            <w:pPr>
              <w:pStyle w:val="BodyText"/>
            </w:pPr>
            <w:r w:rsidRPr="00CB06C7">
              <w:t>meeting budgets</w:t>
            </w:r>
          </w:p>
          <w:p w:rsidR="00000000" w:rsidRPr="00CB06C7" w:rsidP="00CB06C7">
            <w:pPr>
              <w:pStyle w:val="BodyText"/>
            </w:pPr>
            <w:r w:rsidRPr="00CB06C7">
              <w:t>administration</w:t>
            </w:r>
          </w:p>
          <w:p w:rsidR="00000000" w:rsidRPr="00CB06C7" w:rsidP="00CB06C7">
            <w:pPr>
              <w:pStyle w:val="BodyText"/>
            </w:pPr>
          </w:p>
          <w:p w:rsidR="00000000" w:rsidRPr="00CB06C7" w:rsidP="00CB06C7">
            <w:pPr>
              <w:pStyle w:val="BodyText"/>
            </w:pPr>
            <w:r w:rsidRPr="00CB06C7">
              <w:t xml:space="preserve">relevant policy, legislation, codes of practice and national standards including Commonwealth and state/territory legislation, for example:     </w:t>
            </w:r>
          </w:p>
          <w:p w:rsidR="00000000" w:rsidRPr="00CB06C7" w:rsidP="00CB06C7">
            <w:pPr>
              <w:pStyle w:val="BodyText"/>
            </w:pPr>
            <w:r w:rsidRPr="00CB06C7">
              <w:t>design of e-learning resources to meet worldwide accessibility and usability guidelines</w:t>
            </w:r>
          </w:p>
          <w:p w:rsidR="00000000" w:rsidRPr="00CB06C7" w:rsidP="00CB06C7">
            <w:pPr>
              <w:pStyle w:val="BodyText"/>
            </w:pPr>
            <w:r w:rsidRPr="00CB06C7">
              <w:t>copyright and privacy l</w:t>
            </w:r>
            <w:r w:rsidRPr="00CB06C7">
              <w:t>aws relating to electronic technology</w:t>
            </w:r>
          </w:p>
          <w:p w:rsidR="00000000" w:rsidP="00CB06C7">
            <w:pPr>
              <w:pStyle w:val="BodyText"/>
              <w:rPr>
                <w:lang w:val="en-NZ"/>
              </w:rPr>
            </w:pPr>
            <w:r w:rsidRPr="00CB06C7">
              <w:t>security of information</w:t>
            </w:r>
          </w:p>
        </w:tc>
      </w:tr>
      <w:tr w:rsidTr="00B17065">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CB06C7" w:rsidP="00CB06C7">
            <w:pPr>
              <w:pStyle w:val="BodyText"/>
            </w:pPr>
            <w:r w:rsidRPr="00CB06C7">
              <w:t>plagiarism</w:t>
            </w:r>
          </w:p>
          <w:p w:rsidR="00000000" w:rsidRPr="00CB06C7" w:rsidP="00CB06C7">
            <w:pPr>
              <w:pStyle w:val="BodyText"/>
            </w:pPr>
            <w:r w:rsidRPr="00CB06C7">
              <w:t>competency standards</w:t>
            </w:r>
          </w:p>
          <w:p w:rsidR="00000000" w:rsidRPr="00CB06C7" w:rsidP="00CB06C7">
            <w:pPr>
              <w:pStyle w:val="BodyText"/>
            </w:pPr>
            <w:r w:rsidRPr="00CB06C7">
              <w:t>licensing</w:t>
            </w:r>
          </w:p>
          <w:p w:rsidR="00000000" w:rsidRPr="00CB06C7" w:rsidP="00CB06C7">
            <w:pPr>
              <w:pStyle w:val="BodyText"/>
            </w:pPr>
            <w:r w:rsidRPr="00CB06C7">
              <w:t>industry/workplace requirements</w:t>
            </w:r>
          </w:p>
          <w:p w:rsidR="00000000" w:rsidRPr="00CB06C7" w:rsidP="00CB06C7">
            <w:pPr>
              <w:pStyle w:val="BodyText"/>
            </w:pPr>
            <w:r w:rsidRPr="00CB06C7">
              <w:t>duty of care under common law</w:t>
            </w:r>
          </w:p>
          <w:p w:rsidR="00000000" w:rsidRPr="00CB06C7" w:rsidP="00CB06C7">
            <w:pPr>
              <w:pStyle w:val="BodyText"/>
            </w:pPr>
            <w:r w:rsidRPr="00CB06C7">
              <w:t>anti-discrimination including equal opportunity, racial vilification and disability disc</w:t>
            </w:r>
            <w:r w:rsidRPr="00CB06C7">
              <w:t>rimination</w:t>
            </w:r>
          </w:p>
          <w:p w:rsidR="00000000" w:rsidRPr="00CB06C7" w:rsidP="00CB06C7">
            <w:pPr>
              <w:pStyle w:val="BodyText"/>
            </w:pPr>
            <w:r w:rsidRPr="00CB06C7">
              <w:t>workplace relations</w:t>
            </w:r>
          </w:p>
          <w:p w:rsidR="00000000" w:rsidRPr="00CB06C7" w:rsidP="00CB06C7">
            <w:pPr>
              <w:pStyle w:val="BodyText"/>
            </w:pPr>
            <w:r w:rsidRPr="00CB06C7">
              <w:t>industrial awards/enterprise agreements</w:t>
            </w:r>
          </w:p>
          <w:p w:rsidR="00000000" w:rsidRPr="00CB06C7" w:rsidP="00CB06C7">
            <w:pPr>
              <w:pStyle w:val="BodyText"/>
            </w:pPr>
            <w:r w:rsidRPr="00CB06C7">
              <w:t xml:space="preserve">OHS relating to the work role, and OHS considerations to include in the design of the e-learning resource  </w:t>
            </w:r>
          </w:p>
          <w:p w:rsidR="00000000" w:rsidP="00CB06C7">
            <w:pPr>
              <w:pStyle w:val="BodyText"/>
              <w:rPr>
                <w:lang w:val="en-NZ"/>
              </w:rPr>
            </w:pPr>
            <w:r w:rsidRPr="00CB06C7">
              <w:t>OHS obligations of the training and/or assessment organisation, the trainer/f</w:t>
            </w:r>
            <w:r w:rsidRPr="00CB06C7">
              <w:t>acilitator and learner</w:t>
            </w:r>
          </w:p>
        </w:tc>
      </w:tr>
      <w:tr w:rsidTr="00B17065">
        <w:tblPrEx>
          <w:tblW w:w="0" w:type="auto"/>
          <w:tblLayout w:type="fixed"/>
          <w:tblCellMar>
            <w:left w:w="62" w:type="dxa"/>
            <w:right w:w="62" w:type="dxa"/>
          </w:tblCellMar>
          <w:tblLook w:val="0000"/>
        </w:tblPrEx>
        <w:tc>
          <w:tcPr>
            <w:tcW w:w="4500" w:type="dxa"/>
            <w:vMerge w:val="restart"/>
            <w:tcBorders>
              <w:top w:val="nil"/>
              <w:left w:val="nil"/>
              <w:bottom w:val="nil"/>
              <w:right w:val="nil"/>
            </w:tcBorders>
            <w:tcMar>
              <w:top w:w="0" w:type="dxa"/>
              <w:left w:w="62" w:type="dxa"/>
              <w:bottom w:w="0" w:type="dxa"/>
              <w:right w:w="62" w:type="dxa"/>
            </w:tcMar>
          </w:tcPr>
          <w:p w:rsidR="00000000" w:rsidP="00CB06C7">
            <w:pPr>
              <w:pStyle w:val="BodyText"/>
              <w:rPr>
                <w:lang w:val="en-NZ"/>
              </w:rPr>
            </w:pPr>
            <w:r w:rsidRPr="00CB06C7">
              <w:rPr>
                <w:rStyle w:val="SpecialBold"/>
              </w:rPr>
              <w:t>Required skills and attributes include</w:t>
            </w:r>
            <w:r w:rsidRPr="00CB06C7">
              <w:t>:</w:t>
            </w:r>
          </w:p>
        </w:tc>
        <w:tc>
          <w:tcPr>
            <w:tcW w:w="4500" w:type="dxa"/>
            <w:tcBorders>
              <w:top w:val="nil"/>
              <w:left w:val="nil"/>
              <w:bottom w:val="nil"/>
              <w:right w:val="nil"/>
            </w:tcBorders>
            <w:tcMar>
              <w:top w:w="0" w:type="dxa"/>
              <w:left w:w="62" w:type="dxa"/>
              <w:bottom w:w="0" w:type="dxa"/>
              <w:right w:w="62" w:type="dxa"/>
            </w:tcMar>
          </w:tcPr>
          <w:p w:rsidR="00000000" w:rsidRPr="00CB06C7" w:rsidP="00CB06C7">
            <w:pPr>
              <w:pStyle w:val="BodyText"/>
            </w:pPr>
            <w:r w:rsidRPr="00CB06C7">
              <w:t xml:space="preserve">representing an e-learning design in a variety of ways, for example:   </w:t>
            </w:r>
          </w:p>
          <w:p w:rsidR="00000000" w:rsidRPr="00CB06C7" w:rsidP="00CB06C7">
            <w:pPr>
              <w:pStyle w:val="BodyText"/>
            </w:pPr>
            <w:r w:rsidRPr="00CB06C7">
              <w:t>describing the learner's pathway through a program to a designer</w:t>
            </w:r>
          </w:p>
          <w:p w:rsidR="00000000" w:rsidRPr="00CB06C7" w:rsidP="00CB06C7">
            <w:pPr>
              <w:pStyle w:val="BodyText"/>
            </w:pPr>
            <w:r w:rsidRPr="00CB06C7">
              <w:t>writing the e-learning pathways in a report</w:t>
            </w:r>
          </w:p>
          <w:p w:rsidR="00000000" w:rsidRPr="00CB06C7" w:rsidP="00CB06C7">
            <w:pPr>
              <w:pStyle w:val="BodyText"/>
            </w:pPr>
            <w:r w:rsidRPr="00CB06C7">
              <w:t>describing the e-learning pathways in a sketch or drawing</w:t>
            </w:r>
          </w:p>
          <w:p w:rsidR="00000000" w:rsidRPr="00CB06C7" w:rsidP="00CB06C7">
            <w:pPr>
              <w:pStyle w:val="BodyText"/>
            </w:pPr>
            <w:r w:rsidRPr="00CB06C7">
              <w:t>referring to examples of other e-learning products with similar attributes to the desired online outcome</w:t>
            </w:r>
          </w:p>
          <w:p w:rsidR="00000000" w:rsidRPr="00CB06C7" w:rsidP="00CB06C7">
            <w:pPr>
              <w:pStyle w:val="BodyText"/>
            </w:pPr>
          </w:p>
          <w:p w:rsidR="00000000" w:rsidRPr="00CB06C7" w:rsidP="00CB06C7">
            <w:pPr>
              <w:pStyle w:val="BodyText"/>
            </w:pPr>
            <w:r w:rsidRPr="00CB06C7">
              <w:t xml:space="preserve">learning, using and understanding electronic technology  </w:t>
            </w:r>
          </w:p>
          <w:p w:rsidR="00000000" w:rsidRPr="00CB06C7" w:rsidP="00CB06C7">
            <w:pPr>
              <w:pStyle w:val="BodyText"/>
            </w:pPr>
            <w:r w:rsidRPr="00CB06C7">
              <w:t>anticipating or predicting risks a</w:t>
            </w:r>
            <w:r w:rsidRPr="00CB06C7">
              <w:t>nd plan contingencies</w:t>
            </w:r>
          </w:p>
          <w:p w:rsidR="00000000" w:rsidRPr="00CB06C7" w:rsidP="00CB06C7">
            <w:pPr>
              <w:pStyle w:val="BodyText"/>
            </w:pPr>
            <w:r w:rsidRPr="00CB06C7">
              <w:t>ability to design e-learning resources in alignment with AQTF requirements e.g. if designing resources to support Training Packages</w:t>
            </w:r>
          </w:p>
          <w:p w:rsidR="00000000" w:rsidRPr="00CB06C7" w:rsidP="00CB06C7">
            <w:pPr>
              <w:pStyle w:val="BodyText"/>
            </w:pPr>
            <w:r w:rsidRPr="00CB06C7">
              <w:t xml:space="preserve">collaboration skills to:   </w:t>
            </w:r>
          </w:p>
          <w:p w:rsidR="00000000" w:rsidRPr="00CB06C7" w:rsidP="00CB06C7">
            <w:pPr>
              <w:pStyle w:val="BodyText"/>
            </w:pPr>
            <w:r w:rsidRPr="00CB06C7">
              <w:t>work with vendors and consultants</w:t>
            </w:r>
          </w:p>
          <w:p w:rsidR="00000000" w:rsidRPr="00CB06C7" w:rsidP="00CB06C7">
            <w:pPr>
              <w:pStyle w:val="BodyText"/>
            </w:pPr>
            <w:r w:rsidRPr="00CB06C7">
              <w:t>share ideas and information</w:t>
            </w:r>
          </w:p>
          <w:p w:rsidR="00000000" w:rsidRPr="00CB06C7" w:rsidP="00CB06C7">
            <w:pPr>
              <w:pStyle w:val="BodyText"/>
            </w:pPr>
            <w:r w:rsidRPr="00CB06C7">
              <w:t>seek feedbac</w:t>
            </w:r>
            <w:r w:rsidRPr="00CB06C7">
              <w:t>k on the e-learning design</w:t>
            </w:r>
          </w:p>
          <w:p w:rsidR="00000000" w:rsidRPr="00CB06C7" w:rsidP="00CB06C7">
            <w:pPr>
              <w:pStyle w:val="BodyText"/>
            </w:pPr>
          </w:p>
          <w:p w:rsidR="00000000" w:rsidRPr="00CB06C7" w:rsidP="00CB06C7">
            <w:pPr>
              <w:pStyle w:val="BodyText"/>
            </w:pPr>
            <w:r w:rsidRPr="00CB06C7">
              <w:t xml:space="preserve">research skills to:     </w:t>
            </w:r>
          </w:p>
          <w:p w:rsidR="00000000" w:rsidRPr="00CB06C7" w:rsidP="00CB06C7">
            <w:pPr>
              <w:pStyle w:val="BodyText"/>
            </w:pPr>
            <w:r w:rsidRPr="00CB06C7">
              <w:t>determine the suitability of the learning content for electronic development</w:t>
            </w:r>
          </w:p>
          <w:p w:rsidR="00000000" w:rsidRPr="00CB06C7" w:rsidP="00CB06C7">
            <w:pPr>
              <w:pStyle w:val="BodyText"/>
            </w:pPr>
            <w:r w:rsidRPr="00CB06C7">
              <w:t>identify constraints, resources, standards and guidelines required to design and develop e-learning resources</w:t>
            </w:r>
          </w:p>
          <w:p w:rsidR="00000000" w:rsidP="00CB06C7">
            <w:pPr>
              <w:pStyle w:val="BodyText"/>
              <w:rPr>
                <w:lang w:val="en-NZ"/>
              </w:rPr>
            </w:pPr>
            <w:r w:rsidRPr="00CB06C7">
              <w:t>generate options</w:t>
            </w:r>
            <w:r w:rsidRPr="00CB06C7">
              <w:t xml:space="preserve"> for the e-learning resource</w:t>
            </w:r>
          </w:p>
        </w:tc>
      </w:tr>
      <w:tr w:rsidTr="00B17065">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CB06C7" w:rsidP="00CB06C7">
            <w:pPr>
              <w:pStyle w:val="BodyText"/>
            </w:pPr>
            <w:r w:rsidRPr="00CB06C7">
              <w:t xml:space="preserve">communication skills to:   </w:t>
            </w:r>
          </w:p>
          <w:p w:rsidR="00000000" w:rsidRPr="00CB06C7" w:rsidP="00CB06C7">
            <w:pPr>
              <w:pStyle w:val="BodyText"/>
            </w:pPr>
            <w:r w:rsidRPr="00CB06C7">
              <w:t>negotiate</w:t>
            </w:r>
          </w:p>
          <w:p w:rsidR="00000000" w:rsidRPr="00CB06C7" w:rsidP="00CB06C7">
            <w:pPr>
              <w:pStyle w:val="BodyText"/>
            </w:pPr>
            <w:r w:rsidRPr="00CB06C7">
              <w:t>solve problems</w:t>
            </w:r>
          </w:p>
          <w:p w:rsidR="00000000" w:rsidRPr="00CB06C7" w:rsidP="00CB06C7">
            <w:pPr>
              <w:pStyle w:val="BodyText"/>
            </w:pPr>
            <w:r w:rsidRPr="00CB06C7">
              <w:t>listen to others</w:t>
            </w:r>
          </w:p>
          <w:p w:rsidR="00000000" w:rsidP="00CB06C7">
            <w:pPr>
              <w:pStyle w:val="BodyText"/>
              <w:rPr>
                <w:lang w:val="en-NZ"/>
              </w:rPr>
            </w:pPr>
            <w:r w:rsidRPr="00CB06C7">
              <w:t>adjust personal use of technical language to meet others level of understanding</w:t>
            </w:r>
          </w:p>
        </w:tc>
      </w:tr>
      <w:tr w:rsidTr="00B1706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B06C7">
            <w:pPr>
              <w:pStyle w:val="BodyText"/>
              <w:rPr>
                <w:lang w:val="en-NZ"/>
              </w:rPr>
            </w:pPr>
            <w:r w:rsidRPr="00CB06C7">
              <w:rPr>
                <w:rStyle w:val="SpecialBold"/>
              </w:rPr>
              <w:t>Products that could be used as evidence include</w:t>
            </w:r>
            <w:r w:rsidRPr="00CB06C7">
              <w:t>:</w:t>
            </w:r>
          </w:p>
        </w:tc>
        <w:tc>
          <w:tcPr>
            <w:tcW w:w="4500" w:type="dxa"/>
            <w:tcBorders>
              <w:top w:val="nil"/>
              <w:left w:val="nil"/>
              <w:bottom w:val="nil"/>
              <w:right w:val="nil"/>
            </w:tcBorders>
            <w:tcMar>
              <w:top w:w="0" w:type="dxa"/>
              <w:left w:w="62" w:type="dxa"/>
              <w:bottom w:w="0" w:type="dxa"/>
              <w:right w:w="62" w:type="dxa"/>
            </w:tcMar>
          </w:tcPr>
          <w:p w:rsidR="00000000" w:rsidRPr="00CB06C7" w:rsidP="00CB06C7">
            <w:pPr>
              <w:pStyle w:val="BodyText"/>
            </w:pPr>
            <w:r w:rsidRPr="00CB06C7">
              <w:t>a design plan</w:t>
            </w:r>
          </w:p>
          <w:p w:rsidR="00000000" w:rsidRPr="00CB06C7" w:rsidP="00CB06C7">
            <w:pPr>
              <w:pStyle w:val="BodyText"/>
            </w:pPr>
            <w:r w:rsidRPr="00CB06C7">
              <w:t>documentation of ideas generated</w:t>
            </w:r>
          </w:p>
          <w:p w:rsidR="00000000" w:rsidRPr="00CB06C7" w:rsidP="00CB06C7">
            <w:pPr>
              <w:pStyle w:val="BodyText"/>
            </w:pPr>
            <w:r w:rsidRPr="00CB06C7">
              <w:t>documentation of briefs developed</w:t>
            </w:r>
          </w:p>
          <w:p w:rsidR="00000000" w:rsidRPr="00CB06C7" w:rsidP="00CB06C7">
            <w:pPr>
              <w:pStyle w:val="BodyText"/>
            </w:pPr>
            <w:r w:rsidRPr="00CB06C7">
              <w:t>consultations and collaboration with others</w:t>
            </w:r>
          </w:p>
          <w:p w:rsidR="00000000" w:rsidRPr="00CB06C7" w:rsidP="00CB06C7">
            <w:pPr>
              <w:pStyle w:val="BodyText"/>
            </w:pPr>
            <w:r w:rsidRPr="00CB06C7">
              <w:t>feedback from clients/learners</w:t>
            </w:r>
          </w:p>
          <w:p w:rsidR="00000000" w:rsidRPr="00CB06C7" w:rsidP="00CB06C7">
            <w:pPr>
              <w:pStyle w:val="BodyText"/>
            </w:pPr>
            <w:r w:rsidRPr="00CB06C7">
              <w:t>demonstration web site</w:t>
            </w:r>
          </w:p>
          <w:p w:rsidR="00000000" w:rsidP="00CB06C7">
            <w:pPr>
              <w:pStyle w:val="BodyText"/>
              <w:rPr>
                <w:lang w:val="en-NZ"/>
              </w:rPr>
            </w:pPr>
            <w:r w:rsidRPr="00CB06C7">
              <w:t>CD-ROM</w:t>
            </w:r>
          </w:p>
        </w:tc>
      </w:tr>
      <w:tr w:rsidTr="00B1706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B06C7">
            <w:pPr>
              <w:pStyle w:val="BodyText"/>
              <w:rPr>
                <w:lang w:val="en-NZ"/>
              </w:rPr>
            </w:pPr>
            <w:r w:rsidRPr="00CB06C7">
              <w:rPr>
                <w:rStyle w:val="SpecialBold"/>
              </w:rPr>
              <w:t>Processes that could be used as evidence include</w:t>
            </w:r>
            <w:r w:rsidRPr="00CB06C7">
              <w:t>:</w:t>
            </w:r>
          </w:p>
        </w:tc>
        <w:tc>
          <w:tcPr>
            <w:tcW w:w="4500" w:type="dxa"/>
            <w:tcBorders>
              <w:top w:val="nil"/>
              <w:left w:val="nil"/>
              <w:bottom w:val="nil"/>
              <w:right w:val="nil"/>
            </w:tcBorders>
            <w:tcMar>
              <w:top w:w="0" w:type="dxa"/>
              <w:left w:w="62" w:type="dxa"/>
              <w:bottom w:w="0" w:type="dxa"/>
              <w:right w:w="62" w:type="dxa"/>
            </w:tcMar>
          </w:tcPr>
          <w:p w:rsidR="00000000" w:rsidRPr="00CB06C7" w:rsidP="00CB06C7">
            <w:pPr>
              <w:pStyle w:val="BodyText"/>
            </w:pPr>
            <w:r w:rsidRPr="00CB06C7">
              <w:t>description of the final e-learning resource</w:t>
            </w:r>
          </w:p>
          <w:p w:rsidR="00000000" w:rsidRPr="00CB06C7" w:rsidP="00CB06C7">
            <w:pPr>
              <w:pStyle w:val="BodyText"/>
            </w:pPr>
            <w:r w:rsidRPr="00CB06C7">
              <w:t>how learning outcomes were addressed in the design and why</w:t>
            </w:r>
          </w:p>
          <w:p w:rsidR="00000000" w:rsidRPr="00CB06C7" w:rsidP="00CB06C7">
            <w:pPr>
              <w:pStyle w:val="BodyText"/>
            </w:pPr>
            <w:r w:rsidRPr="00CB06C7">
              <w:t>how instructional design principles were maintained</w:t>
            </w:r>
          </w:p>
          <w:p w:rsidR="00000000" w:rsidP="00CB06C7">
            <w:pPr>
              <w:pStyle w:val="BodyText"/>
              <w:rPr>
                <w:lang w:val="en-NZ"/>
              </w:rPr>
            </w:pPr>
            <w:r w:rsidRPr="00CB06C7">
              <w:t>how evidence gathering opportunities were incorporated and why</w:t>
            </w:r>
          </w:p>
        </w:tc>
      </w:tr>
      <w:tr w:rsidTr="00B1706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B06C7">
            <w:pPr>
              <w:pStyle w:val="BodyText"/>
              <w:rPr>
                <w:lang w:val="en-NZ"/>
              </w:rPr>
            </w:pPr>
            <w:r w:rsidRPr="00CB06C7">
              <w:rPr>
                <w:rStyle w:val="SpecialBold"/>
              </w:rPr>
              <w:t>Resource implications for assessment</w:t>
            </w:r>
            <w:r w:rsidRPr="00CB06C7">
              <w:rPr>
                <w:rStyle w:val="SpecialBold"/>
              </w:rPr>
              <w:t xml:space="preserve"> include</w:t>
            </w:r>
            <w:r w:rsidRPr="00CB06C7">
              <w:t>:</w:t>
            </w:r>
          </w:p>
        </w:tc>
        <w:tc>
          <w:tcPr>
            <w:tcW w:w="4500" w:type="dxa"/>
            <w:tcBorders>
              <w:top w:val="nil"/>
              <w:left w:val="nil"/>
              <w:bottom w:val="nil"/>
              <w:right w:val="nil"/>
            </w:tcBorders>
            <w:tcMar>
              <w:top w:w="0" w:type="dxa"/>
              <w:left w:w="62" w:type="dxa"/>
              <w:bottom w:w="0" w:type="dxa"/>
              <w:right w:w="62" w:type="dxa"/>
            </w:tcMar>
          </w:tcPr>
          <w:p w:rsidR="00000000" w:rsidRPr="00CB06C7" w:rsidP="00CB06C7">
            <w:pPr>
              <w:pStyle w:val="BodyText"/>
            </w:pPr>
            <w:r w:rsidRPr="00CB06C7">
              <w:t>computer system and other technology</w:t>
            </w:r>
          </w:p>
          <w:p w:rsidR="00000000" w:rsidP="00CB06C7">
            <w:pPr>
              <w:pStyle w:val="BodyText"/>
              <w:rPr>
                <w:lang w:val="en-NZ"/>
              </w:rPr>
            </w:pPr>
            <w:r w:rsidRPr="00CB06C7">
              <w:t>support personnel</w:t>
            </w:r>
          </w:p>
        </w:tc>
      </w:tr>
      <w:tr w:rsidTr="00B1706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B06C7">
            <w:pPr>
              <w:pStyle w:val="BodyText"/>
              <w:rPr>
                <w:lang w:val="en-NZ"/>
              </w:rPr>
            </w:pPr>
            <w:r w:rsidRPr="00CB06C7">
              <w:rPr>
                <w:rStyle w:val="SpecialBold"/>
              </w:rPr>
              <w:t>The collection of quality evidence requires that</w:t>
            </w:r>
            <w:r w:rsidRPr="00CB06C7">
              <w:t>:</w:t>
            </w:r>
          </w:p>
        </w:tc>
        <w:tc>
          <w:tcPr>
            <w:tcW w:w="4500" w:type="dxa"/>
            <w:tcBorders>
              <w:top w:val="nil"/>
              <w:left w:val="nil"/>
              <w:bottom w:val="nil"/>
              <w:right w:val="nil"/>
            </w:tcBorders>
            <w:tcMar>
              <w:top w:w="0" w:type="dxa"/>
              <w:left w:w="62" w:type="dxa"/>
              <w:bottom w:w="0" w:type="dxa"/>
              <w:right w:w="62" w:type="dxa"/>
            </w:tcMar>
          </w:tcPr>
          <w:p w:rsidR="00000000" w:rsidRPr="00CB06C7" w:rsidP="00CB06C7">
            <w:pPr>
              <w:pStyle w:val="BodyText"/>
            </w:pPr>
            <w:r w:rsidRPr="00CB06C7">
              <w:t>assessment must address the scope of this unit and reflect all components of the unit i.e. the Elements, Performance Criteria, Range Stateme</w:t>
            </w:r>
            <w:r w:rsidRPr="00CB06C7">
              <w:t>nt, Evidence Guide, Employability Skills</w:t>
            </w:r>
          </w:p>
          <w:p w:rsidR="00000000" w:rsidRPr="00CB06C7" w:rsidP="00CB06C7">
            <w:pPr>
              <w:pStyle w:val="BodyText"/>
            </w:pPr>
            <w:r w:rsidRPr="00CB06C7">
              <w:t>a range of appropriate assessment methods/evidence gathering techniques is used to determine competency</w:t>
            </w:r>
          </w:p>
          <w:p w:rsidR="00000000" w:rsidRPr="00CB06C7" w:rsidP="00CB06C7">
            <w:pPr>
              <w:pStyle w:val="BodyText"/>
            </w:pPr>
            <w:r w:rsidRPr="00CB06C7">
              <w:t>evidence must be gathered in the workplace whenever possible. Where no workplace is available, a simulated work</w:t>
            </w:r>
            <w:r w:rsidRPr="00CB06C7">
              <w:t>place must be provided</w:t>
            </w:r>
          </w:p>
          <w:p w:rsidR="00000000" w:rsidRPr="00CB06C7" w:rsidP="00CB06C7">
            <w:pPr>
              <w:pStyle w:val="BodyText"/>
            </w:pPr>
            <w:r w:rsidRPr="00CB06C7">
              <w:t>the evidence collected must relate to a number of performances assessed at different points in time and in a learning and assessment pathway these must be separated by further learning and practice</w:t>
            </w:r>
          </w:p>
          <w:p w:rsidR="00000000" w:rsidRPr="00CB06C7" w:rsidP="00CB06C7">
            <w:pPr>
              <w:pStyle w:val="BodyText"/>
            </w:pPr>
            <w:r w:rsidRPr="00CB06C7">
              <w:t>assessment meets the rules of evide</w:t>
            </w:r>
            <w:r w:rsidRPr="00CB06C7">
              <w:t>nce</w:t>
            </w:r>
          </w:p>
          <w:p w:rsidR="00000000" w:rsidP="00CB06C7">
            <w:pPr>
              <w:pStyle w:val="BodyText"/>
              <w:rPr>
                <w:lang w:val="en-NZ"/>
              </w:rPr>
            </w:pPr>
            <w:r w:rsidRPr="00CB06C7">
              <w:t>a judgement of competency should only be made when the assessor is confident that the required outcomes of the unit have been achieved and that consistent performance has been demonstrated</w:t>
            </w:r>
          </w:p>
        </w:tc>
      </w:tr>
      <w:tr w:rsidTr="00B1706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B06C7">
            <w:pPr>
              <w:pStyle w:val="BodyText"/>
              <w:rPr>
                <w:lang w:val="en-NZ"/>
              </w:rPr>
            </w:pPr>
            <w:r w:rsidRPr="00CB06C7">
              <w:rPr>
                <w:rStyle w:val="SpecialBold"/>
              </w:rPr>
              <w:t>Specific evidence requirements must include</w:t>
            </w:r>
            <w:r w:rsidRPr="00CB06C7">
              <w:t>:</w:t>
            </w:r>
          </w:p>
        </w:tc>
        <w:tc>
          <w:tcPr>
            <w:tcW w:w="4500" w:type="dxa"/>
            <w:tcBorders>
              <w:top w:val="nil"/>
              <w:left w:val="nil"/>
              <w:bottom w:val="nil"/>
              <w:right w:val="nil"/>
            </w:tcBorders>
            <w:tcMar>
              <w:top w:w="0" w:type="dxa"/>
              <w:left w:w="62" w:type="dxa"/>
              <w:bottom w:w="0" w:type="dxa"/>
              <w:right w:w="62" w:type="dxa"/>
            </w:tcMar>
          </w:tcPr>
          <w:p w:rsidR="00000000" w:rsidP="00CB06C7">
            <w:pPr>
              <w:pStyle w:val="BodyText"/>
              <w:rPr>
                <w:lang w:val="en-NZ"/>
              </w:rPr>
            </w:pPr>
            <w:r w:rsidRPr="00CB06C7">
              <w:t xml:space="preserve">a minimum of one </w:t>
            </w:r>
            <w:r w:rsidRPr="00CB06C7">
              <w:t>completed design concept for an e-learning resource which reflects the outcomes and performance requirements of the unit and which demonstrates application of the specified knowledge and skills required to demonstrate the performance requirements</w:t>
            </w:r>
          </w:p>
        </w:tc>
      </w:tr>
      <w:tr w:rsidTr="00B1706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B06C7">
            <w:pPr>
              <w:pStyle w:val="BodyText"/>
              <w:rPr>
                <w:lang w:val="en-NZ"/>
              </w:rPr>
            </w:pPr>
            <w:r w:rsidRPr="00CB06C7">
              <w:rPr>
                <w:rStyle w:val="SpecialBold"/>
              </w:rPr>
              <w:t>Integrat</w:t>
            </w:r>
            <w:r w:rsidRPr="00CB06C7">
              <w:rPr>
                <w:rStyle w:val="SpecialBold"/>
              </w:rPr>
              <w:t>ed assessment means that</w:t>
            </w:r>
            <w:r w:rsidRPr="00CB06C7">
              <w:t>:</w:t>
            </w:r>
          </w:p>
        </w:tc>
        <w:tc>
          <w:tcPr>
            <w:tcW w:w="4500" w:type="dxa"/>
            <w:tcBorders>
              <w:top w:val="nil"/>
              <w:left w:val="nil"/>
              <w:bottom w:val="nil"/>
              <w:right w:val="nil"/>
            </w:tcBorders>
            <w:tcMar>
              <w:top w:w="0" w:type="dxa"/>
              <w:left w:w="62" w:type="dxa"/>
              <w:bottom w:w="0" w:type="dxa"/>
              <w:right w:w="62" w:type="dxa"/>
            </w:tcMar>
          </w:tcPr>
          <w:p w:rsidR="00000000" w:rsidRPr="00CB06C7" w:rsidP="00CB06C7">
            <w:pPr>
              <w:pStyle w:val="BodyText"/>
            </w:pPr>
            <w:r w:rsidRPr="00CB06C7">
              <w:t xml:space="preserve">this unit can be assessed alone or as part of an integrated assessment activity involving relevant units in the </w:t>
            </w:r>
            <w:r w:rsidRPr="00CB06C7">
              <w:rPr>
                <w:rStyle w:val="SpecialBold"/>
              </w:rPr>
              <w:t>TAA04 Training and Assessment Training Package</w:t>
            </w:r>
            <w:r w:rsidRPr="00CB06C7">
              <w:t xml:space="preserve">. Suggested units include but are not limited to:   </w:t>
            </w:r>
          </w:p>
          <w:p w:rsidR="00000000" w:rsidRPr="00CB06C7" w:rsidP="00CB06C7">
            <w:pPr>
              <w:pStyle w:val="BodyText"/>
            </w:pPr>
            <w:r w:rsidRPr="00CB06C7">
              <w:rPr>
                <w:rStyle w:val="SpecialBold"/>
              </w:rPr>
              <w:t>TAADES504B Develop and evaluate e</w:t>
            </w:r>
            <w:r w:rsidRPr="00CB06C7">
              <w:t>-</w:t>
            </w:r>
            <w:r w:rsidRPr="00CB06C7">
              <w:rPr>
                <w:rStyle w:val="SpecialBold"/>
              </w:rPr>
              <w:t>learning resources</w:t>
            </w:r>
          </w:p>
          <w:p w:rsidR="00000000" w:rsidRPr="00CB06C7" w:rsidP="00CB06C7">
            <w:pPr>
              <w:pStyle w:val="BodyText"/>
            </w:pPr>
            <w:r w:rsidRPr="00CB06C7">
              <w:rPr>
                <w:rStyle w:val="SpecialBold"/>
              </w:rPr>
              <w:t>TAATAS503B Manage contracted work</w:t>
            </w:r>
            <w:r w:rsidRPr="00CB06C7">
              <w:t>.</w:t>
            </w:r>
          </w:p>
        </w:tc>
      </w:tr>
    </w:tbl>
    <w:p w:rsidR="00000000" w:rsidRPr="00CB06C7" w:rsidP="00CB06C7">
      <w:pPr>
        <w:pStyle w:val="BodyText"/>
      </w:pPr>
    </w:p>
    <w:p w:rsidR="00000000" w:rsidRPr="00CB06C7" w:rsidP="00CB06C7">
      <w:pPr>
        <w:pStyle w:val="AllowPageBreak"/>
      </w:pPr>
    </w:p>
    <w:p w:rsidR="00000000" w:rsidRPr="00CB06C7" w:rsidP="00CB06C7">
      <w:pPr>
        <w:pStyle w:val="Heading1"/>
      </w:pPr>
      <w:bookmarkStart w:id="11" w:name="O_317777"/>
      <w:bookmarkEnd w:id="11"/>
      <w:r w:rsidRPr="00CB06C7">
        <w:t>Range Statement</w:t>
      </w:r>
    </w:p>
    <w:tbl>
      <w:tblPr>
        <w:tblW w:w="0" w:type="auto"/>
        <w:tblLayout w:type="fixed"/>
        <w:tblCellMar>
          <w:left w:w="62" w:type="dxa"/>
          <w:right w:w="62" w:type="dxa"/>
        </w:tblCellMar>
        <w:tblLook w:val="0000"/>
      </w:tblPr>
      <w:tblGrid>
        <w:gridCol w:w="4500"/>
        <w:gridCol w:w="4500"/>
      </w:tblGrid>
      <w:tr w:rsidTr="00B17065">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CB06C7">
            <w:pPr>
              <w:pStyle w:val="BodyText"/>
              <w:rPr>
                <w:lang w:val="en-NZ"/>
              </w:rPr>
            </w:pPr>
          </w:p>
        </w:tc>
      </w:tr>
      <w:tr w:rsidTr="00B17065">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CB06C7">
            <w:pPr>
              <w:pStyle w:val="BodyText"/>
              <w:rPr>
                <w:lang w:val="en-NZ"/>
              </w:rPr>
            </w:pPr>
            <w:r w:rsidRPr="00CB06C7">
              <w:t>The range statement relates to the unit of competency as a whole. It allows for different work environments and situations that ma</w:t>
            </w:r>
            <w:r w:rsidRPr="00CB06C7">
              <w:t xml:space="preserve">y affect performance. </w:t>
            </w:r>
            <w:r w:rsidRPr="00CB06C7">
              <w:rPr>
                <w:rStyle w:val="SpecialBold"/>
              </w:rPr>
              <w:t>Bold italicised</w:t>
            </w:r>
            <w:r w:rsidRPr="00CB06C7">
              <w:t xml:space="preserve"> wording, if used in the performance criteria, is detailed below.  Essential operating conditions that may be present with training and assessment (depending on the work situation, needs of the candidate, accessibility </w:t>
            </w:r>
            <w:r w:rsidRPr="00CB06C7">
              <w:t>of the item, and local industry and regional contexts) may also be included.</w:t>
            </w:r>
          </w:p>
        </w:tc>
      </w:tr>
      <w:tr w:rsidTr="00B1706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B06C7">
            <w:pPr>
              <w:pStyle w:val="BodyText"/>
              <w:rPr>
                <w:lang w:val="en-NZ"/>
              </w:rPr>
            </w:pPr>
            <w:r w:rsidRPr="00CB06C7">
              <w:rPr>
                <w:rStyle w:val="SpecialBold"/>
              </w:rPr>
              <w:t>The briefmay include</w:t>
            </w:r>
            <w:r w:rsidRPr="00CB06C7">
              <w:t>:</w:t>
            </w:r>
          </w:p>
        </w:tc>
        <w:tc>
          <w:tcPr>
            <w:tcW w:w="4500" w:type="dxa"/>
            <w:tcBorders>
              <w:top w:val="nil"/>
              <w:left w:val="nil"/>
              <w:bottom w:val="nil"/>
              <w:right w:val="nil"/>
            </w:tcBorders>
            <w:tcMar>
              <w:top w:w="0" w:type="dxa"/>
              <w:left w:w="62" w:type="dxa"/>
              <w:bottom w:w="0" w:type="dxa"/>
              <w:right w:w="62" w:type="dxa"/>
            </w:tcMar>
          </w:tcPr>
          <w:p w:rsidR="00000000" w:rsidRPr="00CB06C7" w:rsidP="00CB06C7">
            <w:pPr>
              <w:pStyle w:val="BodyText"/>
            </w:pPr>
            <w:r w:rsidRPr="00CB06C7">
              <w:t>client proposal</w:t>
            </w:r>
          </w:p>
          <w:p w:rsidR="00000000" w:rsidRPr="00CB06C7" w:rsidP="00CB06C7">
            <w:pPr>
              <w:pStyle w:val="BodyText"/>
            </w:pPr>
            <w:r w:rsidRPr="00CB06C7">
              <w:t>identified gap in the learning product market</w:t>
            </w:r>
          </w:p>
          <w:p w:rsidR="00000000" w:rsidRPr="00CB06C7" w:rsidP="00CB06C7">
            <w:pPr>
              <w:pStyle w:val="BodyText"/>
            </w:pPr>
            <w:r w:rsidRPr="00CB06C7">
              <w:t xml:space="preserve">a tender </w:t>
            </w:r>
          </w:p>
          <w:p w:rsidR="00000000" w:rsidP="00CB06C7">
            <w:pPr>
              <w:pStyle w:val="BodyText"/>
              <w:rPr>
                <w:lang w:val="en-NZ"/>
              </w:rPr>
            </w:pPr>
            <w:r w:rsidRPr="00CB06C7">
              <w:t>an organisational need</w:t>
            </w:r>
          </w:p>
        </w:tc>
      </w:tr>
      <w:tr w:rsidTr="00B1706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B06C7">
            <w:pPr>
              <w:pStyle w:val="BodyText"/>
              <w:rPr>
                <w:lang w:val="en-NZ"/>
              </w:rPr>
            </w:pPr>
            <w:r w:rsidRPr="00CB06C7">
              <w:rPr>
                <w:rStyle w:val="SpecialBold"/>
              </w:rPr>
              <w:t>Focusmay include</w:t>
            </w:r>
            <w:r w:rsidRPr="00CB06C7">
              <w:t>:</w:t>
            </w:r>
          </w:p>
        </w:tc>
        <w:tc>
          <w:tcPr>
            <w:tcW w:w="4500" w:type="dxa"/>
            <w:tcBorders>
              <w:top w:val="nil"/>
              <w:left w:val="nil"/>
              <w:bottom w:val="nil"/>
              <w:right w:val="nil"/>
            </w:tcBorders>
            <w:tcMar>
              <w:top w:w="0" w:type="dxa"/>
              <w:left w:w="62" w:type="dxa"/>
              <w:bottom w:w="0" w:type="dxa"/>
              <w:right w:w="62" w:type="dxa"/>
            </w:tcMar>
          </w:tcPr>
          <w:p w:rsidR="00000000" w:rsidRPr="00CB06C7" w:rsidP="00CB06C7">
            <w:pPr>
              <w:pStyle w:val="BodyText"/>
            </w:pPr>
            <w:r w:rsidRPr="00CB06C7">
              <w:t xml:space="preserve">a Training Package </w:t>
            </w:r>
          </w:p>
          <w:p w:rsidR="00000000" w:rsidRPr="00CB06C7" w:rsidP="00CB06C7">
            <w:pPr>
              <w:pStyle w:val="BodyText"/>
            </w:pPr>
            <w:r w:rsidRPr="00CB06C7">
              <w:t xml:space="preserve">a Training Package qualification/qualifications </w:t>
            </w:r>
          </w:p>
          <w:p w:rsidR="00000000" w:rsidRPr="00CB06C7" w:rsidP="00CB06C7">
            <w:pPr>
              <w:pStyle w:val="BodyText"/>
            </w:pPr>
            <w:r w:rsidRPr="00CB06C7">
              <w:t>a traineeship/apprenticeship qualification</w:t>
            </w:r>
          </w:p>
          <w:p w:rsidR="00000000" w:rsidRPr="00CB06C7" w:rsidP="00CB06C7">
            <w:pPr>
              <w:pStyle w:val="BodyText"/>
            </w:pPr>
            <w:r w:rsidRPr="00CB06C7">
              <w:t xml:space="preserve">an accredited course </w:t>
            </w:r>
          </w:p>
          <w:p w:rsidR="00000000" w:rsidRPr="00CB06C7" w:rsidP="00CB06C7">
            <w:pPr>
              <w:pStyle w:val="BodyText"/>
            </w:pPr>
            <w:r w:rsidRPr="00CB06C7">
              <w:t>individual competency standards/modules/subjects</w:t>
            </w:r>
          </w:p>
          <w:p w:rsidR="00000000" w:rsidP="00CB06C7">
            <w:pPr>
              <w:pStyle w:val="BodyText"/>
              <w:rPr>
                <w:lang w:val="en-NZ"/>
              </w:rPr>
            </w:pPr>
            <w:r w:rsidRPr="00CB06C7">
              <w:t>a non-accredited course</w:t>
            </w:r>
          </w:p>
        </w:tc>
      </w:tr>
      <w:tr w:rsidTr="00B1706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CB06C7" w:rsidP="00CB06C7">
            <w:pPr>
              <w:pStyle w:val="BodyText"/>
            </w:pPr>
            <w:r w:rsidRPr="00CB06C7">
              <w:t>a learning program</w:t>
            </w:r>
          </w:p>
          <w:p w:rsidR="00000000" w:rsidP="00CB06C7">
            <w:pPr>
              <w:pStyle w:val="BodyText"/>
              <w:rPr>
                <w:lang w:val="en-NZ"/>
              </w:rPr>
            </w:pPr>
            <w:r w:rsidRPr="00CB06C7">
              <w:t>a learning resource to support introduction/ imp</w:t>
            </w:r>
            <w:r w:rsidRPr="00CB06C7">
              <w:t>lementation of new technology/equipment</w:t>
            </w:r>
          </w:p>
        </w:tc>
      </w:tr>
      <w:tr w:rsidTr="00B1706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B06C7">
            <w:pPr>
              <w:pStyle w:val="BodyText"/>
              <w:rPr>
                <w:lang w:val="en-NZ"/>
              </w:rPr>
            </w:pPr>
            <w:r w:rsidRPr="00CB06C7">
              <w:rPr>
                <w:rStyle w:val="SpecialBold"/>
              </w:rPr>
              <w:t>Type of e</w:t>
            </w:r>
            <w:r w:rsidRPr="00CB06C7">
              <w:t>-</w:t>
            </w:r>
            <w:r w:rsidRPr="00CB06C7">
              <w:rPr>
                <w:rStyle w:val="SpecialBold"/>
              </w:rPr>
              <w:t>learning resourcemay include</w:t>
            </w:r>
            <w:r w:rsidRPr="00CB06C7">
              <w:t>:</w:t>
            </w:r>
          </w:p>
        </w:tc>
        <w:tc>
          <w:tcPr>
            <w:tcW w:w="4500" w:type="dxa"/>
            <w:tcBorders>
              <w:top w:val="nil"/>
              <w:left w:val="nil"/>
              <w:bottom w:val="nil"/>
              <w:right w:val="nil"/>
            </w:tcBorders>
            <w:tcMar>
              <w:top w:w="0" w:type="dxa"/>
              <w:left w:w="62" w:type="dxa"/>
              <w:bottom w:w="0" w:type="dxa"/>
              <w:right w:w="62" w:type="dxa"/>
            </w:tcMar>
          </w:tcPr>
          <w:p w:rsidR="00000000" w:rsidRPr="00CB06C7" w:rsidP="00CB06C7">
            <w:pPr>
              <w:pStyle w:val="BodyText"/>
            </w:pPr>
            <w:r w:rsidRPr="00CB06C7">
              <w:t>Training Package toolboxes</w:t>
            </w:r>
          </w:p>
          <w:p w:rsidR="00000000" w:rsidRPr="00CB06C7" w:rsidP="00CB06C7">
            <w:pPr>
              <w:pStyle w:val="BodyText"/>
            </w:pPr>
            <w:r w:rsidRPr="00CB06C7">
              <w:t xml:space="preserve">assessment materials </w:t>
            </w:r>
          </w:p>
          <w:p w:rsidR="00000000" w:rsidRPr="00CB06C7" w:rsidP="00CB06C7">
            <w:pPr>
              <w:pStyle w:val="BodyText"/>
            </w:pPr>
            <w:r w:rsidRPr="00CB06C7">
              <w:t>trainer/facilitator materials</w:t>
            </w:r>
          </w:p>
          <w:p w:rsidR="00000000" w:rsidRPr="00CB06C7" w:rsidP="00CB06C7">
            <w:pPr>
              <w:pStyle w:val="BodyText"/>
            </w:pPr>
            <w:r w:rsidRPr="00CB06C7">
              <w:t>learner materials</w:t>
            </w:r>
          </w:p>
          <w:p w:rsidR="00000000" w:rsidRPr="00CB06C7" w:rsidP="00CB06C7">
            <w:pPr>
              <w:pStyle w:val="BodyText"/>
            </w:pPr>
            <w:r w:rsidRPr="00CB06C7">
              <w:t>professional development materials</w:t>
            </w:r>
          </w:p>
          <w:p w:rsidR="00000000" w:rsidRPr="00CB06C7" w:rsidP="00CB06C7">
            <w:pPr>
              <w:pStyle w:val="BodyText"/>
            </w:pPr>
            <w:r w:rsidRPr="00CB06C7">
              <w:t>generic skills materials</w:t>
            </w:r>
          </w:p>
          <w:p w:rsidR="00000000" w:rsidRPr="00CB06C7" w:rsidP="00CB06C7">
            <w:pPr>
              <w:pStyle w:val="BodyText"/>
            </w:pPr>
            <w:r w:rsidRPr="00CB06C7">
              <w:t>industry/enterprise specific materials</w:t>
            </w:r>
          </w:p>
          <w:p w:rsidR="00000000" w:rsidP="00CB06C7">
            <w:pPr>
              <w:pStyle w:val="BodyText"/>
              <w:rPr>
                <w:lang w:val="en-NZ"/>
              </w:rPr>
            </w:pPr>
            <w:r w:rsidRPr="00CB06C7">
              <w:t>self-paced or instructor-led materials</w:t>
            </w:r>
          </w:p>
        </w:tc>
      </w:tr>
      <w:tr w:rsidTr="00B1706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B06C7">
            <w:pPr>
              <w:pStyle w:val="BodyText"/>
              <w:rPr>
                <w:lang w:val="en-NZ"/>
              </w:rPr>
            </w:pPr>
            <w:r w:rsidRPr="00CB06C7">
              <w:rPr>
                <w:rStyle w:val="SpecialBold"/>
              </w:rPr>
              <w:t>Likely target audience</w:t>
            </w:r>
            <w:r w:rsidRPr="00CB06C7">
              <w:t>/</w:t>
            </w:r>
            <w:r w:rsidRPr="00CB06C7">
              <w:rPr>
                <w:rStyle w:val="SpecialBold"/>
              </w:rPr>
              <w:t>smust include</w:t>
            </w:r>
            <w:r w:rsidRPr="00CB06C7">
              <w:t>:</w:t>
            </w:r>
          </w:p>
        </w:tc>
        <w:tc>
          <w:tcPr>
            <w:tcW w:w="4500" w:type="dxa"/>
            <w:tcBorders>
              <w:top w:val="nil"/>
              <w:left w:val="nil"/>
              <w:bottom w:val="nil"/>
              <w:right w:val="nil"/>
            </w:tcBorders>
            <w:tcMar>
              <w:top w:w="0" w:type="dxa"/>
              <w:left w:w="62" w:type="dxa"/>
              <w:bottom w:w="0" w:type="dxa"/>
              <w:right w:w="62" w:type="dxa"/>
            </w:tcMar>
          </w:tcPr>
          <w:p w:rsidR="00000000" w:rsidRPr="00CB06C7" w:rsidP="00CB06C7">
            <w:pPr>
              <w:pStyle w:val="BodyText"/>
            </w:pPr>
            <w:r w:rsidRPr="00CB06C7">
              <w:t>who the learning resource is for</w:t>
            </w:r>
          </w:p>
          <w:p w:rsidR="00000000" w:rsidRPr="00CB06C7" w:rsidP="00CB06C7">
            <w:pPr>
              <w:pStyle w:val="BodyText"/>
            </w:pPr>
            <w:r w:rsidRPr="00CB06C7">
              <w:t>what the learning resource is designed to do</w:t>
            </w:r>
          </w:p>
          <w:p w:rsidR="00000000" w:rsidRPr="00CB06C7" w:rsidP="00CB06C7">
            <w:pPr>
              <w:pStyle w:val="BodyText"/>
            </w:pPr>
            <w:r w:rsidRPr="00CB06C7">
              <w:t>why an e-learning medium is being considered</w:t>
            </w:r>
          </w:p>
          <w:p w:rsidR="00000000" w:rsidRPr="00CB06C7" w:rsidP="00CB06C7">
            <w:pPr>
              <w:pStyle w:val="BodyText"/>
            </w:pPr>
            <w:r w:rsidRPr="00CB06C7">
              <w:t>how the learning resource will be used</w:t>
            </w:r>
          </w:p>
          <w:p w:rsidR="00000000" w:rsidP="00CB06C7">
            <w:pPr>
              <w:pStyle w:val="BodyText"/>
              <w:rPr>
                <w:lang w:val="en-NZ"/>
              </w:rPr>
            </w:pPr>
            <w:r w:rsidRPr="00CB06C7">
              <w:t>where learning resource will be used</w:t>
            </w:r>
          </w:p>
        </w:tc>
      </w:tr>
      <w:tr w:rsidTr="00B1706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B06C7">
            <w:pPr>
              <w:pStyle w:val="BodyText"/>
              <w:rPr>
                <w:lang w:val="en-NZ"/>
              </w:rPr>
            </w:pPr>
            <w:r w:rsidRPr="00CB06C7">
              <w:rPr>
                <w:rStyle w:val="SpecialBold"/>
              </w:rPr>
              <w:t>The e</w:t>
            </w:r>
            <w:r w:rsidRPr="00CB06C7">
              <w:t>-</w:t>
            </w:r>
            <w:r w:rsidRPr="00CB06C7">
              <w:rPr>
                <w:rStyle w:val="SpecialBold"/>
              </w:rPr>
              <w:t>learning environmentmay be</w:t>
            </w:r>
            <w:r w:rsidRPr="00CB06C7">
              <w:t>:</w:t>
            </w:r>
          </w:p>
        </w:tc>
        <w:tc>
          <w:tcPr>
            <w:tcW w:w="4500" w:type="dxa"/>
            <w:tcBorders>
              <w:top w:val="nil"/>
              <w:left w:val="nil"/>
              <w:bottom w:val="nil"/>
              <w:right w:val="nil"/>
            </w:tcBorders>
            <w:tcMar>
              <w:top w:w="0" w:type="dxa"/>
              <w:left w:w="62" w:type="dxa"/>
              <w:bottom w:w="0" w:type="dxa"/>
              <w:right w:w="62" w:type="dxa"/>
            </w:tcMar>
          </w:tcPr>
          <w:p w:rsidR="00000000" w:rsidRPr="00CB06C7" w:rsidP="00CB06C7">
            <w:pPr>
              <w:pStyle w:val="BodyText"/>
            </w:pPr>
            <w:r w:rsidRPr="00CB06C7">
              <w:t>web-based</w:t>
            </w:r>
          </w:p>
          <w:p w:rsidR="00000000" w:rsidRPr="00CB06C7" w:rsidP="00CB06C7">
            <w:pPr>
              <w:pStyle w:val="BodyText"/>
            </w:pPr>
            <w:r w:rsidRPr="00CB06C7">
              <w:t>computer-based</w:t>
            </w:r>
          </w:p>
          <w:p w:rsidR="00000000" w:rsidRPr="00CB06C7" w:rsidP="00CB06C7">
            <w:pPr>
              <w:pStyle w:val="BodyText"/>
            </w:pPr>
            <w:r w:rsidRPr="00CB06C7">
              <w:t>digital collaboration</w:t>
            </w:r>
          </w:p>
          <w:p w:rsidR="00000000" w:rsidRPr="00CB06C7" w:rsidP="00CB06C7">
            <w:pPr>
              <w:pStyle w:val="BodyText"/>
            </w:pPr>
            <w:r w:rsidRPr="00CB06C7">
              <w:t>virtual environment</w:t>
            </w:r>
          </w:p>
          <w:p w:rsidR="00000000" w:rsidRPr="00CB06C7" w:rsidP="00CB06C7">
            <w:pPr>
              <w:pStyle w:val="BodyText"/>
            </w:pPr>
            <w:r w:rsidRPr="00CB06C7">
              <w:t>Internet/Intranet/Extranet</w:t>
            </w:r>
          </w:p>
          <w:p w:rsidR="00000000" w:rsidRPr="00CB06C7" w:rsidP="00CB06C7">
            <w:pPr>
              <w:pStyle w:val="BodyText"/>
            </w:pPr>
            <w:r w:rsidRPr="00CB06C7">
              <w:t>satellite broadcast</w:t>
            </w:r>
          </w:p>
          <w:p w:rsidR="00000000" w:rsidRPr="00CB06C7" w:rsidP="00CB06C7">
            <w:pPr>
              <w:pStyle w:val="BodyText"/>
            </w:pPr>
            <w:r w:rsidRPr="00CB06C7">
              <w:t>a combination of these environm</w:t>
            </w:r>
            <w:r w:rsidRPr="00CB06C7">
              <w:t>ents</w:t>
            </w:r>
          </w:p>
          <w:p w:rsidR="00000000" w:rsidRPr="00CB06C7" w:rsidP="00CB06C7">
            <w:pPr>
              <w:pStyle w:val="BodyText"/>
            </w:pPr>
            <w:r w:rsidRPr="00CB06C7">
              <w:t xml:space="preserve">operate through learning or content management systems/platforms, for example:   </w:t>
            </w:r>
          </w:p>
          <w:p w:rsidR="00000000" w:rsidRPr="00CB06C7" w:rsidP="00CB06C7">
            <w:pPr>
              <w:pStyle w:val="BodyText"/>
            </w:pPr>
            <w:r w:rsidRPr="00CB06C7">
              <w:t>WebCT</w:t>
            </w:r>
          </w:p>
          <w:p w:rsidR="00000000" w:rsidRPr="00CB06C7" w:rsidP="00CB06C7">
            <w:pPr>
              <w:pStyle w:val="BodyText"/>
            </w:pPr>
            <w:r w:rsidRPr="00CB06C7">
              <w:t>Blackboard</w:t>
            </w:r>
          </w:p>
          <w:p w:rsidR="00000000" w:rsidP="00CB06C7">
            <w:pPr>
              <w:pStyle w:val="BodyText"/>
              <w:rPr>
                <w:lang w:val="en-NZ"/>
              </w:rPr>
            </w:pPr>
            <w:r w:rsidRPr="00CB06C7">
              <w:t>Janison Toolbox</w:t>
            </w:r>
          </w:p>
        </w:tc>
      </w:tr>
      <w:tr w:rsidTr="00B1706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B06C7">
            <w:pPr>
              <w:pStyle w:val="BodyText"/>
              <w:rPr>
                <w:lang w:val="en-NZ"/>
              </w:rPr>
            </w:pPr>
            <w:r w:rsidRPr="00CB06C7">
              <w:rPr>
                <w:rStyle w:val="SpecialBold"/>
              </w:rPr>
              <w:t>Researchedmay include</w:t>
            </w:r>
            <w:r w:rsidRPr="00CB06C7">
              <w:t>:</w:t>
            </w:r>
          </w:p>
        </w:tc>
        <w:tc>
          <w:tcPr>
            <w:tcW w:w="4500" w:type="dxa"/>
            <w:tcBorders>
              <w:top w:val="nil"/>
              <w:left w:val="nil"/>
              <w:bottom w:val="nil"/>
              <w:right w:val="nil"/>
            </w:tcBorders>
            <w:tcMar>
              <w:top w:w="0" w:type="dxa"/>
              <w:left w:w="62" w:type="dxa"/>
              <w:bottom w:w="0" w:type="dxa"/>
              <w:right w:w="62" w:type="dxa"/>
            </w:tcMar>
          </w:tcPr>
          <w:p w:rsidR="00000000" w:rsidRPr="00CB06C7" w:rsidP="00CB06C7">
            <w:pPr>
              <w:pStyle w:val="BodyText"/>
            </w:pPr>
            <w:r w:rsidRPr="00CB06C7">
              <w:t>Internet research</w:t>
            </w:r>
          </w:p>
          <w:p w:rsidR="00000000" w:rsidRPr="00CB06C7" w:rsidP="00CB06C7">
            <w:pPr>
              <w:pStyle w:val="BodyText"/>
            </w:pPr>
            <w:r w:rsidRPr="00CB06C7">
              <w:t>questionnaires</w:t>
            </w:r>
          </w:p>
          <w:p w:rsidR="00000000" w:rsidRPr="00CB06C7" w:rsidP="00CB06C7">
            <w:pPr>
              <w:pStyle w:val="BodyText"/>
            </w:pPr>
            <w:r w:rsidRPr="00CB06C7">
              <w:t xml:space="preserve">evaluations of existing products </w:t>
            </w:r>
          </w:p>
          <w:p w:rsidR="00000000" w:rsidRPr="00CB06C7" w:rsidP="00CB06C7">
            <w:pPr>
              <w:pStyle w:val="BodyText"/>
            </w:pPr>
            <w:r w:rsidRPr="00CB06C7">
              <w:t>literature reviews</w:t>
            </w:r>
          </w:p>
          <w:p w:rsidR="00000000" w:rsidRPr="00CB06C7" w:rsidP="00CB06C7">
            <w:pPr>
              <w:pStyle w:val="BodyText"/>
            </w:pPr>
            <w:r w:rsidRPr="00CB06C7">
              <w:t>interviews</w:t>
            </w:r>
          </w:p>
          <w:p w:rsidR="00000000" w:rsidRPr="00CB06C7" w:rsidP="00CB06C7">
            <w:pPr>
              <w:pStyle w:val="BodyText"/>
            </w:pPr>
            <w:r w:rsidRPr="00CB06C7">
              <w:t>informal discussions</w:t>
            </w:r>
          </w:p>
          <w:p w:rsidR="00000000" w:rsidRPr="00CB06C7" w:rsidP="00CB06C7">
            <w:pPr>
              <w:pStyle w:val="BodyText"/>
            </w:pPr>
            <w:r w:rsidRPr="00CB06C7">
              <w:t>focus groups</w:t>
            </w:r>
          </w:p>
          <w:p w:rsidR="00000000" w:rsidP="00CB06C7">
            <w:pPr>
              <w:pStyle w:val="BodyText"/>
              <w:rPr>
                <w:lang w:val="en-NZ"/>
              </w:rPr>
            </w:pPr>
            <w:r w:rsidRPr="00CB06C7">
              <w:t>workshops</w:t>
            </w:r>
          </w:p>
        </w:tc>
      </w:tr>
      <w:tr w:rsidTr="00B17065">
        <w:tblPrEx>
          <w:tblW w:w="0" w:type="auto"/>
          <w:tblLayout w:type="fixed"/>
          <w:tblCellMar>
            <w:left w:w="62" w:type="dxa"/>
            <w:right w:w="62" w:type="dxa"/>
          </w:tblCellMar>
          <w:tblLook w:val="0000"/>
        </w:tblPrEx>
        <w:tc>
          <w:tcPr>
            <w:tcW w:w="4500" w:type="dxa"/>
            <w:vMerge w:val="restart"/>
            <w:tcBorders>
              <w:top w:val="nil"/>
              <w:left w:val="nil"/>
              <w:bottom w:val="nil"/>
              <w:right w:val="nil"/>
            </w:tcBorders>
            <w:tcMar>
              <w:top w:w="0" w:type="dxa"/>
              <w:left w:w="62" w:type="dxa"/>
              <w:bottom w:w="0" w:type="dxa"/>
              <w:right w:w="62" w:type="dxa"/>
            </w:tcMar>
          </w:tcPr>
          <w:p w:rsidR="00000000" w:rsidP="00CB06C7">
            <w:pPr>
              <w:pStyle w:val="BodyText"/>
              <w:rPr>
                <w:lang w:val="en-NZ"/>
              </w:rPr>
            </w:pPr>
            <w:r w:rsidRPr="00CB06C7">
              <w:rPr>
                <w:rStyle w:val="SpecialBold"/>
              </w:rPr>
              <w:t>Characteristics of the learners</w:t>
            </w:r>
            <w:r w:rsidRPr="00CB06C7">
              <w:t xml:space="preserve">/ </w:t>
            </w:r>
            <w:r w:rsidRPr="00CB06C7">
              <w:rPr>
                <w:rStyle w:val="SpecialBold"/>
              </w:rPr>
              <w:t>end usersmay include</w:t>
            </w:r>
            <w:r w:rsidRPr="00CB06C7">
              <w:t>:</w:t>
            </w:r>
          </w:p>
        </w:tc>
        <w:tc>
          <w:tcPr>
            <w:tcW w:w="4500" w:type="dxa"/>
            <w:tcBorders>
              <w:top w:val="nil"/>
              <w:left w:val="nil"/>
              <w:bottom w:val="nil"/>
              <w:right w:val="nil"/>
            </w:tcBorders>
            <w:tcMar>
              <w:top w:w="0" w:type="dxa"/>
              <w:left w:w="62" w:type="dxa"/>
              <w:bottom w:w="0" w:type="dxa"/>
              <w:right w:w="62" w:type="dxa"/>
            </w:tcMar>
          </w:tcPr>
          <w:p w:rsidR="00000000" w:rsidRPr="00CB06C7" w:rsidP="00CB06C7">
            <w:pPr>
              <w:pStyle w:val="BodyText"/>
            </w:pPr>
            <w:r w:rsidRPr="00CB06C7">
              <w:t xml:space="preserve">level of prior experience/knowledge of content area </w:t>
            </w:r>
          </w:p>
          <w:p w:rsidR="00000000" w:rsidRPr="00CB06C7" w:rsidP="00CB06C7">
            <w:pPr>
              <w:pStyle w:val="BodyText"/>
            </w:pPr>
            <w:r w:rsidRPr="00CB06C7">
              <w:t>skill/competency profile</w:t>
            </w:r>
          </w:p>
          <w:p w:rsidR="00000000" w:rsidP="00CB06C7">
            <w:pPr>
              <w:pStyle w:val="BodyText"/>
              <w:rPr>
                <w:lang w:val="en-NZ"/>
              </w:rPr>
            </w:pPr>
            <w:r w:rsidRPr="00CB06C7">
              <w:t>technical skills in operating in an e-environment</w:t>
            </w:r>
          </w:p>
        </w:tc>
      </w:tr>
      <w:tr w:rsidTr="00B17065">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CB06C7" w:rsidP="00CB06C7">
            <w:pPr>
              <w:pStyle w:val="BodyText"/>
            </w:pPr>
            <w:r w:rsidRPr="00CB06C7">
              <w:t>access to the type of comp</w:t>
            </w:r>
            <w:r w:rsidRPr="00CB06C7">
              <w:t>uter required for e-learning</w:t>
            </w:r>
          </w:p>
          <w:p w:rsidR="00000000" w:rsidRPr="00CB06C7" w:rsidP="00CB06C7">
            <w:pPr>
              <w:pStyle w:val="BodyText"/>
            </w:pPr>
            <w:r w:rsidRPr="00CB06C7">
              <w:t>range and response to previous learning experiences</w:t>
            </w:r>
          </w:p>
          <w:p w:rsidR="00000000" w:rsidRPr="00CB06C7" w:rsidP="00CB06C7">
            <w:pPr>
              <w:pStyle w:val="BodyText"/>
            </w:pPr>
            <w:r w:rsidRPr="00CB06C7">
              <w:t>level of education</w:t>
            </w:r>
          </w:p>
          <w:p w:rsidR="00000000" w:rsidRPr="00CB06C7" w:rsidP="00CB06C7">
            <w:pPr>
              <w:pStyle w:val="BodyText"/>
            </w:pPr>
            <w:r w:rsidRPr="00CB06C7">
              <w:t>socio-economic background, age, gender</w:t>
            </w:r>
          </w:p>
          <w:p w:rsidR="00000000" w:rsidRPr="00CB06C7" w:rsidP="00CB06C7">
            <w:pPr>
              <w:pStyle w:val="BodyText"/>
            </w:pPr>
            <w:r w:rsidRPr="00CB06C7">
              <w:t xml:space="preserve">current work </w:t>
            </w:r>
          </w:p>
          <w:p w:rsidR="00000000" w:rsidRPr="00CB06C7" w:rsidP="00CB06C7">
            <w:pPr>
              <w:pStyle w:val="BodyText"/>
            </w:pPr>
            <w:r w:rsidRPr="00CB06C7">
              <w:t>work culture</w:t>
            </w:r>
          </w:p>
          <w:p w:rsidR="00000000" w:rsidRPr="00CB06C7" w:rsidP="00CB06C7">
            <w:pPr>
              <w:pStyle w:val="BodyText"/>
            </w:pPr>
            <w:r w:rsidRPr="00CB06C7">
              <w:t xml:space="preserve">cultural or ethnic background </w:t>
            </w:r>
          </w:p>
          <w:p w:rsidR="00000000" w:rsidRPr="00CB06C7" w:rsidP="00CB06C7">
            <w:pPr>
              <w:pStyle w:val="BodyText"/>
            </w:pPr>
            <w:r w:rsidRPr="00CB06C7">
              <w:t>disability or learning support needs</w:t>
            </w:r>
          </w:p>
          <w:p w:rsidR="00000000" w:rsidRPr="00CB06C7" w:rsidP="00CB06C7">
            <w:pPr>
              <w:pStyle w:val="BodyText"/>
            </w:pPr>
            <w:r w:rsidRPr="00CB06C7">
              <w:t>preferred learning styles</w:t>
            </w:r>
          </w:p>
          <w:p w:rsidR="00000000" w:rsidRPr="00CB06C7" w:rsidP="00CB06C7">
            <w:pPr>
              <w:pStyle w:val="BodyText"/>
            </w:pPr>
            <w:r w:rsidRPr="00CB06C7">
              <w:t>motivation for learning</w:t>
            </w:r>
          </w:p>
          <w:p w:rsidR="00000000" w:rsidP="00CB06C7">
            <w:pPr>
              <w:pStyle w:val="BodyText"/>
              <w:rPr>
                <w:lang w:val="en-NZ"/>
              </w:rPr>
            </w:pPr>
            <w:r w:rsidRPr="00CB06C7">
              <w:t xml:space="preserve">English language, literacy and numeracy needs </w:t>
            </w:r>
          </w:p>
        </w:tc>
      </w:tr>
      <w:tr w:rsidTr="00B1706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B06C7">
            <w:pPr>
              <w:pStyle w:val="BodyText"/>
              <w:rPr>
                <w:lang w:val="en-NZ"/>
              </w:rPr>
            </w:pPr>
            <w:r w:rsidRPr="00CB06C7">
              <w:rPr>
                <w:rStyle w:val="SpecialBold"/>
              </w:rPr>
              <w:t>Existing informationmay include</w:t>
            </w:r>
            <w:r w:rsidRPr="00CB06C7">
              <w:t>:</w:t>
            </w:r>
          </w:p>
        </w:tc>
        <w:tc>
          <w:tcPr>
            <w:tcW w:w="4500" w:type="dxa"/>
            <w:tcBorders>
              <w:top w:val="nil"/>
              <w:left w:val="nil"/>
              <w:bottom w:val="nil"/>
              <w:right w:val="nil"/>
            </w:tcBorders>
            <w:tcMar>
              <w:top w:w="0" w:type="dxa"/>
              <w:left w:w="62" w:type="dxa"/>
              <w:bottom w:w="0" w:type="dxa"/>
              <w:right w:w="62" w:type="dxa"/>
            </w:tcMar>
          </w:tcPr>
          <w:p w:rsidR="00000000" w:rsidRPr="00CB06C7" w:rsidP="00CB06C7">
            <w:pPr>
              <w:pStyle w:val="BodyText"/>
            </w:pPr>
            <w:r w:rsidRPr="00CB06C7">
              <w:t>industry/end user needs</w:t>
            </w:r>
          </w:p>
          <w:p w:rsidR="00000000" w:rsidRPr="00CB06C7" w:rsidP="00CB06C7">
            <w:pPr>
              <w:pStyle w:val="BodyText"/>
            </w:pPr>
            <w:r w:rsidRPr="00CB06C7">
              <w:t>industry best practice and culture</w:t>
            </w:r>
          </w:p>
          <w:p w:rsidR="00000000" w:rsidRPr="00CB06C7" w:rsidP="00CB06C7">
            <w:pPr>
              <w:pStyle w:val="BodyText"/>
            </w:pPr>
            <w:r w:rsidRPr="00CB06C7">
              <w:t>existing relevant learning and e-learning resources and materials</w:t>
            </w:r>
          </w:p>
          <w:p w:rsidR="00000000" w:rsidRPr="00CB06C7" w:rsidP="00CB06C7">
            <w:pPr>
              <w:pStyle w:val="BodyText"/>
            </w:pPr>
            <w:r w:rsidRPr="00CB06C7">
              <w:t>relevant Training Packages/competency standards</w:t>
            </w:r>
          </w:p>
          <w:p w:rsidR="00000000" w:rsidRPr="00CB06C7" w:rsidP="00CB06C7">
            <w:pPr>
              <w:pStyle w:val="BodyText"/>
            </w:pPr>
            <w:r w:rsidRPr="00CB06C7">
              <w:t>relevant courses, curriculum, modules</w:t>
            </w:r>
          </w:p>
          <w:p w:rsidR="00000000" w:rsidRPr="00CB06C7" w:rsidP="00CB06C7">
            <w:pPr>
              <w:pStyle w:val="BodyText"/>
            </w:pPr>
            <w:r w:rsidRPr="00CB06C7">
              <w:t>workplace procedures, documentation, and requirements</w:t>
            </w:r>
          </w:p>
          <w:p w:rsidR="00000000" w:rsidRPr="00CB06C7" w:rsidP="00CB06C7">
            <w:pPr>
              <w:pStyle w:val="BodyText"/>
            </w:pPr>
            <w:r w:rsidRPr="00CB06C7">
              <w:t>industry coverage</w:t>
            </w:r>
          </w:p>
          <w:p w:rsidR="00000000" w:rsidRPr="00CB06C7" w:rsidP="00CB06C7">
            <w:pPr>
              <w:pStyle w:val="BodyText"/>
            </w:pPr>
            <w:r w:rsidRPr="00CB06C7">
              <w:t>roles and responsibilities of groups and individuals</w:t>
            </w:r>
          </w:p>
          <w:p w:rsidR="00000000" w:rsidP="00CB06C7">
            <w:pPr>
              <w:pStyle w:val="BodyText"/>
              <w:rPr>
                <w:lang w:val="en-NZ"/>
              </w:rPr>
            </w:pPr>
            <w:r w:rsidRPr="00CB06C7">
              <w:t>information from industry experts and adviser</w:t>
            </w:r>
            <w:r w:rsidRPr="00CB06C7">
              <w:t>s</w:t>
            </w:r>
          </w:p>
        </w:tc>
      </w:tr>
      <w:tr w:rsidTr="00B1706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B06C7">
            <w:pPr>
              <w:pStyle w:val="BodyText"/>
              <w:rPr>
                <w:lang w:val="en-NZ"/>
              </w:rPr>
            </w:pPr>
            <w:r w:rsidRPr="00CB06C7">
              <w:rPr>
                <w:rStyle w:val="SpecialBold"/>
              </w:rPr>
              <w:t>Other relevant criteriamay include</w:t>
            </w:r>
            <w:r w:rsidRPr="00CB06C7">
              <w:t>:</w:t>
            </w:r>
          </w:p>
        </w:tc>
        <w:tc>
          <w:tcPr>
            <w:tcW w:w="4500" w:type="dxa"/>
            <w:tcBorders>
              <w:top w:val="nil"/>
              <w:left w:val="nil"/>
              <w:bottom w:val="nil"/>
              <w:right w:val="nil"/>
            </w:tcBorders>
            <w:tcMar>
              <w:top w:w="0" w:type="dxa"/>
              <w:left w:w="62" w:type="dxa"/>
              <w:bottom w:w="0" w:type="dxa"/>
              <w:right w:w="62" w:type="dxa"/>
            </w:tcMar>
          </w:tcPr>
          <w:p w:rsidR="00000000" w:rsidRPr="00CB06C7" w:rsidP="00CB06C7">
            <w:pPr>
              <w:pStyle w:val="BodyText"/>
            </w:pPr>
            <w:r w:rsidRPr="00CB06C7">
              <w:t>learning/assessment strategy</w:t>
            </w:r>
          </w:p>
          <w:p w:rsidR="00000000" w:rsidRPr="00CB06C7" w:rsidP="00CB06C7">
            <w:pPr>
              <w:pStyle w:val="BodyText"/>
            </w:pPr>
            <w:r w:rsidRPr="00CB06C7">
              <w:t>learning outcomes of curriculums</w:t>
            </w:r>
          </w:p>
          <w:p w:rsidR="00000000" w:rsidRPr="00CB06C7" w:rsidP="00CB06C7">
            <w:pPr>
              <w:pStyle w:val="BodyText"/>
            </w:pPr>
            <w:r w:rsidRPr="00CB06C7">
              <w:t>accreditation requirements</w:t>
            </w:r>
          </w:p>
          <w:p w:rsidR="00000000" w:rsidRPr="00CB06C7" w:rsidP="00CB06C7">
            <w:pPr>
              <w:pStyle w:val="BodyText"/>
            </w:pPr>
            <w:r w:rsidRPr="00CB06C7">
              <w:t>curriculum design</w:t>
            </w:r>
          </w:p>
          <w:p w:rsidR="00000000" w:rsidP="00CB06C7">
            <w:pPr>
              <w:pStyle w:val="BodyText"/>
              <w:rPr>
                <w:lang w:val="en-NZ"/>
              </w:rPr>
            </w:pPr>
            <w:r w:rsidRPr="00CB06C7">
              <w:t>occupational health and safety (OHS) implications for delivering the learning strategy</w:t>
            </w:r>
          </w:p>
        </w:tc>
      </w:tr>
      <w:tr w:rsidTr="00B1706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B06C7">
            <w:pPr>
              <w:pStyle w:val="BodyText"/>
              <w:rPr>
                <w:lang w:val="en-NZ"/>
              </w:rPr>
            </w:pPr>
            <w:r w:rsidRPr="00CB06C7">
              <w:rPr>
                <w:rStyle w:val="SpecialBold"/>
              </w:rPr>
              <w:t>Ethical and legal considerationsmay include</w:t>
            </w:r>
            <w:r w:rsidRPr="00CB06C7">
              <w:t>:</w:t>
            </w:r>
          </w:p>
        </w:tc>
        <w:tc>
          <w:tcPr>
            <w:tcW w:w="4500" w:type="dxa"/>
            <w:tcBorders>
              <w:top w:val="nil"/>
              <w:left w:val="nil"/>
              <w:bottom w:val="nil"/>
              <w:right w:val="nil"/>
            </w:tcBorders>
            <w:tcMar>
              <w:top w:w="0" w:type="dxa"/>
              <w:left w:w="62" w:type="dxa"/>
              <w:bottom w:w="0" w:type="dxa"/>
              <w:right w:w="62" w:type="dxa"/>
            </w:tcMar>
          </w:tcPr>
          <w:p w:rsidR="00000000" w:rsidRPr="00CB06C7" w:rsidP="00CB06C7">
            <w:pPr>
              <w:pStyle w:val="BodyText"/>
            </w:pPr>
            <w:r w:rsidRPr="00CB06C7">
              <w:t>contract preparation</w:t>
            </w:r>
          </w:p>
          <w:p w:rsidR="00000000" w:rsidRPr="00CB06C7" w:rsidP="00CB06C7">
            <w:pPr>
              <w:pStyle w:val="BodyText"/>
            </w:pPr>
            <w:r w:rsidRPr="00CB06C7">
              <w:t>meeting contractual requirements</w:t>
            </w:r>
          </w:p>
          <w:p w:rsidR="00000000" w:rsidRPr="00CB06C7" w:rsidP="00CB06C7">
            <w:pPr>
              <w:pStyle w:val="BodyText"/>
            </w:pPr>
            <w:r w:rsidRPr="00CB06C7">
              <w:t>intellectual property</w:t>
            </w:r>
          </w:p>
          <w:p w:rsidR="00000000" w:rsidRPr="00CB06C7" w:rsidP="00CB06C7">
            <w:pPr>
              <w:pStyle w:val="BodyText"/>
            </w:pPr>
            <w:r w:rsidRPr="00CB06C7">
              <w:t>regulatory requirements including OHS</w:t>
            </w:r>
          </w:p>
          <w:p w:rsidR="00000000" w:rsidRPr="00CB06C7" w:rsidP="00CB06C7">
            <w:pPr>
              <w:pStyle w:val="BodyText"/>
            </w:pPr>
            <w:r w:rsidRPr="00CB06C7">
              <w:t>organisational requirements</w:t>
            </w:r>
          </w:p>
          <w:p w:rsidR="00000000" w:rsidRPr="00CB06C7" w:rsidP="00CB06C7">
            <w:pPr>
              <w:pStyle w:val="BodyText"/>
            </w:pPr>
            <w:r w:rsidRPr="00CB06C7">
              <w:t>equity issues and needs</w:t>
            </w:r>
          </w:p>
          <w:p w:rsidR="00000000" w:rsidP="00CB06C7">
            <w:pPr>
              <w:pStyle w:val="BodyText"/>
              <w:rPr>
                <w:lang w:val="en-NZ"/>
              </w:rPr>
            </w:pPr>
            <w:r w:rsidRPr="00CB06C7">
              <w:t>potential legal consequences of false, mislea</w:t>
            </w:r>
            <w:r w:rsidRPr="00CB06C7">
              <w:t>ding or incorrect information</w:t>
            </w:r>
          </w:p>
        </w:tc>
      </w:tr>
      <w:tr w:rsidTr="00B1706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B06C7">
            <w:pPr>
              <w:pStyle w:val="BodyText"/>
              <w:rPr>
                <w:lang w:val="en-NZ"/>
              </w:rPr>
            </w:pPr>
            <w:r w:rsidRPr="00CB06C7">
              <w:rPr>
                <w:rStyle w:val="SpecialBold"/>
              </w:rPr>
              <w:t>Standards and guidelinesmay include</w:t>
            </w:r>
            <w:r w:rsidRPr="00CB06C7">
              <w:t>:</w:t>
            </w:r>
          </w:p>
        </w:tc>
        <w:tc>
          <w:tcPr>
            <w:tcW w:w="4500" w:type="dxa"/>
            <w:tcBorders>
              <w:top w:val="nil"/>
              <w:left w:val="nil"/>
              <w:bottom w:val="nil"/>
              <w:right w:val="nil"/>
            </w:tcBorders>
            <w:tcMar>
              <w:top w:w="0" w:type="dxa"/>
              <w:left w:w="62" w:type="dxa"/>
              <w:bottom w:w="0" w:type="dxa"/>
              <w:right w:w="62" w:type="dxa"/>
            </w:tcMar>
          </w:tcPr>
          <w:p w:rsidR="00000000" w:rsidRPr="00CB06C7" w:rsidP="00CB06C7">
            <w:pPr>
              <w:pStyle w:val="BodyText"/>
            </w:pPr>
            <w:r w:rsidRPr="00CB06C7">
              <w:t xml:space="preserve">Guidelines for Toolbox Learning Materials </w:t>
            </w:r>
          </w:p>
          <w:p w:rsidR="00000000" w:rsidRPr="00CB06C7" w:rsidP="00CB06C7">
            <w:pPr>
              <w:pStyle w:val="BodyText"/>
            </w:pPr>
            <w:r w:rsidRPr="00CB06C7">
              <w:t xml:space="preserve">DEST Guidelines for Training Package Support Materials </w:t>
            </w:r>
          </w:p>
          <w:p w:rsidR="00000000" w:rsidRPr="00CB06C7" w:rsidP="00CB06C7">
            <w:pPr>
              <w:pStyle w:val="BodyText"/>
            </w:pPr>
            <w:r w:rsidRPr="00CB06C7">
              <w:t>Training Package competency standards</w:t>
            </w:r>
          </w:p>
          <w:p w:rsidR="00000000" w:rsidRPr="00CB06C7" w:rsidP="00CB06C7">
            <w:pPr>
              <w:pStyle w:val="BodyText"/>
            </w:pPr>
            <w:r w:rsidRPr="00CB06C7">
              <w:t>Preferred Standards to Support Cooperation in Apply</w:t>
            </w:r>
            <w:r w:rsidRPr="00CB06C7">
              <w:t>ing Technology to Vocational Education and Training</w:t>
            </w:r>
          </w:p>
          <w:p w:rsidR="00000000" w:rsidRPr="00CB06C7" w:rsidP="00CB06C7">
            <w:pPr>
              <w:pStyle w:val="BodyText"/>
            </w:pPr>
            <w:r w:rsidRPr="00CB06C7">
              <w:t>Web Accessibility Guidelines for content from the World Wide Web Consortium (interoperability)</w:t>
            </w:r>
          </w:p>
          <w:p w:rsidR="00000000" w:rsidRPr="00CB06C7" w:rsidP="00CB06C7">
            <w:pPr>
              <w:pStyle w:val="BodyText"/>
            </w:pPr>
            <w:r w:rsidRPr="00CB06C7">
              <w:t>requirements under the Australian Quality Training Framework (AQTF) for access and equity</w:t>
            </w:r>
          </w:p>
          <w:p w:rsidR="00000000" w:rsidRPr="00CB06C7" w:rsidP="00CB06C7">
            <w:pPr>
              <w:pStyle w:val="BodyText"/>
            </w:pPr>
            <w:r w:rsidRPr="00CB06C7">
              <w:t xml:space="preserve">legislative requirements relating to:   </w:t>
            </w:r>
          </w:p>
          <w:p w:rsidR="00000000" w:rsidRPr="00CB06C7" w:rsidP="00CB06C7">
            <w:pPr>
              <w:pStyle w:val="BodyText"/>
            </w:pPr>
            <w:r w:rsidRPr="00CB06C7">
              <w:t>disability discrimination</w:t>
            </w:r>
          </w:p>
          <w:p w:rsidR="00000000" w:rsidRPr="00CB06C7" w:rsidP="00CB06C7">
            <w:pPr>
              <w:pStyle w:val="BodyText"/>
            </w:pPr>
            <w:r w:rsidRPr="00CB06C7">
              <w:t>equal opportunity</w:t>
            </w:r>
          </w:p>
          <w:p w:rsidR="00000000" w:rsidRPr="00CB06C7" w:rsidP="00CB06C7">
            <w:pPr>
              <w:pStyle w:val="BodyText"/>
            </w:pPr>
            <w:r w:rsidRPr="00CB06C7">
              <w:t>racial discrimination</w:t>
            </w:r>
          </w:p>
          <w:p w:rsidR="00000000" w:rsidRPr="00CB06C7" w:rsidP="00CB06C7">
            <w:pPr>
              <w:pStyle w:val="BodyText"/>
            </w:pPr>
          </w:p>
          <w:p w:rsidR="00000000" w:rsidP="00CB06C7">
            <w:pPr>
              <w:pStyle w:val="BodyText"/>
              <w:rPr>
                <w:lang w:val="en-NZ"/>
              </w:rPr>
            </w:pPr>
            <w:r w:rsidRPr="00CB06C7">
              <w:t xml:space="preserve">sex discrimination  </w:t>
            </w:r>
          </w:p>
        </w:tc>
      </w:tr>
      <w:tr w:rsidTr="00B1706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B06C7">
            <w:pPr>
              <w:pStyle w:val="BodyText"/>
              <w:rPr>
                <w:lang w:val="en-NZ"/>
              </w:rPr>
            </w:pPr>
            <w:r w:rsidRPr="00CB06C7">
              <w:rPr>
                <w:rStyle w:val="SpecialBold"/>
              </w:rPr>
              <w:t>Other peoplemay include</w:t>
            </w:r>
            <w:r w:rsidRPr="00CB06C7">
              <w:t>:</w:t>
            </w:r>
          </w:p>
        </w:tc>
        <w:tc>
          <w:tcPr>
            <w:tcW w:w="4500" w:type="dxa"/>
            <w:tcBorders>
              <w:top w:val="nil"/>
              <w:left w:val="nil"/>
              <w:bottom w:val="nil"/>
              <w:right w:val="nil"/>
            </w:tcBorders>
            <w:tcMar>
              <w:top w:w="0" w:type="dxa"/>
              <w:left w:w="62" w:type="dxa"/>
              <w:bottom w:w="0" w:type="dxa"/>
              <w:right w:w="62" w:type="dxa"/>
            </w:tcMar>
          </w:tcPr>
          <w:p w:rsidR="00000000" w:rsidRPr="00CB06C7" w:rsidP="00CB06C7">
            <w:pPr>
              <w:pStyle w:val="BodyText"/>
            </w:pPr>
            <w:r w:rsidRPr="00CB06C7">
              <w:t>colleagues/team members</w:t>
            </w:r>
          </w:p>
          <w:p w:rsidR="00000000" w:rsidRPr="00CB06C7" w:rsidP="00CB06C7">
            <w:pPr>
              <w:pStyle w:val="BodyText"/>
            </w:pPr>
            <w:r w:rsidRPr="00CB06C7">
              <w:t>the client</w:t>
            </w:r>
          </w:p>
          <w:p w:rsidR="00000000" w:rsidRPr="00CB06C7" w:rsidP="00CB06C7">
            <w:pPr>
              <w:pStyle w:val="BodyText"/>
            </w:pPr>
            <w:r w:rsidRPr="00CB06C7">
              <w:t>staff of Industry Skills Councils/advisory bodies</w:t>
            </w:r>
          </w:p>
          <w:p w:rsidR="00000000" w:rsidRPr="00CB06C7" w:rsidP="00CB06C7">
            <w:pPr>
              <w:pStyle w:val="BodyText"/>
            </w:pPr>
            <w:r w:rsidRPr="00CB06C7">
              <w:t>supervisors/coor</w:t>
            </w:r>
            <w:r w:rsidRPr="00CB06C7">
              <w:t>dinators</w:t>
            </w:r>
          </w:p>
          <w:p w:rsidR="00000000" w:rsidRPr="00CB06C7" w:rsidP="00CB06C7">
            <w:pPr>
              <w:pStyle w:val="BodyText"/>
            </w:pPr>
            <w:r w:rsidRPr="00CB06C7">
              <w:t>project reference groups</w:t>
            </w:r>
          </w:p>
          <w:p w:rsidR="00000000" w:rsidP="00CB06C7">
            <w:pPr>
              <w:pStyle w:val="BodyText"/>
              <w:rPr>
                <w:lang w:val="en-NZ"/>
              </w:rPr>
            </w:pPr>
            <w:r w:rsidRPr="00CB06C7">
              <w:t>technical specialists</w:t>
            </w:r>
          </w:p>
        </w:tc>
      </w:tr>
      <w:tr w:rsidTr="00B1706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B06C7">
            <w:pPr>
              <w:pStyle w:val="BodyText"/>
              <w:rPr>
                <w:lang w:val="en-NZ"/>
              </w:rPr>
            </w:pPr>
            <w:r w:rsidRPr="00CB06C7">
              <w:rPr>
                <w:rStyle w:val="SpecialBold"/>
              </w:rPr>
              <w:t>Instructional design principlesmay include</w:t>
            </w:r>
            <w:r w:rsidRPr="00CB06C7">
              <w:t>:</w:t>
            </w:r>
          </w:p>
        </w:tc>
        <w:tc>
          <w:tcPr>
            <w:tcW w:w="4500" w:type="dxa"/>
            <w:tcBorders>
              <w:top w:val="nil"/>
              <w:left w:val="nil"/>
              <w:bottom w:val="nil"/>
              <w:right w:val="nil"/>
            </w:tcBorders>
            <w:tcMar>
              <w:top w:w="0" w:type="dxa"/>
              <w:left w:w="62" w:type="dxa"/>
              <w:bottom w:w="0" w:type="dxa"/>
              <w:right w:w="62" w:type="dxa"/>
            </w:tcMar>
          </w:tcPr>
          <w:p w:rsidR="00000000" w:rsidRPr="00CB06C7" w:rsidP="00CB06C7">
            <w:pPr>
              <w:pStyle w:val="BodyText"/>
            </w:pPr>
            <w:r w:rsidRPr="00CB06C7">
              <w:t>the need for learner-centred activities and interactivity</w:t>
            </w:r>
          </w:p>
          <w:p w:rsidR="00000000" w:rsidRPr="00CB06C7" w:rsidP="00CB06C7">
            <w:pPr>
              <w:pStyle w:val="BodyText"/>
            </w:pPr>
            <w:r w:rsidRPr="00CB06C7">
              <w:t>the need for collaborative learning opportunities</w:t>
            </w:r>
          </w:p>
          <w:p w:rsidR="00000000" w:rsidRPr="00CB06C7" w:rsidP="00CB06C7">
            <w:pPr>
              <w:pStyle w:val="BodyText"/>
            </w:pPr>
            <w:r w:rsidRPr="00CB06C7">
              <w:t>the need for authenticity in learning and asses</w:t>
            </w:r>
            <w:r w:rsidRPr="00CB06C7">
              <w:t xml:space="preserve">sment activities </w:t>
            </w:r>
          </w:p>
          <w:p w:rsidR="00000000" w:rsidRPr="00CB06C7" w:rsidP="00CB06C7">
            <w:pPr>
              <w:pStyle w:val="BodyText"/>
            </w:pPr>
            <w:r w:rsidRPr="00CB06C7">
              <w:t>presenting material in a logical order and sequence and in order of increasing difficulty</w:t>
            </w:r>
          </w:p>
          <w:p w:rsidR="00000000" w:rsidRPr="00CB06C7" w:rsidP="00CB06C7">
            <w:pPr>
              <w:pStyle w:val="BodyText"/>
            </w:pPr>
            <w:r w:rsidRPr="00CB06C7">
              <w:t>opportunities for review of material and repetition</w:t>
            </w:r>
          </w:p>
          <w:p w:rsidR="00000000" w:rsidRPr="00CB06C7" w:rsidP="00CB06C7">
            <w:pPr>
              <w:pStyle w:val="BodyText"/>
            </w:pPr>
            <w:r w:rsidRPr="00CB06C7">
              <w:t>inclusion of a variety of approaches and techniques for presenting information and activities an</w:t>
            </w:r>
            <w:r w:rsidRPr="00CB06C7">
              <w:t>d for encouraging participation by learning</w:t>
            </w:r>
          </w:p>
          <w:p w:rsidR="00000000" w:rsidRPr="00CB06C7" w:rsidP="00CB06C7">
            <w:pPr>
              <w:pStyle w:val="BodyText"/>
            </w:pPr>
            <w:r w:rsidRPr="00CB06C7">
              <w:t>structure of the information</w:t>
            </w:r>
          </w:p>
          <w:p w:rsidR="00000000" w:rsidRPr="00CB06C7" w:rsidP="00CB06C7">
            <w:pPr>
              <w:pStyle w:val="BodyText"/>
            </w:pPr>
            <w:r w:rsidRPr="00CB06C7">
              <w:t>ensure learning is embedded in a realistic and relevant context</w:t>
            </w:r>
          </w:p>
          <w:p w:rsidR="00000000" w:rsidRPr="00CB06C7" w:rsidP="00CB06C7">
            <w:pPr>
              <w:pStyle w:val="BodyText"/>
            </w:pPr>
            <w:r w:rsidRPr="00CB06C7">
              <w:t>what happens if the learner makes a mistake (feedback)</w:t>
            </w:r>
          </w:p>
          <w:p w:rsidR="00000000" w:rsidRPr="00CB06C7" w:rsidP="00CB06C7">
            <w:pPr>
              <w:pStyle w:val="BodyText"/>
            </w:pPr>
            <w:r w:rsidRPr="00CB06C7">
              <w:t>how to get help</w:t>
            </w:r>
          </w:p>
          <w:p w:rsidR="00000000" w:rsidP="00CB06C7">
            <w:pPr>
              <w:pStyle w:val="BodyText"/>
              <w:rPr>
                <w:lang w:val="en-NZ"/>
              </w:rPr>
            </w:pPr>
            <w:r w:rsidRPr="00CB06C7">
              <w:t>techniques to engage the learner in learning</w:t>
            </w:r>
          </w:p>
        </w:tc>
      </w:tr>
      <w:tr w:rsidTr="00B1706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B06C7">
            <w:pPr>
              <w:pStyle w:val="BodyText"/>
              <w:rPr>
                <w:lang w:val="en-NZ"/>
              </w:rPr>
            </w:pPr>
            <w:r w:rsidRPr="00CB06C7">
              <w:rPr>
                <w:rStyle w:val="SpecialBold"/>
              </w:rPr>
              <w:t>Other design techniquesmay include</w:t>
            </w:r>
            <w:r w:rsidRPr="00CB06C7">
              <w:t>:</w:t>
            </w:r>
          </w:p>
        </w:tc>
        <w:tc>
          <w:tcPr>
            <w:tcW w:w="4500" w:type="dxa"/>
            <w:tcBorders>
              <w:top w:val="nil"/>
              <w:left w:val="nil"/>
              <w:bottom w:val="nil"/>
              <w:right w:val="nil"/>
            </w:tcBorders>
            <w:tcMar>
              <w:top w:w="0" w:type="dxa"/>
              <w:left w:w="62" w:type="dxa"/>
              <w:bottom w:w="0" w:type="dxa"/>
              <w:right w:w="62" w:type="dxa"/>
            </w:tcMar>
          </w:tcPr>
          <w:p w:rsidR="00000000" w:rsidRPr="00CB06C7" w:rsidP="00CB06C7">
            <w:pPr>
              <w:pStyle w:val="BodyText"/>
            </w:pPr>
            <w:r w:rsidRPr="00CB06C7">
              <w:t xml:space="preserve">creative thinking, for example:   </w:t>
            </w:r>
          </w:p>
          <w:p w:rsidR="00000000" w:rsidRPr="00CB06C7" w:rsidP="00CB06C7">
            <w:pPr>
              <w:pStyle w:val="BodyText"/>
            </w:pPr>
            <w:r w:rsidRPr="00CB06C7">
              <w:t>brainstorming</w:t>
            </w:r>
          </w:p>
          <w:p w:rsidR="00000000" w:rsidRPr="00CB06C7" w:rsidP="00CB06C7">
            <w:pPr>
              <w:pStyle w:val="BodyText"/>
            </w:pPr>
            <w:r w:rsidRPr="00CB06C7">
              <w:t>mind mapping</w:t>
            </w:r>
          </w:p>
          <w:p w:rsidR="00000000" w:rsidRPr="00CB06C7" w:rsidP="00CB06C7">
            <w:pPr>
              <w:pStyle w:val="BodyText"/>
            </w:pPr>
            <w:r w:rsidRPr="00CB06C7">
              <w:t>scenario setting</w:t>
            </w:r>
          </w:p>
          <w:p w:rsidR="00000000" w:rsidRPr="00CB06C7" w:rsidP="00CB06C7">
            <w:pPr>
              <w:pStyle w:val="BodyText"/>
            </w:pPr>
            <w:r w:rsidRPr="00CB06C7">
              <w:t>lateral thinking</w:t>
            </w:r>
          </w:p>
          <w:p w:rsidR="00000000" w:rsidRPr="00CB06C7" w:rsidP="00CB06C7">
            <w:pPr>
              <w:pStyle w:val="BodyText"/>
            </w:pPr>
          </w:p>
          <w:p w:rsidR="00000000" w:rsidRPr="00CB06C7" w:rsidP="00CB06C7">
            <w:pPr>
              <w:pStyle w:val="BodyText"/>
            </w:pPr>
            <w:r w:rsidRPr="00CB06C7">
              <w:t xml:space="preserve">visual/graphic design, for example:     </w:t>
            </w:r>
          </w:p>
          <w:p w:rsidR="00000000" w:rsidRPr="00CB06C7" w:rsidP="00CB06C7">
            <w:pPr>
              <w:pStyle w:val="BodyText"/>
            </w:pPr>
            <w:r w:rsidRPr="00CB06C7">
              <w:t>format</w:t>
            </w:r>
          </w:p>
          <w:p w:rsidR="00000000" w:rsidRPr="00CB06C7" w:rsidP="00CB06C7">
            <w:pPr>
              <w:pStyle w:val="BodyText"/>
            </w:pPr>
            <w:r w:rsidRPr="00CB06C7">
              <w:t>composition</w:t>
            </w:r>
          </w:p>
          <w:p w:rsidR="00000000" w:rsidRPr="00CB06C7" w:rsidP="00CB06C7">
            <w:pPr>
              <w:pStyle w:val="BodyText"/>
            </w:pPr>
            <w:r w:rsidRPr="00CB06C7">
              <w:t>balance</w:t>
            </w:r>
          </w:p>
          <w:p w:rsidR="00000000" w:rsidRPr="00CB06C7" w:rsidP="00CB06C7">
            <w:pPr>
              <w:pStyle w:val="BodyText"/>
            </w:pPr>
            <w:r w:rsidRPr="00CB06C7">
              <w:t>typography</w:t>
            </w:r>
          </w:p>
          <w:p w:rsidR="00000000" w:rsidRPr="00CB06C7" w:rsidP="00CB06C7">
            <w:pPr>
              <w:pStyle w:val="BodyText"/>
            </w:pPr>
            <w:r w:rsidRPr="00CB06C7">
              <w:t>images/graphics</w:t>
            </w:r>
          </w:p>
          <w:p w:rsidR="00000000" w:rsidP="00CB06C7">
            <w:pPr>
              <w:pStyle w:val="BodyText"/>
              <w:rPr>
                <w:lang w:val="en-NZ"/>
              </w:rPr>
            </w:pPr>
            <w:r w:rsidRPr="00CB06C7">
              <w:t>charts/diagrams</w:t>
            </w:r>
          </w:p>
        </w:tc>
      </w:tr>
      <w:tr w:rsidTr="00B1706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B06C7">
            <w:pPr>
              <w:pStyle w:val="BodyText"/>
              <w:rPr>
                <w:lang w:val="en-NZ"/>
              </w:rPr>
            </w:pPr>
            <w:r w:rsidRPr="00CB06C7">
              <w:rPr>
                <w:rStyle w:val="SpecialBold"/>
              </w:rPr>
              <w:t>Learning th</w:t>
            </w:r>
            <w:r w:rsidRPr="00CB06C7">
              <w:rPr>
                <w:rStyle w:val="SpecialBold"/>
              </w:rPr>
              <w:t>eorymay include</w:t>
            </w:r>
            <w:r w:rsidRPr="00CB06C7">
              <w:t>:</w:t>
            </w:r>
          </w:p>
        </w:tc>
        <w:tc>
          <w:tcPr>
            <w:tcW w:w="4500" w:type="dxa"/>
            <w:tcBorders>
              <w:top w:val="nil"/>
              <w:left w:val="nil"/>
              <w:bottom w:val="nil"/>
              <w:right w:val="nil"/>
            </w:tcBorders>
            <w:tcMar>
              <w:top w:w="0" w:type="dxa"/>
              <w:left w:w="62" w:type="dxa"/>
              <w:bottom w:w="0" w:type="dxa"/>
              <w:right w:w="62" w:type="dxa"/>
            </w:tcMar>
          </w:tcPr>
          <w:p w:rsidR="00000000" w:rsidRPr="00CB06C7" w:rsidP="00CB06C7">
            <w:pPr>
              <w:pStyle w:val="BodyText"/>
            </w:pPr>
            <w:r w:rsidRPr="00CB06C7">
              <w:t>cognitive learning theory</w:t>
            </w:r>
          </w:p>
          <w:p w:rsidR="00000000" w:rsidRPr="00CB06C7" w:rsidP="00CB06C7">
            <w:pPr>
              <w:pStyle w:val="BodyText"/>
            </w:pPr>
            <w:r w:rsidRPr="00CB06C7">
              <w:t>behavioural learning theory</w:t>
            </w:r>
          </w:p>
          <w:p w:rsidR="00000000" w:rsidRPr="00CB06C7" w:rsidP="00CB06C7">
            <w:pPr>
              <w:pStyle w:val="BodyText"/>
            </w:pPr>
            <w:r w:rsidRPr="00CB06C7">
              <w:t>information processing theory</w:t>
            </w:r>
          </w:p>
          <w:p w:rsidR="00000000" w:rsidRPr="00CB06C7" w:rsidP="00CB06C7">
            <w:pPr>
              <w:pStyle w:val="BodyText"/>
            </w:pPr>
            <w:r w:rsidRPr="00CB06C7">
              <w:t>andragogy</w:t>
            </w:r>
          </w:p>
          <w:p w:rsidR="00000000" w:rsidP="00CB06C7">
            <w:pPr>
              <w:pStyle w:val="BodyText"/>
              <w:rPr>
                <w:lang w:val="en-NZ"/>
              </w:rPr>
            </w:pPr>
            <w:r w:rsidRPr="00CB06C7">
              <w:t>problem-based learning</w:t>
            </w:r>
          </w:p>
        </w:tc>
      </w:tr>
      <w:tr w:rsidTr="00B1706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B06C7">
            <w:pPr>
              <w:pStyle w:val="BodyText"/>
              <w:rPr>
                <w:lang w:val="en-NZ"/>
              </w:rPr>
            </w:pPr>
            <w:r w:rsidRPr="00CB06C7">
              <w:rPr>
                <w:rStyle w:val="SpecialBold"/>
              </w:rPr>
              <w:t>Constraintsmay include</w:t>
            </w:r>
            <w:r w:rsidRPr="00CB06C7">
              <w:t>:</w:t>
            </w:r>
          </w:p>
        </w:tc>
        <w:tc>
          <w:tcPr>
            <w:tcW w:w="4500" w:type="dxa"/>
            <w:tcBorders>
              <w:top w:val="nil"/>
              <w:left w:val="nil"/>
              <w:bottom w:val="nil"/>
              <w:right w:val="nil"/>
            </w:tcBorders>
            <w:tcMar>
              <w:top w:w="0" w:type="dxa"/>
              <w:left w:w="62" w:type="dxa"/>
              <w:bottom w:w="0" w:type="dxa"/>
              <w:right w:w="62" w:type="dxa"/>
            </w:tcMar>
          </w:tcPr>
          <w:p w:rsidR="00000000" w:rsidRPr="00CB06C7" w:rsidP="00CB06C7">
            <w:pPr>
              <w:pStyle w:val="BodyText"/>
            </w:pPr>
            <w:r w:rsidRPr="00CB06C7">
              <w:t>limits of the technology and what types of things it can do</w:t>
            </w:r>
          </w:p>
          <w:p w:rsidR="00000000" w:rsidRPr="00CB06C7" w:rsidP="00CB06C7">
            <w:pPr>
              <w:pStyle w:val="BodyText"/>
            </w:pPr>
            <w:r w:rsidRPr="00CB06C7">
              <w:t>financial limitations to achieve proposed options</w:t>
            </w:r>
          </w:p>
          <w:p w:rsidR="00000000" w:rsidRPr="00CB06C7" w:rsidP="00CB06C7">
            <w:pPr>
              <w:pStyle w:val="BodyText"/>
            </w:pPr>
            <w:r w:rsidRPr="00CB06C7">
              <w:t>low levels of information technology (IT) skills of trainers/facilitators and intended learners/end users</w:t>
            </w:r>
          </w:p>
          <w:p w:rsidR="00000000" w:rsidRPr="00CB06C7" w:rsidP="00CB06C7">
            <w:pPr>
              <w:pStyle w:val="BodyText"/>
            </w:pPr>
            <w:r w:rsidRPr="00CB06C7">
              <w:t>anticipated difficulties due to language, literacy and numeracy skills of learners/end users</w:t>
            </w:r>
          </w:p>
          <w:p w:rsidR="00000000" w:rsidRPr="00CB06C7" w:rsidP="00CB06C7">
            <w:pPr>
              <w:pStyle w:val="BodyText"/>
            </w:pPr>
            <w:r w:rsidRPr="00CB06C7">
              <w:t>limited</w:t>
            </w:r>
            <w:r w:rsidRPr="00CB06C7">
              <w:t xml:space="preserve"> access of intended learners/end users to the necessary technology</w:t>
            </w:r>
          </w:p>
          <w:p w:rsidR="00000000" w:rsidRPr="00CB06C7" w:rsidP="00CB06C7">
            <w:pPr>
              <w:pStyle w:val="BodyText"/>
            </w:pPr>
            <w:r w:rsidRPr="00CB06C7">
              <w:t>logistical issues</w:t>
            </w:r>
          </w:p>
          <w:p w:rsidR="00000000" w:rsidP="00CB06C7">
            <w:pPr>
              <w:pStyle w:val="BodyText"/>
              <w:rPr>
                <w:lang w:val="en-NZ"/>
              </w:rPr>
            </w:pPr>
            <w:r w:rsidRPr="00CB06C7">
              <w:t>access to relevant technical/subject matter experts</w:t>
            </w:r>
          </w:p>
        </w:tc>
      </w:tr>
      <w:tr w:rsidTr="00B1706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B06C7">
            <w:pPr>
              <w:pStyle w:val="BodyText"/>
              <w:rPr>
                <w:lang w:val="en-NZ"/>
              </w:rPr>
            </w:pPr>
            <w:r w:rsidRPr="00CB06C7">
              <w:rPr>
                <w:rStyle w:val="SpecialBold"/>
              </w:rPr>
              <w:t>Materialsmay include</w:t>
            </w:r>
            <w:r w:rsidRPr="00CB06C7">
              <w:t>:</w:t>
            </w:r>
          </w:p>
        </w:tc>
        <w:tc>
          <w:tcPr>
            <w:tcW w:w="4500" w:type="dxa"/>
            <w:tcBorders>
              <w:top w:val="nil"/>
              <w:left w:val="nil"/>
              <w:bottom w:val="nil"/>
              <w:right w:val="nil"/>
            </w:tcBorders>
            <w:tcMar>
              <w:top w:w="0" w:type="dxa"/>
              <w:left w:w="62" w:type="dxa"/>
              <w:bottom w:w="0" w:type="dxa"/>
              <w:right w:w="62" w:type="dxa"/>
            </w:tcMar>
          </w:tcPr>
          <w:p w:rsidR="00000000" w:rsidRPr="00CB06C7" w:rsidP="00CB06C7">
            <w:pPr>
              <w:pStyle w:val="BodyText"/>
            </w:pPr>
            <w:r w:rsidRPr="00CB06C7">
              <w:t>trainer/facilitator guide</w:t>
            </w:r>
          </w:p>
          <w:p w:rsidR="00000000" w:rsidRPr="00CB06C7" w:rsidP="00CB06C7">
            <w:pPr>
              <w:pStyle w:val="BodyText"/>
            </w:pPr>
            <w:r w:rsidRPr="00CB06C7">
              <w:t>technical guide</w:t>
            </w:r>
          </w:p>
          <w:p w:rsidR="00000000" w:rsidP="00CB06C7">
            <w:pPr>
              <w:pStyle w:val="BodyText"/>
              <w:rPr>
                <w:lang w:val="en-NZ"/>
              </w:rPr>
            </w:pPr>
            <w:r w:rsidRPr="00CB06C7">
              <w:t>guide to using the learning resource</w:t>
            </w:r>
          </w:p>
        </w:tc>
      </w:tr>
      <w:tr w:rsidTr="00B17065">
        <w:tblPrEx>
          <w:tblW w:w="0" w:type="auto"/>
          <w:tblLayout w:type="fixed"/>
          <w:tblCellMar>
            <w:left w:w="62" w:type="dxa"/>
            <w:right w:w="62" w:type="dxa"/>
          </w:tblCellMar>
          <w:tblLook w:val="0000"/>
        </w:tblPrEx>
        <w:tc>
          <w:tcPr>
            <w:tcW w:w="4500" w:type="dxa"/>
            <w:vMerge w:val="restart"/>
            <w:tcBorders>
              <w:top w:val="nil"/>
              <w:left w:val="nil"/>
              <w:bottom w:val="nil"/>
              <w:right w:val="nil"/>
            </w:tcBorders>
            <w:tcMar>
              <w:top w:w="0" w:type="dxa"/>
              <w:left w:w="62" w:type="dxa"/>
              <w:bottom w:w="0" w:type="dxa"/>
              <w:right w:w="62" w:type="dxa"/>
            </w:tcMar>
          </w:tcPr>
          <w:p w:rsidR="00000000" w:rsidP="00CB06C7">
            <w:pPr>
              <w:pStyle w:val="BodyText"/>
              <w:rPr>
                <w:lang w:val="en-NZ"/>
              </w:rPr>
            </w:pPr>
            <w:r w:rsidRPr="00CB06C7">
              <w:rPr>
                <w:rStyle w:val="SpecialBold"/>
              </w:rPr>
              <w:t>Critical feedbac</w:t>
            </w:r>
            <w:r w:rsidRPr="00CB06C7">
              <w:rPr>
                <w:rStyle w:val="SpecialBold"/>
              </w:rPr>
              <w:t>k may be from</w:t>
            </w:r>
            <w:r w:rsidRPr="00CB06C7">
              <w:t>:</w:t>
            </w:r>
          </w:p>
        </w:tc>
        <w:tc>
          <w:tcPr>
            <w:tcW w:w="4500" w:type="dxa"/>
            <w:tcBorders>
              <w:top w:val="nil"/>
              <w:left w:val="nil"/>
              <w:bottom w:val="nil"/>
              <w:right w:val="nil"/>
            </w:tcBorders>
            <w:tcMar>
              <w:top w:w="0" w:type="dxa"/>
              <w:left w:w="62" w:type="dxa"/>
              <w:bottom w:w="0" w:type="dxa"/>
              <w:right w:w="62" w:type="dxa"/>
            </w:tcMar>
          </w:tcPr>
          <w:p w:rsidR="00000000" w:rsidRPr="00CB06C7" w:rsidP="00CB06C7">
            <w:pPr>
              <w:pStyle w:val="BodyText"/>
            </w:pPr>
            <w:r w:rsidRPr="00CB06C7">
              <w:t>instructional designers</w:t>
            </w:r>
          </w:p>
          <w:p w:rsidR="00000000" w:rsidRPr="00CB06C7" w:rsidP="00CB06C7">
            <w:pPr>
              <w:pStyle w:val="BodyText"/>
            </w:pPr>
            <w:r w:rsidRPr="00CB06C7">
              <w:t>graphic designers</w:t>
            </w:r>
          </w:p>
          <w:p w:rsidR="00000000" w:rsidRPr="00CB06C7" w:rsidP="00CB06C7">
            <w:pPr>
              <w:pStyle w:val="BodyText"/>
            </w:pPr>
            <w:r w:rsidRPr="00CB06C7">
              <w:t>information technology experts</w:t>
            </w:r>
          </w:p>
          <w:p w:rsidR="00000000" w:rsidRPr="00CB06C7" w:rsidP="00CB06C7">
            <w:pPr>
              <w:pStyle w:val="BodyText"/>
            </w:pPr>
            <w:r w:rsidRPr="00CB06C7">
              <w:t>intended learners/end users</w:t>
            </w:r>
          </w:p>
          <w:p w:rsidR="00000000" w:rsidRPr="00CB06C7" w:rsidP="00CB06C7">
            <w:pPr>
              <w:pStyle w:val="BodyText"/>
            </w:pPr>
            <w:r w:rsidRPr="00CB06C7">
              <w:t>communication experts</w:t>
            </w:r>
          </w:p>
          <w:p w:rsidR="00000000" w:rsidRPr="00CB06C7" w:rsidP="00CB06C7">
            <w:pPr>
              <w:pStyle w:val="BodyText"/>
            </w:pPr>
            <w:r w:rsidRPr="00CB06C7">
              <w:t>audio-visual experts</w:t>
            </w:r>
          </w:p>
          <w:p w:rsidR="00000000" w:rsidRPr="00CB06C7" w:rsidP="00CB06C7">
            <w:pPr>
              <w:pStyle w:val="BodyText"/>
            </w:pPr>
            <w:r w:rsidRPr="00CB06C7">
              <w:t>language, literacy and numeracy specialists</w:t>
            </w:r>
          </w:p>
          <w:p w:rsidR="00000000" w:rsidP="00CB06C7">
            <w:pPr>
              <w:pStyle w:val="BodyText"/>
              <w:rPr>
                <w:lang w:val="en-NZ"/>
              </w:rPr>
            </w:pPr>
            <w:r w:rsidRPr="00CB06C7">
              <w:t>programmers</w:t>
            </w:r>
          </w:p>
        </w:tc>
      </w:tr>
      <w:tr w:rsidTr="00B17065">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CB06C7" w:rsidP="00CB06C7">
            <w:pPr>
              <w:pStyle w:val="BodyText"/>
            </w:pPr>
            <w:r w:rsidRPr="00CB06C7">
              <w:t>IT help desk personnel</w:t>
            </w:r>
          </w:p>
          <w:p w:rsidR="00000000" w:rsidRPr="00CB06C7" w:rsidP="00CB06C7">
            <w:pPr>
              <w:pStyle w:val="BodyText"/>
            </w:pPr>
            <w:r w:rsidRPr="00CB06C7">
              <w:t>the client</w:t>
            </w:r>
          </w:p>
          <w:p w:rsidR="00000000" w:rsidRPr="00CB06C7" w:rsidP="00CB06C7">
            <w:pPr>
              <w:pStyle w:val="BodyText"/>
            </w:pPr>
            <w:r w:rsidRPr="00CB06C7">
              <w:t>project stakeholders</w:t>
            </w:r>
          </w:p>
          <w:p w:rsidR="00000000" w:rsidRPr="00CB06C7" w:rsidP="00CB06C7">
            <w:pPr>
              <w:pStyle w:val="BodyText"/>
            </w:pPr>
            <w:r w:rsidRPr="00CB06C7">
              <w:t>members of the reference group</w:t>
            </w:r>
          </w:p>
          <w:p w:rsidR="00000000" w:rsidP="00CB06C7">
            <w:pPr>
              <w:pStyle w:val="BodyText"/>
              <w:rPr>
                <w:lang w:val="en-NZ"/>
              </w:rPr>
            </w:pPr>
            <w:r w:rsidRPr="00CB06C7">
              <w:t>critical friends</w:t>
            </w:r>
          </w:p>
        </w:tc>
      </w:tr>
      <w:tr w:rsidTr="00B1706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B06C7">
            <w:pPr>
              <w:pStyle w:val="BodyText"/>
              <w:rPr>
                <w:lang w:val="en-NZ"/>
              </w:rPr>
            </w:pPr>
            <w:r w:rsidRPr="00CB06C7">
              <w:rPr>
                <w:rStyle w:val="SpecialBold"/>
              </w:rPr>
              <w:t>Appropriate e</w:t>
            </w:r>
            <w:r w:rsidRPr="00CB06C7">
              <w:t>-</w:t>
            </w:r>
            <w:r w:rsidRPr="00CB06C7">
              <w:rPr>
                <w:rStyle w:val="SpecialBold"/>
              </w:rPr>
              <w:t>learning activitiesmay include</w:t>
            </w:r>
            <w:r w:rsidRPr="00CB06C7">
              <w:t>:</w:t>
            </w:r>
          </w:p>
        </w:tc>
        <w:tc>
          <w:tcPr>
            <w:tcW w:w="4500" w:type="dxa"/>
            <w:tcBorders>
              <w:top w:val="nil"/>
              <w:left w:val="nil"/>
              <w:bottom w:val="nil"/>
              <w:right w:val="nil"/>
            </w:tcBorders>
            <w:tcMar>
              <w:top w:w="0" w:type="dxa"/>
              <w:left w:w="62" w:type="dxa"/>
              <w:bottom w:w="0" w:type="dxa"/>
              <w:right w:w="62" w:type="dxa"/>
            </w:tcMar>
          </w:tcPr>
          <w:p w:rsidR="00000000" w:rsidRPr="00CB06C7" w:rsidP="00CB06C7">
            <w:pPr>
              <w:pStyle w:val="BodyText"/>
            </w:pPr>
            <w:r w:rsidRPr="00CB06C7">
              <w:t>tutorials</w:t>
            </w:r>
          </w:p>
          <w:p w:rsidR="00000000" w:rsidRPr="00CB06C7" w:rsidP="00CB06C7">
            <w:pPr>
              <w:pStyle w:val="BodyText"/>
            </w:pPr>
            <w:r w:rsidRPr="00CB06C7">
              <w:t>quizzes</w:t>
            </w:r>
          </w:p>
          <w:p w:rsidR="00000000" w:rsidRPr="00CB06C7" w:rsidP="00CB06C7">
            <w:pPr>
              <w:pStyle w:val="BodyText"/>
            </w:pPr>
            <w:r w:rsidRPr="00CB06C7">
              <w:t>case studies</w:t>
            </w:r>
          </w:p>
          <w:p w:rsidR="00000000" w:rsidRPr="00CB06C7" w:rsidP="00CB06C7">
            <w:pPr>
              <w:pStyle w:val="BodyText"/>
            </w:pPr>
            <w:r w:rsidRPr="00CB06C7">
              <w:t>images</w:t>
            </w:r>
          </w:p>
          <w:p w:rsidR="00000000" w:rsidRPr="00CB06C7" w:rsidP="00CB06C7">
            <w:pPr>
              <w:pStyle w:val="BodyText"/>
            </w:pPr>
            <w:r w:rsidRPr="00CB06C7">
              <w:t xml:space="preserve">audio </w:t>
            </w:r>
          </w:p>
          <w:p w:rsidR="00000000" w:rsidRPr="00CB06C7" w:rsidP="00CB06C7">
            <w:pPr>
              <w:pStyle w:val="BodyText"/>
            </w:pPr>
            <w:r w:rsidRPr="00CB06C7">
              <w:t>problems</w:t>
            </w:r>
          </w:p>
          <w:p w:rsidR="00000000" w:rsidRPr="00CB06C7" w:rsidP="00CB06C7">
            <w:pPr>
              <w:pStyle w:val="BodyText"/>
            </w:pPr>
            <w:r w:rsidRPr="00CB06C7">
              <w:t>interviews</w:t>
            </w:r>
          </w:p>
          <w:p w:rsidR="00000000" w:rsidRPr="00CB06C7" w:rsidP="00CB06C7">
            <w:pPr>
              <w:pStyle w:val="BodyText"/>
            </w:pPr>
            <w:r w:rsidRPr="00CB06C7">
              <w:t>projects</w:t>
            </w:r>
          </w:p>
          <w:p w:rsidR="00000000" w:rsidRPr="00CB06C7" w:rsidP="00CB06C7">
            <w:pPr>
              <w:pStyle w:val="BodyText"/>
            </w:pPr>
            <w:r w:rsidRPr="00CB06C7">
              <w:t>tasks</w:t>
            </w:r>
          </w:p>
          <w:p w:rsidR="00000000" w:rsidRPr="00CB06C7" w:rsidP="00CB06C7">
            <w:pPr>
              <w:pStyle w:val="BodyText"/>
            </w:pPr>
            <w:r w:rsidRPr="00CB06C7">
              <w:t>web-based role-play</w:t>
            </w:r>
          </w:p>
          <w:p w:rsidR="00000000" w:rsidRPr="00CB06C7" w:rsidP="00CB06C7">
            <w:pPr>
              <w:pStyle w:val="BodyText"/>
            </w:pPr>
            <w:r w:rsidRPr="00CB06C7">
              <w:t>e-games for learning</w:t>
            </w:r>
          </w:p>
          <w:p w:rsidR="00000000" w:rsidRPr="00CB06C7" w:rsidP="00CB06C7">
            <w:pPr>
              <w:pStyle w:val="BodyText"/>
            </w:pPr>
            <w:r w:rsidRPr="00CB06C7">
              <w:t>simulation</w:t>
            </w:r>
          </w:p>
          <w:p w:rsidR="00000000" w:rsidRPr="00CB06C7" w:rsidP="00CB06C7">
            <w:pPr>
              <w:pStyle w:val="BodyText"/>
            </w:pPr>
            <w:r w:rsidRPr="00CB06C7">
              <w:t>checklists</w:t>
            </w:r>
          </w:p>
          <w:p w:rsidR="00000000" w:rsidRPr="00CB06C7" w:rsidP="00CB06C7">
            <w:pPr>
              <w:pStyle w:val="BodyText"/>
            </w:pPr>
            <w:r w:rsidRPr="00CB06C7">
              <w:t>online discussions</w:t>
            </w:r>
          </w:p>
          <w:p w:rsidR="00000000" w:rsidP="00CB06C7">
            <w:pPr>
              <w:pStyle w:val="BodyText"/>
              <w:rPr>
                <w:lang w:val="en-NZ"/>
              </w:rPr>
            </w:pPr>
            <w:r w:rsidRPr="00CB06C7">
              <w:t>work-based practice activities</w:t>
            </w:r>
          </w:p>
        </w:tc>
      </w:tr>
      <w:tr w:rsidTr="00B1706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B06C7">
            <w:pPr>
              <w:pStyle w:val="BodyText"/>
              <w:rPr>
                <w:lang w:val="en-NZ"/>
              </w:rPr>
            </w:pPr>
            <w:r w:rsidRPr="00CB06C7">
              <w:rPr>
                <w:rStyle w:val="SpecialBold"/>
              </w:rPr>
              <w:t>Learner</w:t>
            </w:r>
            <w:r w:rsidRPr="00CB06C7">
              <w:t xml:space="preserve">, </w:t>
            </w:r>
            <w:r w:rsidRPr="00CB06C7">
              <w:rPr>
                <w:rStyle w:val="SpecialBold"/>
              </w:rPr>
              <w:t>trainer</w:t>
            </w:r>
            <w:r w:rsidRPr="00CB06C7">
              <w:t>/</w:t>
            </w:r>
            <w:r w:rsidRPr="00CB06C7">
              <w:rPr>
                <w:rStyle w:val="SpecialBold"/>
              </w:rPr>
              <w:t>facilitator support mechanismsmay include</w:t>
            </w:r>
            <w:r w:rsidRPr="00CB06C7">
              <w:t>:</w:t>
            </w:r>
          </w:p>
        </w:tc>
        <w:tc>
          <w:tcPr>
            <w:tcW w:w="4500" w:type="dxa"/>
            <w:tcBorders>
              <w:top w:val="nil"/>
              <w:left w:val="nil"/>
              <w:bottom w:val="nil"/>
              <w:right w:val="nil"/>
            </w:tcBorders>
            <w:tcMar>
              <w:top w:w="0" w:type="dxa"/>
              <w:left w:w="62" w:type="dxa"/>
              <w:bottom w:w="0" w:type="dxa"/>
              <w:right w:w="62" w:type="dxa"/>
            </w:tcMar>
          </w:tcPr>
          <w:p w:rsidR="00000000" w:rsidRPr="00CB06C7" w:rsidP="00CB06C7">
            <w:pPr>
              <w:pStyle w:val="BodyText"/>
            </w:pPr>
            <w:r w:rsidRPr="00CB06C7">
              <w:t>telephone hotline for technical support</w:t>
            </w:r>
          </w:p>
          <w:p w:rsidR="00000000" w:rsidRPr="00CB06C7" w:rsidP="00CB06C7">
            <w:pPr>
              <w:pStyle w:val="BodyText"/>
            </w:pPr>
            <w:r w:rsidRPr="00CB06C7">
              <w:t>email facilities</w:t>
            </w:r>
          </w:p>
          <w:p w:rsidR="00000000" w:rsidRPr="00CB06C7" w:rsidP="00CB06C7">
            <w:pPr>
              <w:pStyle w:val="BodyText"/>
            </w:pPr>
            <w:r w:rsidRPr="00CB06C7">
              <w:t>regular learner contact with trainer/facilitator or tutor</w:t>
            </w:r>
          </w:p>
          <w:p w:rsidR="00000000" w:rsidRPr="00CB06C7" w:rsidP="00CB06C7">
            <w:pPr>
              <w:pStyle w:val="BodyText"/>
            </w:pPr>
            <w:r w:rsidRPr="00CB06C7">
              <w:t>opportunities for f</w:t>
            </w:r>
            <w:r w:rsidRPr="00CB06C7">
              <w:t>eedback</w:t>
            </w:r>
          </w:p>
          <w:p w:rsidR="00000000" w:rsidRPr="00CB06C7" w:rsidP="00CB06C7">
            <w:pPr>
              <w:pStyle w:val="BodyText"/>
            </w:pPr>
            <w:r w:rsidRPr="00CB06C7">
              <w:t>instructions</w:t>
            </w:r>
          </w:p>
          <w:p w:rsidR="00000000" w:rsidRPr="00CB06C7" w:rsidP="00CB06C7">
            <w:pPr>
              <w:pStyle w:val="BodyText"/>
            </w:pPr>
            <w:r w:rsidRPr="00CB06C7">
              <w:t>orientation/induction</w:t>
            </w:r>
          </w:p>
          <w:p w:rsidR="00000000" w:rsidRPr="00CB06C7" w:rsidP="00CB06C7">
            <w:pPr>
              <w:pStyle w:val="BodyText"/>
            </w:pPr>
            <w:r w:rsidRPr="00CB06C7">
              <w:t>schedules</w:t>
            </w:r>
          </w:p>
          <w:p w:rsidR="00000000" w:rsidP="00CB06C7">
            <w:pPr>
              <w:pStyle w:val="BodyText"/>
              <w:rPr>
                <w:lang w:val="en-NZ"/>
              </w:rPr>
            </w:pPr>
            <w:r w:rsidRPr="00CB06C7">
              <w:t>procedures</w:t>
            </w:r>
          </w:p>
        </w:tc>
      </w:tr>
      <w:tr w:rsidTr="00B1706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B06C7">
            <w:pPr>
              <w:pStyle w:val="BodyText"/>
              <w:rPr>
                <w:lang w:val="en-NZ"/>
              </w:rPr>
            </w:pPr>
            <w:r w:rsidRPr="00CB06C7">
              <w:rPr>
                <w:rStyle w:val="SpecialBold"/>
              </w:rPr>
              <w:t>Arepresentation of the e</w:t>
            </w:r>
            <w:r w:rsidRPr="00CB06C7">
              <w:t>-</w:t>
            </w:r>
            <w:r w:rsidRPr="00CB06C7">
              <w:rPr>
                <w:rStyle w:val="SpecialBold"/>
              </w:rPr>
              <w:t>learning resourcemay be</w:t>
            </w:r>
            <w:r w:rsidRPr="00CB06C7">
              <w:t>:</w:t>
            </w:r>
          </w:p>
        </w:tc>
        <w:tc>
          <w:tcPr>
            <w:tcW w:w="4500" w:type="dxa"/>
            <w:tcBorders>
              <w:top w:val="nil"/>
              <w:left w:val="nil"/>
              <w:bottom w:val="nil"/>
              <w:right w:val="nil"/>
            </w:tcBorders>
            <w:tcMar>
              <w:top w:w="0" w:type="dxa"/>
              <w:left w:w="62" w:type="dxa"/>
              <w:bottom w:w="0" w:type="dxa"/>
              <w:right w:w="62" w:type="dxa"/>
            </w:tcMar>
          </w:tcPr>
          <w:p w:rsidR="00000000" w:rsidRPr="00CB06C7" w:rsidP="00CB06C7">
            <w:pPr>
              <w:pStyle w:val="BodyText"/>
            </w:pPr>
            <w:r w:rsidRPr="00CB06C7">
              <w:t>proof of concept</w:t>
            </w:r>
          </w:p>
          <w:p w:rsidR="00000000" w:rsidRPr="00CB06C7" w:rsidP="00CB06C7">
            <w:pPr>
              <w:pStyle w:val="BodyText"/>
            </w:pPr>
            <w:r w:rsidRPr="00CB06C7">
              <w:t>web site shell</w:t>
            </w:r>
          </w:p>
          <w:p w:rsidR="00000000" w:rsidRPr="00CB06C7" w:rsidP="00CB06C7">
            <w:pPr>
              <w:pStyle w:val="BodyText"/>
            </w:pPr>
            <w:r w:rsidRPr="00CB06C7">
              <w:t>diagrammatical representation</w:t>
            </w:r>
          </w:p>
          <w:p w:rsidR="00000000" w:rsidRPr="00CB06C7" w:rsidP="00CB06C7">
            <w:pPr>
              <w:pStyle w:val="BodyText"/>
            </w:pPr>
            <w:r w:rsidRPr="00CB06C7">
              <w:t>sketches</w:t>
            </w:r>
          </w:p>
          <w:p w:rsidR="00000000" w:rsidRPr="00CB06C7" w:rsidP="00CB06C7">
            <w:pPr>
              <w:pStyle w:val="BodyText"/>
            </w:pPr>
            <w:r w:rsidRPr="00CB06C7">
              <w:t>samples of other similar e-learning products</w:t>
            </w:r>
          </w:p>
          <w:p w:rsidR="00000000" w:rsidRPr="00CB06C7" w:rsidP="00CB06C7">
            <w:pPr>
              <w:pStyle w:val="BodyText"/>
            </w:pPr>
            <w:r w:rsidRPr="00CB06C7">
              <w:t xml:space="preserve">product brief </w:t>
            </w:r>
          </w:p>
          <w:p w:rsidR="00000000" w:rsidRPr="00CB06C7" w:rsidP="00CB06C7">
            <w:pPr>
              <w:pStyle w:val="BodyText"/>
            </w:pPr>
            <w:r w:rsidRPr="00CB06C7">
              <w:t xml:space="preserve">storyboard, for example:   </w:t>
            </w:r>
          </w:p>
          <w:p w:rsidR="00000000" w:rsidRPr="00CB06C7" w:rsidP="00CB06C7">
            <w:pPr>
              <w:pStyle w:val="BodyText"/>
            </w:pPr>
            <w:r w:rsidRPr="00CB06C7">
              <w:t>PowerPoint presentation</w:t>
            </w:r>
          </w:p>
          <w:p w:rsidR="00000000" w:rsidP="00CB06C7">
            <w:pPr>
              <w:pStyle w:val="BodyText"/>
              <w:rPr>
                <w:lang w:val="en-NZ"/>
              </w:rPr>
            </w:pPr>
            <w:r w:rsidRPr="00CB06C7">
              <w:t>html or handwritten show board</w:t>
            </w:r>
          </w:p>
        </w:tc>
      </w:tr>
      <w:tr w:rsidTr="00B17065">
        <w:tblPrEx>
          <w:tblW w:w="0" w:type="auto"/>
          <w:tblLayout w:type="fixed"/>
          <w:tblCellMar>
            <w:left w:w="62" w:type="dxa"/>
            <w:right w:w="62" w:type="dxa"/>
          </w:tblCellMar>
          <w:tblLook w:val="0000"/>
        </w:tblPrEx>
        <w:tc>
          <w:tcPr>
            <w:tcW w:w="4500" w:type="dxa"/>
            <w:vMerge w:val="restart"/>
            <w:tcBorders>
              <w:top w:val="nil"/>
              <w:left w:val="nil"/>
              <w:bottom w:val="nil"/>
              <w:right w:val="nil"/>
            </w:tcBorders>
            <w:tcMar>
              <w:top w:w="0" w:type="dxa"/>
              <w:left w:w="62" w:type="dxa"/>
              <w:bottom w:w="0" w:type="dxa"/>
              <w:right w:w="62" w:type="dxa"/>
            </w:tcMar>
          </w:tcPr>
          <w:p w:rsidR="00000000" w:rsidP="00CB06C7">
            <w:pPr>
              <w:pStyle w:val="BodyText"/>
              <w:rPr>
                <w:lang w:val="en-NZ"/>
              </w:rPr>
            </w:pPr>
            <w:r w:rsidRPr="00CB06C7">
              <w:rPr>
                <w:rStyle w:val="SpecialBold"/>
              </w:rPr>
              <w:t>Relevant criteriamay include</w:t>
            </w:r>
            <w:r w:rsidRPr="00CB06C7">
              <w:t>:</w:t>
            </w:r>
          </w:p>
        </w:tc>
        <w:tc>
          <w:tcPr>
            <w:tcW w:w="4500" w:type="dxa"/>
            <w:tcBorders>
              <w:top w:val="nil"/>
              <w:left w:val="nil"/>
              <w:bottom w:val="nil"/>
              <w:right w:val="nil"/>
            </w:tcBorders>
            <w:tcMar>
              <w:top w:w="0" w:type="dxa"/>
              <w:left w:w="62" w:type="dxa"/>
              <w:bottom w:w="0" w:type="dxa"/>
              <w:right w:w="62" w:type="dxa"/>
            </w:tcMar>
          </w:tcPr>
          <w:p w:rsidR="00000000" w:rsidRPr="00CB06C7" w:rsidP="00CB06C7">
            <w:pPr>
              <w:pStyle w:val="BodyText"/>
            </w:pPr>
            <w:r w:rsidRPr="00CB06C7">
              <w:t xml:space="preserve">benchmarks/learning outcomes are achievable through e-learning </w:t>
            </w:r>
          </w:p>
          <w:p w:rsidR="00000000" w:rsidRPr="00CB06C7" w:rsidP="00CB06C7">
            <w:pPr>
              <w:pStyle w:val="BodyText"/>
            </w:pPr>
            <w:r w:rsidRPr="00CB06C7">
              <w:t>design is relevant to targeted learners</w:t>
            </w:r>
          </w:p>
          <w:p w:rsidR="00000000" w:rsidP="00CB06C7">
            <w:pPr>
              <w:pStyle w:val="BodyText"/>
              <w:rPr>
                <w:lang w:val="en-NZ"/>
              </w:rPr>
            </w:pPr>
            <w:r w:rsidRPr="00CB06C7">
              <w:t>design is easy to navigate/use</w:t>
            </w:r>
          </w:p>
        </w:tc>
      </w:tr>
      <w:tr w:rsidTr="00B17065">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CB06C7" w:rsidP="00CB06C7">
            <w:pPr>
              <w:pStyle w:val="BodyText"/>
            </w:pPr>
            <w:r w:rsidRPr="00CB06C7">
              <w:t>desig</w:t>
            </w:r>
            <w:r w:rsidRPr="00CB06C7">
              <w:t>n encourages participation and engagement</w:t>
            </w:r>
          </w:p>
          <w:p w:rsidR="00000000" w:rsidRPr="00CB06C7" w:rsidP="00CB06C7">
            <w:pPr>
              <w:pStyle w:val="BodyText"/>
            </w:pPr>
            <w:r w:rsidRPr="00CB06C7">
              <w:t>design motivates and provides effective learning resources</w:t>
            </w:r>
          </w:p>
          <w:p w:rsidR="00000000" w:rsidRPr="00CB06C7" w:rsidP="00CB06C7">
            <w:pPr>
              <w:pStyle w:val="BodyText"/>
            </w:pPr>
            <w:r w:rsidRPr="00CB06C7">
              <w:t>design provides opportunities for learner reflection and collaboration</w:t>
            </w:r>
          </w:p>
          <w:p w:rsidR="00000000" w:rsidRPr="00CB06C7" w:rsidP="00CB06C7">
            <w:pPr>
              <w:pStyle w:val="BodyText"/>
            </w:pPr>
            <w:r w:rsidRPr="00CB06C7">
              <w:t>design meets needs of client</w:t>
            </w:r>
          </w:p>
        </w:tc>
      </w:tr>
    </w:tbl>
    <w:p w:rsidR="00000000" w:rsidRPr="00CB06C7" w:rsidP="00CB06C7">
      <w:pPr>
        <w:pStyle w:val="BodyText"/>
      </w:pPr>
    </w:p>
    <w:p w:rsidR="00000000" w:rsidRPr="00CB06C7" w:rsidP="00CB06C7">
      <w:pPr>
        <w:pStyle w:val="AllowPageBreak"/>
      </w:pPr>
    </w:p>
    <w:p w:rsidR="00000000" w:rsidRPr="00CB06C7" w:rsidP="00CB06C7">
      <w:pPr>
        <w:pStyle w:val="Heading1"/>
      </w:pPr>
      <w:bookmarkStart w:id="12" w:name="O_317776"/>
      <w:bookmarkEnd w:id="12"/>
      <w:r w:rsidRPr="00CB06C7">
        <w:t>Unit Sector(s)</w:t>
      </w:r>
    </w:p>
    <w:p w:rsidR="00000000" w:rsidRPr="00CB06C7" w:rsidP="00CB06C7">
      <w:pPr>
        <w:pStyle w:val="BodyText"/>
      </w:pPr>
      <w:r w:rsidRPr="00CB06C7">
        <w:t>Not applicable.</w:t>
      </w:r>
    </w:p>
    <w:p w:rsidR="00000000" w:rsidRPr="00CB06C7" w:rsidP="00CB06C7">
      <w:pPr>
        <w:pStyle w:val="AllowPageBreak"/>
      </w:pPr>
    </w:p>
    <w:p w:rsidR="00000000" w:rsidRPr="00CB06C7" w:rsidP="00CB06C7">
      <w:pPr>
        <w:pStyle w:val="Heading1"/>
      </w:pPr>
      <w:bookmarkStart w:id="13" w:name="O_317786"/>
      <w:bookmarkEnd w:id="13"/>
      <w:r w:rsidRPr="00CB06C7">
        <w:t>Competency Field</w:t>
      </w:r>
    </w:p>
    <w:p w:rsidR="00000000" w:rsidRPr="00CB06C7" w:rsidP="00CB06C7">
      <w:pPr>
        <w:pStyle w:val="BodyText"/>
      </w:pPr>
      <w:r w:rsidRPr="00CB06C7">
        <w:rPr>
          <w:rStyle w:val="SpecialBold"/>
        </w:rPr>
        <w:t>Learning Design</w:t>
      </w:r>
    </w:p>
    <w:p w:rsidR="00000000" w:rsidRPr="00CB06C7" w:rsidP="00CB06C7"/>
    <w:sectPr w:rsidSect="00CB06C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06C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17065" w:rsidP="00B1706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06C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7065" w:rsidP="00CB06C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B17065" w:rsidP="00CB06C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17065" w:rsidP="00CB06C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06C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17065" w:rsidP="00B1706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06C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7065" w:rsidP="00CB06C7">
    <w:pPr>
      <w:pStyle w:val="Header"/>
      <w:framePr w:wrap="around"/>
    </w:pPr>
    <w:r>
      <w:fldChar w:fldCharType="begin"/>
    </w:r>
    <w:r>
      <w:instrText xml:space="preserve"> TITLE   \* MERGEFORMAT </w:instrText>
    </w:r>
    <w:r>
      <w:fldChar w:fldCharType="separate"/>
    </w:r>
    <w:r>
      <w:t>TAADES503B Research and design e-learning resources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17065" w:rsidP="00CB06C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06C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B06C7"/>
    <w:pPr>
      <w:spacing w:before="360" w:after="60"/>
      <w:outlineLvl w:val="0"/>
    </w:pPr>
    <w:rPr>
      <w:sz w:val="32"/>
    </w:rPr>
  </w:style>
  <w:style w:type="paragraph" w:styleId="Heading2">
    <w:name w:val="heading 2"/>
    <w:basedOn w:val="HeadingBase"/>
    <w:next w:val="BodyText"/>
    <w:link w:val="Heading2Char"/>
    <w:qFormat/>
    <w:rsid w:val="00CB06C7"/>
    <w:pPr>
      <w:keepLines/>
      <w:spacing w:before="240" w:after="120"/>
      <w:outlineLvl w:val="1"/>
    </w:pPr>
    <w:rPr>
      <w:sz w:val="28"/>
      <w:szCs w:val="40"/>
    </w:rPr>
  </w:style>
  <w:style w:type="paragraph" w:styleId="Heading3">
    <w:name w:val="heading 3"/>
    <w:basedOn w:val="HeadingBase"/>
    <w:next w:val="BodyText"/>
    <w:link w:val="Heading3Char"/>
    <w:qFormat/>
    <w:rsid w:val="00CB06C7"/>
    <w:pPr>
      <w:spacing w:before="180" w:after="120"/>
      <w:outlineLvl w:val="2"/>
    </w:pPr>
    <w:rPr>
      <w:spacing w:val="-10"/>
      <w:kern w:val="32"/>
    </w:rPr>
  </w:style>
  <w:style w:type="paragraph" w:styleId="Heading4">
    <w:name w:val="heading 4"/>
    <w:basedOn w:val="HeadingBase"/>
    <w:next w:val="BodyText"/>
    <w:link w:val="Heading4Char"/>
    <w:qFormat/>
    <w:rsid w:val="00CB06C7"/>
    <w:pPr>
      <w:spacing w:before="160" w:after="120"/>
      <w:outlineLvl w:val="3"/>
    </w:pPr>
    <w:rPr>
      <w:sz w:val="22"/>
    </w:rPr>
  </w:style>
  <w:style w:type="paragraph" w:styleId="Heading5">
    <w:name w:val="heading 5"/>
    <w:basedOn w:val="HeadingBase"/>
    <w:next w:val="Normal"/>
    <w:link w:val="Heading5Char"/>
    <w:qFormat/>
    <w:rsid w:val="00CB06C7"/>
    <w:pPr>
      <w:spacing w:before="80"/>
      <w:outlineLvl w:val="4"/>
    </w:pPr>
    <w:rPr>
      <w:color w:val="918585"/>
      <w:sz w:val="20"/>
    </w:rPr>
  </w:style>
  <w:style w:type="paragraph" w:styleId="Heading6">
    <w:name w:val="heading 6"/>
    <w:basedOn w:val="HeadingBase"/>
    <w:next w:val="Normal"/>
    <w:link w:val="Heading6Char"/>
    <w:qFormat/>
    <w:rsid w:val="00CB06C7"/>
    <w:pPr>
      <w:spacing w:before="60"/>
      <w:outlineLvl w:val="5"/>
    </w:pPr>
    <w:rPr>
      <w:color w:val="918585"/>
      <w:sz w:val="20"/>
    </w:rPr>
  </w:style>
  <w:style w:type="paragraph" w:styleId="Heading7">
    <w:name w:val="heading 7"/>
    <w:basedOn w:val="Normal"/>
    <w:next w:val="Normal"/>
    <w:link w:val="Heading7Char"/>
    <w:qFormat/>
    <w:rsid w:val="00CB06C7"/>
    <w:pPr>
      <w:ind w:left="720"/>
      <w:outlineLvl w:val="6"/>
    </w:pPr>
    <w:rPr>
      <w:i/>
    </w:rPr>
  </w:style>
  <w:style w:type="paragraph" w:styleId="Heading8">
    <w:name w:val="heading 8"/>
    <w:basedOn w:val="Normal"/>
    <w:next w:val="Normal"/>
    <w:link w:val="Heading8Char"/>
    <w:qFormat/>
    <w:rsid w:val="00CB06C7"/>
    <w:pPr>
      <w:ind w:left="720"/>
      <w:outlineLvl w:val="7"/>
    </w:pPr>
    <w:rPr>
      <w:i/>
    </w:rPr>
  </w:style>
  <w:style w:type="paragraph" w:styleId="Heading9">
    <w:name w:val="heading 9"/>
    <w:basedOn w:val="Normal"/>
    <w:next w:val="Normal"/>
    <w:link w:val="Heading9Char"/>
    <w:qFormat/>
    <w:rsid w:val="00CB06C7"/>
    <w:pPr>
      <w:ind w:left="720"/>
      <w:outlineLvl w:val="8"/>
    </w:pPr>
    <w:rPr>
      <w:i/>
    </w:rPr>
  </w:style>
  <w:style w:type="character" w:default="1" w:styleId="DefaultParagraphFont">
    <w:name w:val="Default Paragraph Font"/>
    <w:uiPriority w:val="1"/>
    <w:unhideWhenUsed/>
    <w:rsid w:val="00CB06C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B06C7"/>
  </w:style>
  <w:style w:type="character" w:customStyle="1" w:styleId="Heading1Char">
    <w:name w:val="Heading 1 Char"/>
    <w:basedOn w:val="DefaultParagraphFont"/>
    <w:link w:val="Heading1"/>
    <w:rsid w:val="00CB06C7"/>
    <w:rPr>
      <w:rFonts w:ascii="Times New Roman" w:eastAsia="Times New Roman" w:hAnsi="Times New Roman" w:cs="Times New Roman"/>
      <w:b/>
      <w:sz w:val="32"/>
      <w:szCs w:val="20"/>
      <w:lang w:eastAsia="en-US"/>
    </w:rPr>
  </w:style>
  <w:style w:type="paragraph" w:styleId="BodyText">
    <w:name w:val="Body Text"/>
    <w:basedOn w:val="Normal"/>
    <w:link w:val="BodyTextChar"/>
    <w:rsid w:val="00CB06C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B06C7"/>
    <w:rPr>
      <w:rFonts w:ascii="Times New Roman" w:eastAsia="Times New Roman" w:hAnsi="Times New Roman" w:cs="Times New Roman"/>
      <w:sz w:val="24"/>
      <w:lang w:val="en-US" w:eastAsia="en-US"/>
    </w:rPr>
  </w:style>
  <w:style w:type="paragraph" w:styleId="Footer">
    <w:name w:val="footer"/>
    <w:basedOn w:val="Normal"/>
    <w:link w:val="FooterChar"/>
    <w:rsid w:val="00CB06C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B06C7"/>
    <w:rPr>
      <w:rFonts w:ascii="Times New Roman" w:eastAsia="Times New Roman" w:hAnsi="Times New Roman" w:cs="Times New Roman"/>
      <w:sz w:val="16"/>
      <w:lang w:val="en-US" w:eastAsia="en-US"/>
    </w:rPr>
  </w:style>
  <w:style w:type="character" w:customStyle="1" w:styleId="SpecialBold">
    <w:name w:val="Special Bold"/>
    <w:basedOn w:val="DefaultParagraphFont"/>
    <w:rsid w:val="00CB06C7"/>
    <w:rPr>
      <w:b/>
      <w:spacing w:val="0"/>
    </w:rPr>
  </w:style>
  <w:style w:type="paragraph" w:styleId="Header">
    <w:name w:val="header"/>
    <w:basedOn w:val="Normal"/>
    <w:link w:val="HeaderChar"/>
    <w:rsid w:val="00CB06C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B06C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B06C7"/>
    <w:pPr>
      <w:spacing w:before="240" w:after="120"/>
      <w:outlineLvl w:val="0"/>
    </w:pPr>
    <w:rPr>
      <w:rFonts w:ascii="Times New Roman" w:hAnsi="Times New Roman"/>
      <w:b/>
      <w:sz w:val="28"/>
    </w:rPr>
  </w:style>
  <w:style w:type="paragraph" w:customStyle="1" w:styleId="AllowPageBreak">
    <w:name w:val="AllowPageBreak"/>
    <w:rsid w:val="00CB06C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B06C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B06C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B06C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B06C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B06C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B06C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B06C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B06C7"/>
    <w:rPr>
      <w:rFonts w:ascii="Courier New" w:eastAsia="Times New Roman" w:hAnsi="Courier New" w:cs="Times New Roman"/>
      <w:i/>
      <w:szCs w:val="20"/>
      <w:lang w:val="en-US" w:eastAsia="en-US"/>
    </w:rPr>
  </w:style>
  <w:style w:type="paragraph" w:customStyle="1" w:styleId="HeadingBase">
    <w:name w:val="Heading Base"/>
    <w:rsid w:val="00CB06C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B06C7"/>
    <w:pPr>
      <w:tabs>
        <w:tab w:val="right" w:leader="dot" w:pos="9072"/>
      </w:tabs>
      <w:ind w:left="567"/>
    </w:pPr>
    <w:rPr>
      <w:szCs w:val="22"/>
    </w:rPr>
  </w:style>
  <w:style w:type="paragraph" w:customStyle="1" w:styleId="TOCBase">
    <w:name w:val="TOC Base"/>
    <w:rsid w:val="00CB06C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B06C7"/>
    <w:pPr>
      <w:tabs>
        <w:tab w:val="right" w:leader="dot" w:pos="9072"/>
      </w:tabs>
      <w:spacing w:before="40" w:after="40"/>
      <w:ind w:left="284"/>
    </w:pPr>
    <w:rPr>
      <w:rFonts w:ascii="Times New Roman" w:hAnsi="Times New Roman"/>
    </w:rPr>
  </w:style>
  <w:style w:type="paragraph" w:styleId="TOC1">
    <w:name w:val="toc 1"/>
    <w:basedOn w:val="TOCBase"/>
    <w:next w:val="Normal"/>
    <w:rsid w:val="00CB06C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B06C7"/>
    <w:pPr>
      <w:spacing w:before="5040"/>
      <w:jc w:val="center"/>
    </w:pPr>
    <w:rPr>
      <w:sz w:val="48"/>
      <w:szCs w:val="72"/>
      <w:lang w:val="en-US"/>
    </w:rPr>
  </w:style>
  <w:style w:type="character" w:customStyle="1" w:styleId="TitleChar">
    <w:name w:val="Title Char"/>
    <w:basedOn w:val="DefaultParagraphFont"/>
    <w:link w:val="Title"/>
    <w:rsid w:val="00CB06C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B06C7"/>
    <w:pPr>
      <w:tabs>
        <w:tab w:val="left" w:pos="3600"/>
        <w:tab w:val="left" w:pos="3958"/>
      </w:tabs>
    </w:pPr>
  </w:style>
  <w:style w:type="paragraph" w:styleId="List">
    <w:name w:val="List"/>
    <w:basedOn w:val="BodyText"/>
    <w:next w:val="BodyText"/>
    <w:rsid w:val="00CB06C7"/>
    <w:pPr>
      <w:tabs>
        <w:tab w:val="left" w:pos="340"/>
      </w:tabs>
      <w:spacing w:before="60" w:after="60"/>
      <w:ind w:left="340" w:hanging="340"/>
    </w:pPr>
  </w:style>
  <w:style w:type="paragraph" w:styleId="ListBullet">
    <w:name w:val="List Bullet"/>
    <w:basedOn w:val="List"/>
    <w:rsid w:val="00CB06C7"/>
    <w:pPr>
      <w:numPr>
        <w:numId w:val="11"/>
      </w:numPr>
      <w:tabs>
        <w:tab w:val="clear" w:pos="340"/>
      </w:tabs>
      <w:spacing w:before="40" w:after="40"/>
    </w:pPr>
  </w:style>
  <w:style w:type="paragraph" w:customStyle="1" w:styleId="Note">
    <w:name w:val="Note"/>
    <w:basedOn w:val="BodyText"/>
    <w:rsid w:val="00CB06C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B06C7"/>
    <w:pPr>
      <w:framePr w:wrap="auto" w:hAnchor="text" w:y="6049"/>
    </w:pPr>
    <w:rPr>
      <w:color w:val="000000"/>
      <w:sz w:val="40"/>
    </w:rPr>
  </w:style>
  <w:style w:type="paragraph" w:customStyle="1" w:styleId="TOCTitle">
    <w:name w:val="TOCTitle"/>
    <w:basedOn w:val="Heading1"/>
    <w:rsid w:val="00CB06C7"/>
    <w:pPr>
      <w:spacing w:after="240"/>
      <w:jc w:val="center"/>
      <w:outlineLvl w:val="9"/>
    </w:pPr>
    <w:rPr>
      <w:caps/>
    </w:rPr>
  </w:style>
  <w:style w:type="paragraph" w:customStyle="1" w:styleId="Version">
    <w:name w:val="Version"/>
    <w:rsid w:val="00CB06C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B06C7"/>
    <w:pPr>
      <w:numPr>
        <w:numId w:val="12"/>
      </w:numPr>
      <w:tabs>
        <w:tab w:val="clear" w:pos="680"/>
      </w:tabs>
    </w:pPr>
  </w:style>
  <w:style w:type="paragraph" w:styleId="Index1">
    <w:name w:val="index 1"/>
    <w:basedOn w:val="Normal"/>
    <w:next w:val="Normal"/>
    <w:semiHidden/>
    <w:rsid w:val="00CB06C7"/>
    <w:pPr>
      <w:keepNext w:val="0"/>
      <w:tabs>
        <w:tab w:val="right" w:pos="4176"/>
      </w:tabs>
      <w:ind w:left="198" w:hanging="198"/>
    </w:pPr>
    <w:rPr>
      <w:rFonts w:ascii="Garamond" w:hAnsi="Garamond"/>
    </w:rPr>
  </w:style>
  <w:style w:type="paragraph" w:styleId="IndexHeading">
    <w:name w:val="index heading"/>
    <w:basedOn w:val="Normal"/>
    <w:next w:val="Index1"/>
    <w:semiHidden/>
    <w:rsid w:val="00CB06C7"/>
    <w:pPr>
      <w:spacing w:before="120" w:after="120"/>
    </w:pPr>
    <w:rPr>
      <w:rFonts w:ascii="Arial" w:hAnsi="Arial"/>
      <w:b/>
      <w:color w:val="918585"/>
      <w:sz w:val="24"/>
    </w:rPr>
  </w:style>
  <w:style w:type="paragraph" w:customStyle="1" w:styleId="Chapter">
    <w:name w:val="Chapter"/>
    <w:basedOn w:val="Normal"/>
    <w:rsid w:val="00CB06C7"/>
    <w:pPr>
      <w:spacing w:before="240"/>
    </w:pPr>
    <w:rPr>
      <w:rFonts w:ascii="Times New Roman" w:hAnsi="Times New Roman"/>
      <w:smallCaps/>
      <w:spacing w:val="80"/>
      <w:sz w:val="28"/>
    </w:rPr>
  </w:style>
  <w:style w:type="paragraph" w:customStyle="1" w:styleId="InChapter">
    <w:name w:val="InChapter"/>
    <w:basedOn w:val="Heading3"/>
    <w:rsid w:val="00CB06C7"/>
    <w:pPr>
      <w:spacing w:after="240"/>
      <w:outlineLvl w:val="9"/>
    </w:pPr>
    <w:rPr>
      <w:noProof/>
    </w:rPr>
  </w:style>
  <w:style w:type="paragraph" w:styleId="Index2">
    <w:name w:val="index 2"/>
    <w:basedOn w:val="Normal"/>
    <w:next w:val="Normal"/>
    <w:semiHidden/>
    <w:rsid w:val="00CB06C7"/>
    <w:pPr>
      <w:tabs>
        <w:tab w:val="right" w:pos="4176"/>
      </w:tabs>
      <w:ind w:left="568" w:hanging="284"/>
    </w:pPr>
    <w:rPr>
      <w:rFonts w:ascii="Garamond" w:hAnsi="Garamond"/>
    </w:rPr>
  </w:style>
  <w:style w:type="paragraph" w:customStyle="1" w:styleId="Byline">
    <w:name w:val="Byline"/>
    <w:rsid w:val="00CB06C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B06C7"/>
    <w:pPr>
      <w:tabs>
        <w:tab w:val="clear" w:pos="3600"/>
        <w:tab w:val="clear" w:pos="3958"/>
      </w:tabs>
      <w:jc w:val="right"/>
    </w:pPr>
  </w:style>
  <w:style w:type="character" w:styleId="Emphasis">
    <w:name w:val="Emphasis"/>
    <w:basedOn w:val="DefaultParagraphFont"/>
    <w:qFormat/>
    <w:rsid w:val="00CB06C7"/>
    <w:rPr>
      <w:i/>
    </w:rPr>
  </w:style>
  <w:style w:type="paragraph" w:styleId="Caption">
    <w:name w:val="caption"/>
    <w:basedOn w:val="BodyText"/>
    <w:next w:val="Normal"/>
    <w:qFormat/>
    <w:rsid w:val="00CB06C7"/>
    <w:pPr>
      <w:framePr w:w="2268" w:hSpace="181" w:vSpace="181" w:wrap="around" w:vAnchor="text" w:hAnchor="page" w:x="1135" w:y="285" w:anchorLock="1"/>
    </w:pPr>
    <w:rPr>
      <w:i/>
    </w:rPr>
  </w:style>
  <w:style w:type="paragraph" w:customStyle="1" w:styleId="MiniTOCTitle">
    <w:name w:val="MiniTOCTitle"/>
    <w:basedOn w:val="Heading4"/>
    <w:rsid w:val="00CB06C7"/>
    <w:pPr>
      <w:spacing w:before="240"/>
      <w:outlineLvl w:val="9"/>
    </w:pPr>
    <w:rPr>
      <w:noProof/>
      <w:sz w:val="24"/>
    </w:rPr>
  </w:style>
  <w:style w:type="paragraph" w:customStyle="1" w:styleId="MiniTOCItem">
    <w:name w:val="MiniTOCItem"/>
    <w:basedOn w:val="ListBullet"/>
    <w:rsid w:val="00CB06C7"/>
    <w:pPr>
      <w:numPr>
        <w:numId w:val="0"/>
      </w:numPr>
      <w:tabs>
        <w:tab w:val="right" w:leader="dot" w:pos="6521"/>
      </w:tabs>
      <w:spacing w:before="0" w:after="0"/>
    </w:pPr>
  </w:style>
  <w:style w:type="paragraph" w:customStyle="1" w:styleId="TOFTitle">
    <w:name w:val="TOFTitle"/>
    <w:basedOn w:val="TOCTitle"/>
    <w:rsid w:val="00CB06C7"/>
  </w:style>
  <w:style w:type="paragraph" w:styleId="TableofFigures">
    <w:name w:val="table of figures"/>
    <w:basedOn w:val="Normal"/>
    <w:next w:val="Normal"/>
    <w:semiHidden/>
    <w:rsid w:val="00CB06C7"/>
    <w:pPr>
      <w:tabs>
        <w:tab w:val="right" w:leader="dot" w:pos="9072"/>
      </w:tabs>
      <w:ind w:left="970" w:hanging="403"/>
    </w:pPr>
    <w:rPr>
      <w:rFonts w:ascii="Times New Roman" w:hAnsi="Times New Roman"/>
      <w:b/>
    </w:rPr>
  </w:style>
  <w:style w:type="paragraph" w:styleId="ListNumber">
    <w:name w:val="List Number"/>
    <w:basedOn w:val="List"/>
    <w:rsid w:val="00CB06C7"/>
    <w:pPr>
      <w:numPr>
        <w:numId w:val="9"/>
      </w:numPr>
    </w:pPr>
  </w:style>
  <w:style w:type="character" w:customStyle="1" w:styleId="WingdingSymbols">
    <w:name w:val="Wingding Symbols"/>
    <w:rsid w:val="00CB06C7"/>
    <w:rPr>
      <w:rFonts w:ascii="Wingdings" w:hAnsi="Wingdings"/>
    </w:rPr>
  </w:style>
  <w:style w:type="paragraph" w:customStyle="1" w:styleId="TableHeading">
    <w:name w:val="Table Heading"/>
    <w:basedOn w:val="HeadingBase"/>
    <w:rsid w:val="00CB06C7"/>
    <w:pPr>
      <w:keepLines/>
      <w:pBdr>
        <w:bottom w:val="single" w:sz="6" w:space="1" w:color="918585"/>
      </w:pBdr>
      <w:spacing w:before="240"/>
    </w:pPr>
  </w:style>
  <w:style w:type="character" w:customStyle="1" w:styleId="HotSpot">
    <w:name w:val="HotSpot"/>
    <w:rsid w:val="00CB06C7"/>
    <w:rPr>
      <w:color w:val="0033CC"/>
      <w:u w:val="none"/>
    </w:rPr>
  </w:style>
  <w:style w:type="paragraph" w:customStyle="1" w:styleId="BodyTextRight">
    <w:name w:val="Body Text Right"/>
    <w:basedOn w:val="BodyText"/>
    <w:rsid w:val="00CB06C7"/>
    <w:pPr>
      <w:spacing w:before="0" w:after="0"/>
      <w:jc w:val="right"/>
    </w:pPr>
  </w:style>
  <w:style w:type="paragraph" w:styleId="Index3">
    <w:name w:val="index 3"/>
    <w:basedOn w:val="ListNumber2"/>
    <w:next w:val="Normal"/>
    <w:semiHidden/>
    <w:rsid w:val="00CB06C7"/>
    <w:pPr>
      <w:numPr>
        <w:numId w:val="0"/>
      </w:numPr>
      <w:tabs>
        <w:tab w:val="right" w:leader="dot" w:pos="4176"/>
      </w:tabs>
    </w:pPr>
  </w:style>
  <w:style w:type="paragraph" w:styleId="ListNumber2">
    <w:name w:val="List Number 2"/>
    <w:basedOn w:val="List2"/>
    <w:rsid w:val="00CB06C7"/>
    <w:pPr>
      <w:numPr>
        <w:numId w:val="8"/>
      </w:numPr>
      <w:tabs>
        <w:tab w:val="clear" w:pos="1060"/>
      </w:tabs>
    </w:pPr>
  </w:style>
  <w:style w:type="paragraph" w:customStyle="1" w:styleId="MarginNote">
    <w:name w:val="Margin Note"/>
    <w:basedOn w:val="BodyText"/>
    <w:rsid w:val="00CB06C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B06C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B06C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B06C7"/>
    <w:rPr>
      <w:sz w:val="32"/>
    </w:rPr>
  </w:style>
  <w:style w:type="paragraph" w:customStyle="1" w:styleId="HeadingProcedure">
    <w:name w:val="Heading Procedure"/>
    <w:basedOn w:val="HeadingBase"/>
    <w:next w:val="Normal"/>
    <w:rsid w:val="00CB06C7"/>
    <w:pPr>
      <w:tabs>
        <w:tab w:val="left" w:pos="0"/>
      </w:tabs>
      <w:spacing w:before="120" w:after="60"/>
    </w:pPr>
    <w:rPr>
      <w:i/>
      <w:color w:val="918585"/>
      <w:sz w:val="22"/>
    </w:rPr>
  </w:style>
  <w:style w:type="paragraph" w:customStyle="1" w:styleId="TableBodyText">
    <w:name w:val="Table Body Text"/>
    <w:basedOn w:val="BodyText"/>
    <w:rsid w:val="00CB06C7"/>
    <w:pPr>
      <w:spacing w:before="60" w:after="60"/>
    </w:pPr>
  </w:style>
  <w:style w:type="paragraph" w:styleId="ListContinue">
    <w:name w:val="List Continue"/>
    <w:basedOn w:val="List"/>
    <w:rsid w:val="00CB06C7"/>
    <w:pPr>
      <w:ind w:firstLine="0"/>
    </w:pPr>
  </w:style>
  <w:style w:type="paragraph" w:customStyle="1" w:styleId="ListNote">
    <w:name w:val="List Note"/>
    <w:basedOn w:val="List"/>
    <w:rsid w:val="00CB06C7"/>
    <w:pPr>
      <w:pBdr>
        <w:top w:val="single" w:sz="6" w:space="2" w:color="918585"/>
        <w:bottom w:val="single" w:sz="6" w:space="2" w:color="918585"/>
      </w:pBdr>
      <w:tabs>
        <w:tab w:val="left" w:pos="1021"/>
      </w:tabs>
      <w:ind w:firstLine="0"/>
    </w:pPr>
  </w:style>
  <w:style w:type="paragraph" w:customStyle="1" w:styleId="Warning">
    <w:name w:val="Warning"/>
    <w:basedOn w:val="BodyText"/>
    <w:rsid w:val="00CB06C7"/>
    <w:pPr>
      <w:shd w:val="clear" w:color="auto" w:fill="D9D9D9"/>
      <w:tabs>
        <w:tab w:val="left" w:pos="992"/>
      </w:tabs>
      <w:ind w:left="119" w:right="119"/>
    </w:pPr>
    <w:rPr>
      <w:sz w:val="20"/>
    </w:rPr>
  </w:style>
  <w:style w:type="paragraph" w:customStyle="1" w:styleId="MarginIcons">
    <w:name w:val="Margin Icons"/>
    <w:basedOn w:val="BodyText"/>
    <w:rsid w:val="00CB06C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B06C7"/>
    <w:rPr>
      <w:rFonts w:ascii="Courier New" w:hAnsi="Courier New"/>
    </w:rPr>
  </w:style>
  <w:style w:type="paragraph" w:customStyle="1" w:styleId="NoteBullet">
    <w:name w:val="Note Bullet"/>
    <w:basedOn w:val="Note"/>
    <w:rsid w:val="00CB06C7"/>
    <w:pPr>
      <w:tabs>
        <w:tab w:val="clear" w:pos="680"/>
      </w:tabs>
      <w:spacing w:before="60" w:after="60"/>
    </w:pPr>
  </w:style>
  <w:style w:type="paragraph" w:customStyle="1" w:styleId="SubHeading2">
    <w:name w:val="SubHeading2"/>
    <w:basedOn w:val="HeadingBase"/>
    <w:rsid w:val="00CB06C7"/>
    <w:pPr>
      <w:spacing w:before="240" w:after="60"/>
    </w:pPr>
    <w:rPr>
      <w:sz w:val="20"/>
    </w:rPr>
  </w:style>
  <w:style w:type="paragraph" w:customStyle="1" w:styleId="SubHeading1">
    <w:name w:val="SubHeading1"/>
    <w:basedOn w:val="HeadingBase"/>
    <w:rsid w:val="00CB06C7"/>
    <w:pPr>
      <w:spacing w:before="240" w:after="60"/>
    </w:pPr>
    <w:rPr>
      <w:color w:val="918585"/>
      <w:sz w:val="22"/>
    </w:rPr>
  </w:style>
  <w:style w:type="paragraph" w:customStyle="1" w:styleId="SideHeading">
    <w:name w:val="Side Heading"/>
    <w:basedOn w:val="HeadingBase"/>
    <w:rsid w:val="00CB06C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B06C7"/>
    <w:pPr>
      <w:numPr>
        <w:numId w:val="10"/>
      </w:numPr>
    </w:pPr>
  </w:style>
  <w:style w:type="paragraph" w:styleId="PlainText">
    <w:name w:val="Plain Text"/>
    <w:basedOn w:val="Normal"/>
    <w:link w:val="PlainTextChar"/>
    <w:rsid w:val="00CB06C7"/>
    <w:rPr>
      <w:sz w:val="20"/>
    </w:rPr>
  </w:style>
  <w:style w:type="character" w:customStyle="1" w:styleId="PlainTextChar">
    <w:name w:val="Plain Text Char"/>
    <w:basedOn w:val="DefaultParagraphFont"/>
    <w:link w:val="PlainText"/>
    <w:rsid w:val="00CB06C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B06C7"/>
    <w:rPr>
      <w:b/>
      <w:smallCaps/>
    </w:rPr>
  </w:style>
  <w:style w:type="paragraph" w:customStyle="1" w:styleId="TableListNumber">
    <w:name w:val="Table List Number"/>
    <w:basedOn w:val="ListNumber"/>
    <w:rsid w:val="00CB06C7"/>
    <w:pPr>
      <w:numPr>
        <w:numId w:val="0"/>
      </w:numPr>
    </w:pPr>
  </w:style>
  <w:style w:type="paragraph" w:styleId="TOC4">
    <w:name w:val="toc 4"/>
    <w:basedOn w:val="TOCBase"/>
    <w:next w:val="Normal"/>
    <w:semiHidden/>
    <w:rsid w:val="00CB06C7"/>
    <w:pPr>
      <w:tabs>
        <w:tab w:val="right" w:leader="dot" w:pos="9071"/>
      </w:tabs>
      <w:ind w:left="1701"/>
    </w:pPr>
  </w:style>
  <w:style w:type="paragraph" w:customStyle="1" w:styleId="ListAlpha">
    <w:name w:val="List Alpha"/>
    <w:basedOn w:val="List"/>
    <w:rsid w:val="00CB06C7"/>
    <w:pPr>
      <w:numPr>
        <w:numId w:val="7"/>
      </w:numPr>
    </w:pPr>
  </w:style>
  <w:style w:type="paragraph" w:customStyle="1" w:styleId="ListAlpha2">
    <w:name w:val="List Alpha 2"/>
    <w:basedOn w:val="List2"/>
    <w:rsid w:val="00CB06C7"/>
    <w:pPr>
      <w:numPr>
        <w:numId w:val="6"/>
      </w:numPr>
    </w:pPr>
  </w:style>
  <w:style w:type="paragraph" w:styleId="List2">
    <w:name w:val="List 2"/>
    <w:basedOn w:val="BodyText"/>
    <w:rsid w:val="00CB06C7"/>
    <w:pPr>
      <w:tabs>
        <w:tab w:val="left" w:pos="680"/>
      </w:tabs>
      <w:spacing w:before="60" w:after="60"/>
      <w:ind w:left="680" w:hanging="340"/>
    </w:pPr>
  </w:style>
  <w:style w:type="paragraph" w:styleId="List3">
    <w:name w:val="List 3"/>
    <w:basedOn w:val="BodyText"/>
    <w:rsid w:val="00CB06C7"/>
    <w:pPr>
      <w:tabs>
        <w:tab w:val="left" w:pos="1021"/>
      </w:tabs>
      <w:spacing w:before="60" w:after="60"/>
      <w:ind w:left="1020" w:hanging="340"/>
    </w:pPr>
  </w:style>
  <w:style w:type="paragraph" w:styleId="List4">
    <w:name w:val="List 4"/>
    <w:basedOn w:val="BodyText"/>
    <w:rsid w:val="00CB06C7"/>
    <w:pPr>
      <w:tabs>
        <w:tab w:val="left" w:pos="1361"/>
      </w:tabs>
      <w:spacing w:before="60" w:after="60"/>
      <w:ind w:left="1361" w:hanging="340"/>
    </w:pPr>
  </w:style>
  <w:style w:type="paragraph" w:styleId="List5">
    <w:name w:val="List 5"/>
    <w:basedOn w:val="BodyText"/>
    <w:rsid w:val="00CB06C7"/>
    <w:pPr>
      <w:tabs>
        <w:tab w:val="left" w:pos="1701"/>
      </w:tabs>
      <w:spacing w:before="60" w:after="60"/>
      <w:ind w:left="1701" w:hanging="340"/>
    </w:pPr>
  </w:style>
  <w:style w:type="paragraph" w:styleId="ListBullet3">
    <w:name w:val="List Bullet 3"/>
    <w:basedOn w:val="List3"/>
    <w:rsid w:val="00CB06C7"/>
    <w:pPr>
      <w:numPr>
        <w:numId w:val="13"/>
      </w:numPr>
      <w:tabs>
        <w:tab w:val="clear" w:pos="1021"/>
      </w:tabs>
      <w:ind w:left="1037" w:hanging="357"/>
    </w:pPr>
  </w:style>
  <w:style w:type="paragraph" w:styleId="ListBullet4">
    <w:name w:val="List Bullet 4"/>
    <w:basedOn w:val="List4"/>
    <w:rsid w:val="00CB06C7"/>
    <w:pPr>
      <w:numPr>
        <w:numId w:val="1"/>
      </w:numPr>
    </w:pPr>
  </w:style>
  <w:style w:type="paragraph" w:styleId="ListBullet5">
    <w:name w:val="List Bullet 5"/>
    <w:basedOn w:val="List5"/>
    <w:rsid w:val="00CB06C7"/>
    <w:pPr>
      <w:numPr>
        <w:numId w:val="2"/>
      </w:numPr>
    </w:pPr>
  </w:style>
  <w:style w:type="paragraph" w:styleId="ListContinue2">
    <w:name w:val="List Continue 2"/>
    <w:basedOn w:val="List2"/>
    <w:rsid w:val="00CB06C7"/>
    <w:pPr>
      <w:ind w:firstLine="0"/>
    </w:pPr>
  </w:style>
  <w:style w:type="paragraph" w:styleId="ListContinue3">
    <w:name w:val="List Continue 3"/>
    <w:basedOn w:val="List3"/>
    <w:rsid w:val="00CB06C7"/>
    <w:pPr>
      <w:ind w:left="1021" w:firstLine="0"/>
    </w:pPr>
  </w:style>
  <w:style w:type="paragraph" w:styleId="ListContinue4">
    <w:name w:val="List Continue 4"/>
    <w:basedOn w:val="List4"/>
    <w:rsid w:val="00CB06C7"/>
    <w:pPr>
      <w:ind w:firstLine="0"/>
    </w:pPr>
  </w:style>
  <w:style w:type="paragraph" w:styleId="ListContinue5">
    <w:name w:val="List Continue 5"/>
    <w:basedOn w:val="List5"/>
    <w:rsid w:val="00CB06C7"/>
    <w:pPr>
      <w:ind w:firstLine="0"/>
    </w:pPr>
  </w:style>
  <w:style w:type="paragraph" w:styleId="ListNumber3">
    <w:name w:val="List Number 3"/>
    <w:basedOn w:val="List3"/>
    <w:rsid w:val="00CB06C7"/>
    <w:pPr>
      <w:numPr>
        <w:numId w:val="3"/>
      </w:numPr>
    </w:pPr>
  </w:style>
  <w:style w:type="paragraph" w:styleId="ListNumber4">
    <w:name w:val="List Number 4"/>
    <w:basedOn w:val="List4"/>
    <w:rsid w:val="00CB06C7"/>
    <w:pPr>
      <w:numPr>
        <w:numId w:val="4"/>
      </w:numPr>
    </w:pPr>
  </w:style>
  <w:style w:type="paragraph" w:styleId="ListNumber5">
    <w:name w:val="List Number 5"/>
    <w:basedOn w:val="List5"/>
    <w:rsid w:val="00CB06C7"/>
    <w:pPr>
      <w:numPr>
        <w:numId w:val="5"/>
      </w:numPr>
    </w:pPr>
  </w:style>
  <w:style w:type="paragraph" w:styleId="BlockText">
    <w:name w:val="Block Text"/>
    <w:basedOn w:val="Normal"/>
    <w:rsid w:val="00CB06C7"/>
    <w:pPr>
      <w:spacing w:after="120"/>
      <w:ind w:left="1440" w:right="1440"/>
    </w:pPr>
  </w:style>
  <w:style w:type="character" w:customStyle="1" w:styleId="Subscript">
    <w:name w:val="Subscript"/>
    <w:basedOn w:val="DefaultParagraphFont"/>
    <w:rsid w:val="00CB06C7"/>
    <w:rPr>
      <w:sz w:val="16"/>
      <w:vertAlign w:val="subscript"/>
    </w:rPr>
  </w:style>
  <w:style w:type="character" w:customStyle="1" w:styleId="Superscript">
    <w:name w:val="Superscript"/>
    <w:basedOn w:val="DefaultParagraphFont"/>
    <w:rsid w:val="00CB06C7"/>
    <w:rPr>
      <w:sz w:val="16"/>
      <w:vertAlign w:val="superscript"/>
    </w:rPr>
  </w:style>
  <w:style w:type="character" w:customStyle="1" w:styleId="Symbols">
    <w:name w:val="Symbols"/>
    <w:basedOn w:val="DefaultParagraphFont"/>
    <w:rsid w:val="00CB06C7"/>
    <w:rPr>
      <w:rFonts w:ascii="Symbol" w:hAnsi="Symbol"/>
    </w:rPr>
  </w:style>
  <w:style w:type="character" w:customStyle="1" w:styleId="MenuOptions">
    <w:name w:val="Menu Options"/>
    <w:basedOn w:val="DefaultParagraphFont"/>
    <w:rsid w:val="00CB06C7"/>
    <w:rPr>
      <w:rFonts w:ascii="Arial Narrow" w:hAnsi="Arial Narrow"/>
      <w:smallCaps/>
    </w:rPr>
  </w:style>
  <w:style w:type="character" w:customStyle="1" w:styleId="Buttons">
    <w:name w:val="Buttons"/>
    <w:basedOn w:val="DefaultParagraphFont"/>
    <w:rsid w:val="00CB06C7"/>
    <w:rPr>
      <w:b/>
    </w:rPr>
  </w:style>
  <w:style w:type="character" w:customStyle="1" w:styleId="Underlined">
    <w:name w:val="Underlined"/>
    <w:basedOn w:val="DefaultParagraphFont"/>
    <w:rsid w:val="00CB06C7"/>
    <w:rPr>
      <w:u w:val="single"/>
    </w:rPr>
  </w:style>
  <w:style w:type="paragraph" w:customStyle="1" w:styleId="TableBodyTextRight">
    <w:name w:val="Table Body Text Right"/>
    <w:basedOn w:val="TableBodyText"/>
    <w:rsid w:val="00CB06C7"/>
    <w:pPr>
      <w:widowControl w:val="0"/>
      <w:autoSpaceDE w:val="0"/>
      <w:autoSpaceDN w:val="0"/>
      <w:adjustRightInd w:val="0"/>
      <w:jc w:val="right"/>
    </w:pPr>
    <w:rPr>
      <w:rFonts w:cs="Arial"/>
      <w:szCs w:val="18"/>
    </w:rPr>
  </w:style>
  <w:style w:type="paragraph" w:customStyle="1" w:styleId="CopyrightText">
    <w:name w:val="Copyright Text"/>
    <w:basedOn w:val="BodyText"/>
    <w:rsid w:val="00CB06C7"/>
    <w:rPr>
      <w:sz w:val="18"/>
    </w:rPr>
  </w:style>
  <w:style w:type="paragraph" w:customStyle="1" w:styleId="BodySmallRight">
    <w:name w:val="Body Small Right"/>
    <w:basedOn w:val="BodyTextRight"/>
    <w:rsid w:val="00CB06C7"/>
    <w:rPr>
      <w:sz w:val="18"/>
      <w:szCs w:val="18"/>
    </w:rPr>
  </w:style>
  <w:style w:type="paragraph" w:customStyle="1" w:styleId="MarginEdition">
    <w:name w:val="Margin Edition"/>
    <w:basedOn w:val="MarginNote"/>
    <w:rsid w:val="00CB06C7"/>
    <w:pPr>
      <w:spacing w:before="0" w:after="0"/>
    </w:pPr>
    <w:rPr>
      <w:rFonts w:ascii="Times New Roman" w:hAnsi="Times New Roman"/>
      <w:color w:val="999999"/>
    </w:rPr>
  </w:style>
  <w:style w:type="paragraph" w:customStyle="1" w:styleId="Spacer">
    <w:name w:val="Spacer"/>
    <w:basedOn w:val="Normal"/>
    <w:rsid w:val="00CB06C7"/>
    <w:rPr>
      <w:sz w:val="2"/>
      <w:szCs w:val="2"/>
    </w:rPr>
  </w:style>
  <w:style w:type="character" w:customStyle="1" w:styleId="Small">
    <w:name w:val="Small"/>
    <w:basedOn w:val="DefaultParagraphFont"/>
    <w:rsid w:val="00CB06C7"/>
    <w:rPr>
      <w:sz w:val="16"/>
    </w:rPr>
  </w:style>
  <w:style w:type="paragraph" w:customStyle="1" w:styleId="WideTable">
    <w:name w:val="Wide Table"/>
    <w:basedOn w:val="Normal"/>
    <w:rsid w:val="00CB06C7"/>
    <w:pPr>
      <w:ind w:left="-1418"/>
    </w:pPr>
    <w:rPr>
      <w:sz w:val="2"/>
      <w:szCs w:val="2"/>
    </w:rPr>
  </w:style>
  <w:style w:type="character" w:styleId="PageNumber">
    <w:name w:val="page number"/>
    <w:basedOn w:val="DefaultParagraphFont"/>
    <w:rsid w:val="00CB06C7"/>
  </w:style>
  <w:style w:type="paragraph" w:styleId="Quote">
    <w:name w:val="Quote"/>
    <w:basedOn w:val="Heading1"/>
    <w:link w:val="QuoteChar"/>
    <w:qFormat/>
    <w:rsid w:val="00CB06C7"/>
    <w:rPr>
      <w:b w:val="0"/>
      <w:sz w:val="72"/>
      <w:szCs w:val="72"/>
      <w:lang w:val="en-NZ"/>
    </w:rPr>
  </w:style>
  <w:style w:type="character" w:customStyle="1" w:styleId="QuoteChar">
    <w:name w:val="Quote Char"/>
    <w:basedOn w:val="DefaultParagraphFont"/>
    <w:link w:val="Quote"/>
    <w:rsid w:val="00CB06C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B06C7"/>
    <w:pPr>
      <w:pageBreakBefore/>
    </w:pPr>
  </w:style>
  <w:style w:type="paragraph" w:customStyle="1" w:styleId="Border">
    <w:name w:val="Border"/>
    <w:basedOn w:val="Normal"/>
    <w:qFormat/>
    <w:rsid w:val="00CB06C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B06C7"/>
    <w:rPr>
      <w:b/>
      <w:bCs/>
      <w:i/>
      <w:iCs/>
      <w:color w:val="auto"/>
    </w:rPr>
  </w:style>
  <w:style w:type="paragraph" w:styleId="IntenseQuote">
    <w:name w:val="Intense Quote"/>
    <w:basedOn w:val="Normal"/>
    <w:next w:val="Normal"/>
    <w:link w:val="IntenseQuoteChar"/>
    <w:uiPriority w:val="30"/>
    <w:qFormat/>
    <w:rsid w:val="00CB06C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B06C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B06C7"/>
    <w:rPr>
      <w:smallCaps/>
      <w:color w:val="auto"/>
      <w:u w:val="single"/>
    </w:rPr>
  </w:style>
  <w:style w:type="character" w:styleId="IntenseReference">
    <w:name w:val="Intense Reference"/>
    <w:basedOn w:val="DefaultParagraphFont"/>
    <w:uiPriority w:val="32"/>
    <w:qFormat/>
    <w:rsid w:val="00CB06C7"/>
    <w:rPr>
      <w:b/>
      <w:bCs/>
      <w:smallCaps/>
      <w:color w:val="auto"/>
      <w:spacing w:val="5"/>
      <w:u w:val="single"/>
    </w:rPr>
  </w:style>
  <w:style w:type="paragraph" w:customStyle="1" w:styleId="2ColumnHeading">
    <w:name w:val="2Column Heading"/>
    <w:basedOn w:val="BodyText"/>
    <w:qFormat/>
    <w:rsid w:val="00CB06C7"/>
    <w:pPr>
      <w:spacing w:after="60"/>
      <w:ind w:left="-2268"/>
    </w:pPr>
    <w:rPr>
      <w:b/>
    </w:rPr>
  </w:style>
  <w:style w:type="paragraph" w:customStyle="1" w:styleId="Heading1TOC">
    <w:name w:val="Heading1 TOC"/>
    <w:basedOn w:val="Normal"/>
    <w:qFormat/>
    <w:rsid w:val="00CB06C7"/>
    <w:pPr>
      <w:spacing w:before="240" w:after="120"/>
    </w:pPr>
    <w:rPr>
      <w:rFonts w:ascii="Times New Roman" w:hAnsi="Times New Roman"/>
      <w:b/>
      <w:sz w:val="32"/>
    </w:rPr>
  </w:style>
  <w:style w:type="paragraph" w:customStyle="1" w:styleId="Heading2TOC">
    <w:name w:val="Heading2 TOC"/>
    <w:basedOn w:val="Normal"/>
    <w:qFormat/>
    <w:rsid w:val="00CB06C7"/>
    <w:pPr>
      <w:spacing w:before="240" w:after="60"/>
    </w:pPr>
    <w:rPr>
      <w:rFonts w:ascii="Times New Roman" w:hAnsi="Times New Roman"/>
      <w:b/>
      <w:sz w:val="28"/>
    </w:rPr>
  </w:style>
  <w:style w:type="character" w:customStyle="1" w:styleId="Underline">
    <w:name w:val="Underline"/>
    <w:basedOn w:val="DefaultParagraphFont"/>
    <w:qFormat/>
    <w:rsid w:val="00CB06C7"/>
    <w:rPr>
      <w:u w:val="single"/>
    </w:rPr>
  </w:style>
  <w:style w:type="character" w:customStyle="1" w:styleId="BoldandItalics">
    <w:name w:val="Bold and Italics"/>
    <w:qFormat/>
    <w:rsid w:val="00CB06C7"/>
    <w:rPr>
      <w:b/>
      <w:i/>
      <w:u w:val="none"/>
    </w:rPr>
  </w:style>
  <w:style w:type="paragraph" w:styleId="BalloonText">
    <w:name w:val="Balloon Text"/>
    <w:basedOn w:val="Normal"/>
    <w:link w:val="BalloonTextChar"/>
    <w:rsid w:val="00CB06C7"/>
    <w:rPr>
      <w:rFonts w:ascii="Tahoma" w:hAnsi="Tahoma" w:cs="Tahoma"/>
      <w:sz w:val="16"/>
      <w:szCs w:val="16"/>
    </w:rPr>
  </w:style>
  <w:style w:type="character" w:customStyle="1" w:styleId="BalloonTextChar">
    <w:name w:val="Balloon Text Char"/>
    <w:basedOn w:val="DefaultParagraphFont"/>
    <w:link w:val="BalloonText"/>
    <w:rsid w:val="00CB06C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B06C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B06C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2578</Words>
  <Characters>17118</Characters>
  <Application>Microsoft Office Word</Application>
  <DocSecurity>0</DocSecurity>
  <Lines>688</Lines>
  <Paragraphs>408</Paragraphs>
  <ScaleCrop>false</ScaleCrop>
  <Company>Author-it Software Corporation Ltd.</Company>
  <LinksUpToDate>false</LinksUpToDate>
  <CharactersWithSpaces>19384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TAADES503B Research and design e-learning resources</dc:title>
  <dc:subject>Approved</dc:subject>
  <dc:creator>Innovation and Business Skills Australia</dc:creator>
  <cp:keywords>Release: 1</cp:keywords>
  <dc:description>Copyright © 1996-2007 Author-it Software Corporation Ltd., all rights reserved.</dc:description>
  <cp:lastModifiedBy>Peter Giorgilli</cp:lastModifiedBy>
  <cp:revision>3</cp:revision>
  <dcterms:created xsi:type="dcterms:W3CDTF">2012-05-26T21:43:00Z</dcterms:created>
  <dcterms:modified xsi:type="dcterms:W3CDTF">2012-05-26T21:43:00Z</dcterms:modified>
</cp:coreProperties>
</file>