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203F" w:rsidP="00F9203F">
      <w:pPr>
        <w:pStyle w:val="Title"/>
      </w:pPr>
      <w:r>
        <w:fldChar w:fldCharType="begin"/>
      </w:r>
      <w:r>
        <w:instrText xml:space="preserve"> TITLE   \* MERGEFORMAT </w:instrText>
      </w:r>
      <w:r>
        <w:fldChar w:fldCharType="separate"/>
      </w:r>
      <w:r>
        <w:t>TAADEL404B Facilitate work-based learning</w:t>
      </w:r>
      <w:r>
        <w:fldChar w:fldCharType="end"/>
      </w:r>
    </w:p>
    <w:p w:rsidR="00F9203F" w:rsidP="00F9203F">
      <w:pPr>
        <w:pStyle w:val="Version"/>
        <w:sectPr w:rsidSect="00E31B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BB3" w:rsidP="00E31BB3">
      <w:pPr>
        <w:pStyle w:val="SuperHeading"/>
      </w:pPr>
      <w:r w:rsidRPr="00E31BB3">
        <w:t>TAADEL404B Facilitate work-based learning</w:t>
      </w:r>
    </w:p>
    <w:p w:rsidR="00000000" w:rsidRPr="00E31BB3" w:rsidP="00E31BB3">
      <w:pPr>
        <w:pStyle w:val="Heading1"/>
      </w:pPr>
      <w:bookmarkStart w:id="1" w:name="O_317707"/>
      <w:bookmarkEnd w:id="1"/>
      <w:r w:rsidRPr="00E31BB3">
        <w:t>Modification History</w:t>
      </w:r>
    </w:p>
    <w:p w:rsidR="00000000" w:rsidRPr="00E31BB3" w:rsidP="00E31BB3">
      <w:pPr>
        <w:pStyle w:val="BodyText"/>
      </w:pPr>
      <w:r w:rsidRPr="00E31BB3">
        <w:t>Not applicable.</w:t>
      </w:r>
    </w:p>
    <w:p w:rsidR="00000000" w:rsidRPr="00E31BB3" w:rsidP="00E31BB3">
      <w:pPr>
        <w:pStyle w:val="AllowPageBreak"/>
      </w:pPr>
    </w:p>
    <w:p w:rsidR="00000000" w:rsidRPr="00E31BB3" w:rsidP="00E31BB3">
      <w:pPr>
        <w:pStyle w:val="Heading1"/>
      </w:pPr>
      <w:bookmarkStart w:id="2" w:name="O_317708"/>
      <w:bookmarkEnd w:id="2"/>
      <w:r w:rsidRPr="00E31BB3">
        <w:t>Unit Descriptor</w:t>
      </w:r>
    </w:p>
    <w:p w:rsidR="00000000" w:rsidRPr="00E31BB3" w:rsidP="00E31BB3">
      <w:pPr>
        <w:pStyle w:val="BodyText"/>
      </w:pPr>
      <w:r w:rsidRPr="00E31BB3">
        <w:rPr>
          <w:rStyle w:val="SpecialBold"/>
        </w:rPr>
        <w:t>This unit specifies the outcomes requi</w:t>
      </w:r>
      <w:r w:rsidRPr="00E31BB3">
        <w:rPr>
          <w:rStyle w:val="SpecialBold"/>
        </w:rPr>
        <w:t>red to use work effectively as a learning process.</w:t>
      </w:r>
    </w:p>
    <w:p w:rsidR="00000000" w:rsidRPr="00E31BB3" w:rsidP="00E31BB3">
      <w:pPr>
        <w:pStyle w:val="AllowPageBreak"/>
      </w:pPr>
    </w:p>
    <w:p w:rsidR="00000000" w:rsidRPr="00E31BB3" w:rsidP="00E31BB3">
      <w:pPr>
        <w:pStyle w:val="Heading1"/>
      </w:pPr>
      <w:bookmarkStart w:id="3" w:name="O_317706"/>
      <w:bookmarkEnd w:id="3"/>
      <w:r w:rsidRPr="00E31BB3">
        <w:t>Application of the Unit</w:t>
      </w:r>
    </w:p>
    <w:p w:rsidR="00000000" w:rsidRPr="00E31BB3" w:rsidP="00E31BB3">
      <w:pPr>
        <w:pStyle w:val="BodyText"/>
      </w:pPr>
      <w:r w:rsidRPr="00E31BB3">
        <w:t>Learning through work is an ongoing and everyday reality of being in work. However, the effectiveness of that learning can be shaped by interventions and actions th</w:t>
      </w:r>
      <w:r w:rsidRPr="00E31BB3">
        <w:t>at modify, direct and provide support to the workplace learner. This guided learning ensures a planned approach to learning through work activities, effective strategies to support the learning and appropriate monitoring and safeguards.</w:t>
      </w:r>
    </w:p>
    <w:p w:rsidR="00000000" w:rsidRPr="00E31BB3" w:rsidP="00E31BB3">
      <w:pPr>
        <w:pStyle w:val="BodyText"/>
      </w:pPr>
      <w:r w:rsidRPr="00E31BB3">
        <w:t>This unit addresses</w:t>
      </w:r>
      <w:r w:rsidRPr="00E31BB3">
        <w:t xml:space="preserve"> the processes, skills and knowledge involved in using the work process and the work environment as the basis for learning in the workplace.</w:t>
      </w:r>
    </w:p>
    <w:p w:rsidR="00000000" w:rsidRPr="00E31BB3" w:rsidP="00E31BB3">
      <w:pPr>
        <w:pStyle w:val="BodyText"/>
      </w:pPr>
      <w:r w:rsidRPr="00E31BB3">
        <w:t xml:space="preserve">Learning though work may contribute to an educational outcome, such as a qualification or Statement of Attainment; </w:t>
      </w:r>
      <w:r w:rsidRPr="00E31BB3">
        <w:t>and/or a work outcome, such as learning how to use a new piece of equipment; and/or a personal outcome, such as extending an individuals self-esteem.</w:t>
      </w:r>
    </w:p>
    <w:p w:rsidR="00000000" w:rsidRPr="00E31BB3" w:rsidP="00E31BB3">
      <w:pPr>
        <w:pStyle w:val="BodyText"/>
      </w:pPr>
      <w:r w:rsidRPr="00E31BB3">
        <w:t>Providing a guided approach to work-based learning is an essential component of any apprenticeship or trai</w:t>
      </w:r>
      <w:r w:rsidRPr="00E31BB3">
        <w:t>neeship arrangement and also has application in induction processes, change management processes and ongoing employee development.</w:t>
      </w:r>
    </w:p>
    <w:p w:rsidR="00000000" w:rsidRPr="00E31BB3" w:rsidP="00E31BB3">
      <w:pPr>
        <w:pStyle w:val="BodyText"/>
      </w:pPr>
      <w:r w:rsidRPr="00E31BB3">
        <w:t>The competency specified in this unit is typically required by trainers/facilitators, teachers, workplace supervisors, team l</w:t>
      </w:r>
      <w:r w:rsidRPr="00E31BB3">
        <w:t>eaders, human resource or industrial relations managers, consultants and any employee responsible for guiding learning through work.</w:t>
      </w:r>
    </w:p>
    <w:p w:rsidR="00000000" w:rsidRPr="00E31BB3" w:rsidP="00E31BB3">
      <w:pPr>
        <w:pStyle w:val="AllowPageBreak"/>
      </w:pPr>
    </w:p>
    <w:p w:rsidR="00000000" w:rsidRPr="00E31BB3" w:rsidP="00E31BB3">
      <w:pPr>
        <w:pStyle w:val="Heading1"/>
      </w:pPr>
      <w:bookmarkStart w:id="4" w:name="O_317705"/>
      <w:bookmarkEnd w:id="4"/>
      <w:r w:rsidRPr="00E31BB3">
        <w:t>Licensing/Regulatory Information</w:t>
      </w:r>
    </w:p>
    <w:p w:rsidR="00000000" w:rsidRPr="00E31BB3" w:rsidP="00E31BB3">
      <w:pPr>
        <w:pStyle w:val="BodyText"/>
      </w:pPr>
      <w:r w:rsidRPr="00E31BB3">
        <w:t>Not applicable.</w:t>
      </w:r>
    </w:p>
    <w:p w:rsidR="00000000" w:rsidRPr="00E31BB3" w:rsidP="00E31BB3">
      <w:pPr>
        <w:pStyle w:val="AllowPageBreak"/>
      </w:pPr>
    </w:p>
    <w:p w:rsidR="00000000" w:rsidRPr="00E31BB3" w:rsidP="00E31BB3">
      <w:pPr>
        <w:pStyle w:val="Heading1"/>
      </w:pPr>
      <w:bookmarkStart w:id="5" w:name="O_317704"/>
      <w:bookmarkEnd w:id="5"/>
      <w:r w:rsidRPr="00E31BB3">
        <w:t>Pre-Requisites</w:t>
      </w:r>
    </w:p>
    <w:p w:rsidR="00000000" w:rsidRPr="00E31BB3" w:rsidP="00E31BB3">
      <w:pPr>
        <w:pStyle w:val="BodyText"/>
      </w:pPr>
      <w:r w:rsidRPr="00E31BB3">
        <w:t>Not applicable.</w:t>
      </w:r>
    </w:p>
    <w:p w:rsidR="00000000" w:rsidRPr="00E31BB3" w:rsidP="00E31BB3">
      <w:pPr>
        <w:pStyle w:val="AllowPageBreak"/>
      </w:pPr>
    </w:p>
    <w:p w:rsidR="00000000" w:rsidRPr="00E31BB3" w:rsidP="00E31BB3">
      <w:pPr>
        <w:pStyle w:val="Heading1"/>
      </w:pPr>
      <w:bookmarkStart w:id="6" w:name="O_317703"/>
      <w:bookmarkEnd w:id="6"/>
      <w:r w:rsidRPr="00E31BB3">
        <w:t>Employability Skills Information</w:t>
      </w:r>
    </w:p>
    <w:p w:rsidR="00000000" w:rsidRPr="00E31BB3" w:rsidP="00E31BB3">
      <w:pPr>
        <w:pStyle w:val="BodyText"/>
      </w:pPr>
      <w:r w:rsidRPr="00E31BB3">
        <w:t>This unit contains employability skills.</w:t>
      </w:r>
    </w:p>
    <w:p w:rsidR="00000000" w:rsidRPr="00E31BB3" w:rsidP="00E31BB3">
      <w:pPr>
        <w:pStyle w:val="AllowPageBreak"/>
      </w:pPr>
    </w:p>
    <w:p w:rsidR="00000000" w:rsidRPr="00E31BB3" w:rsidP="00E31BB3">
      <w:pPr>
        <w:pStyle w:val="Heading1"/>
      </w:pPr>
      <w:bookmarkStart w:id="7" w:name="O_317709"/>
      <w:bookmarkEnd w:id="7"/>
      <w:r w:rsidRPr="00E31BB3">
        <w:t>Elements and Performance Criteria Pre-Content</w:t>
      </w:r>
    </w:p>
    <w:p w:rsidR="00000000" w:rsidRPr="00E31BB3" w:rsidP="00E31BB3">
      <w:pPr>
        <w:pStyle w:val="BodyText"/>
      </w:pPr>
      <w:r w:rsidRPr="00E31BB3">
        <w:t>Elements describe the essential outcomes of a unit of competency.</w:t>
      </w:r>
    </w:p>
    <w:p w:rsidR="00000000" w:rsidRPr="00E31BB3" w:rsidP="00E31BB3">
      <w:pPr>
        <w:pStyle w:val="BodyText"/>
      </w:pPr>
      <w:r w:rsidRPr="00E31BB3">
        <w:t>Perform</w:t>
      </w:r>
      <w:r w:rsidRPr="00E31BB3">
        <w:t xml:space="preserve">ance criteria describe the performance needed to demonstrate achievement of the element.  Where </w:t>
      </w:r>
      <w:r w:rsidRPr="00E31BB3">
        <w:rPr>
          <w:rStyle w:val="SpecialBold"/>
        </w:rPr>
        <w:t xml:space="preserve">bold italicised </w:t>
      </w:r>
      <w:r w:rsidRPr="00E31BB3">
        <w:t>text is used, further information is detailed in the required skills and knowledge section and the range statement. Assessment of performance is</w:t>
      </w:r>
      <w:r w:rsidRPr="00E31BB3">
        <w:t xml:space="preserve"> to be consistent with the evidence guide.</w:t>
      </w:r>
    </w:p>
    <w:p w:rsidR="00000000" w:rsidRPr="00E31BB3" w:rsidP="00E31BB3">
      <w:pPr>
        <w:pStyle w:val="AllowPageBreak"/>
      </w:pPr>
    </w:p>
    <w:p w:rsidR="00000000" w:rsidRPr="00E31BB3" w:rsidP="00E31BB3">
      <w:pPr>
        <w:pStyle w:val="Heading1"/>
      </w:pPr>
      <w:bookmarkStart w:id="8" w:name="O_317702"/>
      <w:bookmarkEnd w:id="8"/>
      <w:r w:rsidRPr="00E31BB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9203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Elements and Performance Criteria</w:t>
            </w:r>
          </w:p>
        </w:tc>
      </w:tr>
      <w:tr w:rsidTr="00F9203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Performance Criteria</w:t>
            </w:r>
          </w:p>
        </w:tc>
      </w:tr>
      <w:tr w:rsidTr="00F920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1</w:t>
            </w:r>
          </w:p>
        </w:tc>
        <w:tc>
          <w:tcPr>
            <w:tcW w:w="30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Establish an effective work environment for learning</w:t>
            </w: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1.1</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w:t>
            </w:r>
            <w:r w:rsidRPr="00E31BB3">
              <w:rPr>
                <w:rStyle w:val="SpecialBold"/>
              </w:rPr>
              <w:t>purpose or objectives of the work</w:t>
            </w:r>
            <w:r w:rsidRPr="00E31BB3">
              <w:t>-</w:t>
            </w:r>
            <w:r w:rsidRPr="00E31BB3">
              <w:rPr>
                <w:rStyle w:val="SpecialBold"/>
              </w:rPr>
              <w:t xml:space="preserve">based learning </w:t>
            </w:r>
            <w:r w:rsidRPr="00E31BB3">
              <w:t xml:space="preserve">are established and agreed with </w:t>
            </w:r>
            <w:r w:rsidRPr="00E31BB3">
              <w:rPr>
                <w:rStyle w:val="SpecialBold"/>
              </w:rPr>
              <w:t>appropriate personnel</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1.2</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w:t>
            </w:r>
            <w:r w:rsidRPr="00E31BB3">
              <w:rPr>
                <w:rStyle w:val="SpecialBold"/>
              </w:rPr>
              <w:t xml:space="preserve">areas of work </w:t>
            </w:r>
            <w:r w:rsidRPr="00E31BB3">
              <w:t>encompassed by the work- based learning are defined and documented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1.3</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Work practices and routines </w:t>
            </w:r>
            <w:r w:rsidRPr="00E31BB3">
              <w:t>are analysed to determine their effectiveness in meeting the work-based learning objectives</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1.4</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Changes are proposed to work practices, routines and the work environment to support more effective learning, where appropriate, and discussed with </w:t>
            </w:r>
            <w:r w:rsidRPr="00E31BB3">
              <w:rPr>
                <w:rStyle w:val="SpecialBold"/>
              </w:rPr>
              <w:t xml:space="preserve">relevant </w:t>
            </w:r>
            <w:r w:rsidRPr="00E31BB3">
              <w:rPr>
                <w:rStyle w:val="SpecialBold"/>
              </w:rPr>
              <w:t>persons</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1.5</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Occupational health and safety (OHS) </w:t>
            </w:r>
            <w:r w:rsidRPr="00E31BB3">
              <w:t xml:space="preserve">and </w:t>
            </w:r>
            <w:r w:rsidRPr="00E31BB3">
              <w:rPr>
                <w:rStyle w:val="SpecialBold"/>
              </w:rPr>
              <w:t xml:space="preserve">industrial relations implications </w:t>
            </w:r>
            <w:r w:rsidRPr="00E31BB3">
              <w:t>of using work as the basis for learning are identified and addressed</w:t>
            </w:r>
          </w:p>
        </w:tc>
      </w:tr>
      <w:tr w:rsidTr="00F920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2</w:t>
            </w:r>
          </w:p>
        </w:tc>
        <w:tc>
          <w:tcPr>
            <w:tcW w:w="30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Develop a work-based learning pathway</w:t>
            </w: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2.1</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documented work areas are analysed to determine </w:t>
            </w:r>
            <w:r w:rsidRPr="00E31BB3">
              <w:t xml:space="preserve">an </w:t>
            </w:r>
            <w:r w:rsidRPr="00E31BB3">
              <w:rPr>
                <w:rStyle w:val="SpecialBold"/>
              </w:rPr>
              <w:t>effective work</w:t>
            </w:r>
            <w:r w:rsidRPr="00E31BB3">
              <w:t>-</w:t>
            </w:r>
            <w:r w:rsidRPr="00E31BB3">
              <w:rPr>
                <w:rStyle w:val="SpecialBold"/>
              </w:rPr>
              <w:t xml:space="preserve">based learning pathway </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2.2</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Organisational strategies </w:t>
            </w:r>
            <w:r w:rsidRPr="00E31BB3">
              <w:t>to support the work-based learning are proposed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2.3</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Any </w:t>
            </w:r>
            <w:r w:rsidRPr="00E31BB3">
              <w:rPr>
                <w:rStyle w:val="SpecialBold"/>
              </w:rPr>
              <w:t xml:space="preserve">contractual requirements and responsibilities </w:t>
            </w:r>
            <w:r w:rsidRPr="00E31BB3">
              <w:t>for learning at work are addressed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2.4</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Connections are made with the training and/or assessment organisation to integrate and monitor the </w:t>
            </w:r>
            <w:r w:rsidRPr="00E31BB3">
              <w:rPr>
                <w:rStyle w:val="SpecialBold"/>
              </w:rPr>
              <w:t xml:space="preserve">external learning activities </w:t>
            </w:r>
            <w:r w:rsidRPr="00E31BB3">
              <w:t>with the work-based learning pathway where relevant</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2.5</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proposed work-based learning pathway is evaluated against </w:t>
            </w:r>
            <w:r w:rsidRPr="00E31BB3">
              <w:rPr>
                <w:rStyle w:val="SpecialBold"/>
              </w:rPr>
              <w:t xml:space="preserve">appropriate criteria </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2.6</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Agreement is obtained from relevant personnel to implement the work-based learning pathway</w:t>
            </w:r>
          </w:p>
        </w:tc>
      </w:tr>
      <w:tr w:rsidTr="00F920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3</w:t>
            </w:r>
          </w:p>
        </w:tc>
        <w:tc>
          <w:tcPr>
            <w:tcW w:w="30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Implement the work-based learning pathway</w:t>
            </w: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3.1</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w:t>
            </w:r>
            <w:r w:rsidRPr="00E31BB3">
              <w:rPr>
                <w:rStyle w:val="SpecialBold"/>
              </w:rPr>
              <w:t xml:space="preserve">learners' profile and characteristics </w:t>
            </w:r>
            <w:r w:rsidRPr="00E31BB3">
              <w:t xml:space="preserve">are evaluated to determine </w:t>
            </w:r>
            <w:r w:rsidRPr="00E31BB3">
              <w:rPr>
                <w:rStyle w:val="SpecialBold"/>
              </w:rPr>
              <w:t>possible requireme</w:t>
            </w:r>
            <w:r w:rsidRPr="00E31BB3">
              <w:rPr>
                <w:rStyle w:val="SpecialBold"/>
              </w:rPr>
              <w:t>nts for support</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3.2</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The purposes/objectives for undertaking work-based learning and the processes involved are clearly explained to the learners</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3.3</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The introduction of workplace tasks, activities and processes is sequenced to reflect the agreed work-based learning pathway</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3.4</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Agreed organisational strategies are put into effect</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3.5</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Relations with other work personnel affected by the work-based learning pathway are managed to ensure effective implementation</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3.6</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Appropriate communication and interpersonal skills </w:t>
            </w:r>
            <w:r w:rsidRPr="00E31BB3">
              <w:t>are used to develop a collaborative relationship with learners</w:t>
            </w:r>
          </w:p>
        </w:tc>
      </w:tr>
      <w:tr w:rsidTr="00F920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4</w:t>
            </w:r>
          </w:p>
        </w:tc>
        <w:tc>
          <w:tcPr>
            <w:tcW w:w="30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Monit</w:t>
            </w:r>
            <w:r w:rsidRPr="00E31BB3">
              <w:rPr>
                <w:rStyle w:val="SpecialBold"/>
              </w:rPr>
              <w:t xml:space="preserve">or learning and address barriers to effective participation </w:t>
            </w: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4.1</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Access and equity considerations </w:t>
            </w:r>
            <w:r w:rsidRPr="00E31BB3">
              <w:t>are addressed, where appropriate</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4.2</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The readiness of the worker to participate in and/or take on new tasks and responsibilities is effectively monitored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4.3</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Work performances are observed and alternative approaches suggested where needed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4.4</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Learners are encouraged to take responsibility for learning and to self-reflect</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4.5</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Techniques for learners to demonstrate transferability </w:t>
            </w:r>
            <w:r w:rsidRPr="00E31BB3">
              <w:t>of skills and knowledge are developed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4.6</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OHS requirements </w:t>
            </w:r>
            <w:r w:rsidRPr="00E31BB3">
              <w:t>are monitored to ensure health, safety and welfare</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4.7</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Feedback </w:t>
            </w:r>
            <w:r w:rsidRPr="00E31BB3">
              <w:t xml:space="preserve">is provided to learners about work performance and success is communicated and </w:t>
            </w:r>
            <w:r w:rsidRPr="00E31BB3">
              <w:t>acknowledged</w:t>
            </w:r>
          </w:p>
        </w:tc>
      </w:tr>
      <w:tr w:rsidTr="00F9203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5</w:t>
            </w:r>
          </w:p>
        </w:tc>
        <w:tc>
          <w:tcPr>
            <w:tcW w:w="30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 xml:space="preserve">Review the effectiveness of the </w:t>
            </w:r>
            <w:r w:rsidRPr="00E31BB3">
              <w:rPr>
                <w:rStyle w:val="SpecialBold"/>
              </w:rPr>
              <w:t>work-based learning pathway</w:t>
            </w: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5.1</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Work performance and learning achievement are documented and recorded in accordance with legal/organisational requirements</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5.2</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Learners are encouraged to provide critical feedback on their learning experiences</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5.3</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The effectiveness of the work-based pathway is evaluated against the objectives, processes and models used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5.4</w:t>
            </w:r>
          </w:p>
        </w:tc>
        <w:tc>
          <w:tcPr>
            <w:tcW w:w="51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The effectiveness of any integration of work-based learning and external learning activities is assessed</w:t>
            </w:r>
          </w:p>
        </w:tc>
      </w:tr>
      <w:tr w:rsidTr="00F9203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5.5</w:t>
            </w:r>
          </w:p>
        </w:tc>
        <w:tc>
          <w:tcPr>
            <w:tcW w:w="51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 xml:space="preserve">Improvements </w:t>
            </w:r>
            <w:r w:rsidRPr="00E31BB3">
              <w:t>and changes to work-based practice are recommended in light of the review process</w:t>
            </w:r>
          </w:p>
        </w:tc>
      </w:tr>
    </w:tbl>
    <w:p w:rsidR="00000000" w:rsidRPr="00E31BB3" w:rsidP="00E31BB3">
      <w:pPr>
        <w:pStyle w:val="BodyText"/>
      </w:pPr>
    </w:p>
    <w:p w:rsidR="00000000" w:rsidRPr="00E31BB3" w:rsidP="00E31BB3">
      <w:pPr>
        <w:pStyle w:val="AllowPageBreak"/>
      </w:pPr>
    </w:p>
    <w:p w:rsidR="00000000" w:rsidRPr="00E31BB3" w:rsidP="00E31BB3">
      <w:pPr>
        <w:pStyle w:val="Heading1"/>
      </w:pPr>
      <w:bookmarkStart w:id="9" w:name="O_317701"/>
      <w:bookmarkEnd w:id="9"/>
      <w:r w:rsidRPr="00E31BB3">
        <w:t>Required Skills and Knowledge</w:t>
      </w:r>
    </w:p>
    <w:p w:rsidR="00000000" w:rsidRPr="00E31BB3" w:rsidP="00E31BB3">
      <w:pPr>
        <w:pStyle w:val="BodyText"/>
      </w:pPr>
      <w:r w:rsidRPr="00E31BB3">
        <w:t>Not applicable.</w:t>
      </w:r>
    </w:p>
    <w:p w:rsidR="00000000" w:rsidRPr="00E31BB3" w:rsidP="00E31BB3">
      <w:pPr>
        <w:pStyle w:val="AllowPageBreak"/>
      </w:pPr>
    </w:p>
    <w:p w:rsidR="00000000" w:rsidRPr="00E31BB3" w:rsidP="00E31BB3">
      <w:pPr>
        <w:pStyle w:val="Heading1"/>
      </w:pPr>
      <w:bookmarkStart w:id="10" w:name="O_317700"/>
      <w:bookmarkEnd w:id="10"/>
      <w:r w:rsidRPr="00E31BB3">
        <w:t>Evidence Guide</w:t>
      </w:r>
    </w:p>
    <w:tbl>
      <w:tblPr>
        <w:tblW w:w="0" w:type="auto"/>
        <w:tblLayout w:type="fixed"/>
        <w:tblCellMar>
          <w:left w:w="62" w:type="dxa"/>
          <w:right w:w="62" w:type="dxa"/>
        </w:tblCellMar>
        <w:tblLook w:val="0000"/>
      </w:tblPr>
      <w:tblGrid>
        <w:gridCol w:w="4500"/>
        <w:gridCol w:w="4500"/>
      </w:tblGrid>
      <w:tr w:rsidTr="00F920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Evidence Guide</w:t>
            </w:r>
          </w:p>
        </w:tc>
      </w:tr>
      <w:tr w:rsidTr="00F920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evidence guide provides advice on assessment and must be read in conjunction with the performance criteria, required skills and knowledge, range statement and the Assessment Guidelines for the Training Package. </w:t>
            </w:r>
          </w:p>
        </w:tc>
      </w:tr>
      <w:tr w:rsidTr="00F920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Overview of Assessment</w:t>
            </w:r>
          </w:p>
        </w:tc>
      </w:tr>
      <w:tr w:rsidTr="00F920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To demonstrat</w:t>
            </w:r>
            <w:r w:rsidRPr="00E31BB3">
              <w:t>e competency against this unit candidates must be able to provide evidence that they have developed work-based learning pathways that integrate learning through work.</w:t>
            </w:r>
          </w:p>
          <w:p w:rsidR="00000000" w:rsidP="00E31BB3">
            <w:pPr>
              <w:pStyle w:val="BodyText"/>
              <w:rPr>
                <w:lang w:val="en-NZ"/>
              </w:rPr>
            </w:pPr>
            <w:r w:rsidRPr="00E31BB3">
              <w:t>This includes identifying learning needs, analysing work practices, the environment and w</w:t>
            </w:r>
            <w:r w:rsidRPr="00E31BB3">
              <w:t>ork tasks; organising and allocating work in a way that reflects the learning needs and provides effective learning opportunities, and monitoring the effectiveness of the selection of work-based learning pathway.</w:t>
            </w:r>
          </w:p>
        </w:tc>
      </w:tr>
      <w:tr w:rsidTr="00F920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Evidence Requirements</w:t>
            </w:r>
          </w:p>
        </w:tc>
      </w:tr>
      <w:tr w:rsidTr="00F920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Required knowledg</w:t>
            </w:r>
            <w:r w:rsidRPr="00E31BB3">
              <w:rPr>
                <w:rStyle w:val="SpecialBold"/>
              </w:rPr>
              <w:t>e includes</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 organisation systems, processes, practices within the organisation where work-based learning is taking place</w:t>
            </w:r>
          </w:p>
          <w:p w:rsidR="00000000" w:rsidRPr="00E31BB3" w:rsidP="00E31BB3">
            <w:pPr>
              <w:pStyle w:val="BodyText"/>
            </w:pPr>
            <w:r w:rsidRPr="00E31BB3">
              <w:t>operational demands of the work and impact of changes on work roles</w:t>
            </w:r>
          </w:p>
          <w:p w:rsidR="00000000" w:rsidRPr="00E31BB3" w:rsidP="00E31BB3">
            <w:pPr>
              <w:pStyle w:val="BodyText"/>
            </w:pPr>
            <w:r w:rsidRPr="00E31BB3">
              <w:t>organisational work culture including industrial relations env</w:t>
            </w:r>
            <w:r w:rsidRPr="00E31BB3">
              <w:t>ironment</w:t>
            </w:r>
          </w:p>
          <w:p w:rsidR="00000000" w:rsidRPr="00E31BB3" w:rsidP="00E31BB3">
            <w:pPr>
              <w:pStyle w:val="BodyText"/>
            </w:pPr>
            <w:r w:rsidRPr="00E31BB3">
              <w:t xml:space="preserve">systems for identifying skill needs, for example:   </w:t>
            </w:r>
          </w:p>
          <w:p w:rsidR="00000000" w:rsidRPr="00E31BB3" w:rsidP="00E31BB3">
            <w:pPr>
              <w:pStyle w:val="BodyText"/>
            </w:pPr>
            <w:r w:rsidRPr="00E31BB3">
              <w:t>performance reviews</w:t>
            </w:r>
          </w:p>
          <w:p w:rsidR="00000000" w:rsidRPr="00E31BB3" w:rsidP="00E31BB3">
            <w:pPr>
              <w:pStyle w:val="BodyText"/>
            </w:pPr>
            <w:r w:rsidRPr="00E31BB3">
              <w:t>training needs analysis</w:t>
            </w:r>
          </w:p>
          <w:p w:rsidR="00000000" w:rsidRPr="00E31BB3" w:rsidP="00E31BB3">
            <w:pPr>
              <w:pStyle w:val="BodyText"/>
            </w:pPr>
            <w:r w:rsidRPr="00E31BB3">
              <w:t>identifying additional training needs of learners</w:t>
            </w:r>
          </w:p>
          <w:p w:rsidR="00000000" w:rsidRPr="00E31BB3" w:rsidP="00E31BB3">
            <w:pPr>
              <w:pStyle w:val="BodyText"/>
            </w:pPr>
          </w:p>
          <w:p w:rsidR="00000000" w:rsidRPr="00E31BB3" w:rsidP="00E31BB3">
            <w:pPr>
              <w:pStyle w:val="BodyText"/>
            </w:pPr>
            <w:r w:rsidRPr="00E31BB3">
              <w:t xml:space="preserve">learning principles, for example:     </w:t>
            </w:r>
          </w:p>
          <w:p w:rsidR="00000000" w:rsidRPr="00E31BB3" w:rsidP="00E31BB3">
            <w:pPr>
              <w:pStyle w:val="BodyText"/>
            </w:pPr>
            <w:r w:rsidRPr="00E31BB3">
              <w:t>learning and experience are connected for meaning</w:t>
            </w:r>
          </w:p>
          <w:p w:rsidR="00000000" w:rsidRPr="00E31BB3" w:rsidP="00E31BB3">
            <w:pPr>
              <w:pStyle w:val="BodyText"/>
            </w:pPr>
            <w:r w:rsidRPr="00E31BB3">
              <w:t>adults need to know why they are learning</w:t>
            </w:r>
          </w:p>
          <w:p w:rsidR="00000000" w:rsidRPr="00E31BB3" w:rsidP="00E31BB3">
            <w:pPr>
              <w:pStyle w:val="BodyText"/>
            </w:pPr>
            <w:r w:rsidRPr="00E31BB3">
              <w:t>adults can self-evaluate</w:t>
            </w:r>
          </w:p>
          <w:p w:rsidR="00000000" w:rsidRPr="00E31BB3" w:rsidP="00E31BB3">
            <w:pPr>
              <w:pStyle w:val="BodyText"/>
            </w:pPr>
            <w:r w:rsidRPr="00E31BB3">
              <w:t>adults learn in different ways</w:t>
            </w:r>
          </w:p>
          <w:p w:rsidR="00000000" w:rsidRPr="00E31BB3" w:rsidP="00E31BB3">
            <w:pPr>
              <w:pStyle w:val="BodyText"/>
            </w:pPr>
          </w:p>
          <w:p w:rsidR="00000000" w:rsidRPr="00E31BB3" w:rsidP="00E31BB3">
            <w:pPr>
              <w:pStyle w:val="BodyText"/>
            </w:pPr>
            <w:r w:rsidRPr="00E31BB3">
              <w:t xml:space="preserve">individual facilitation techniques to support and guide learning  </w:t>
            </w:r>
          </w:p>
          <w:p w:rsidR="00000000" w:rsidRPr="00E31BB3" w:rsidP="00E31BB3">
            <w:pPr>
              <w:pStyle w:val="BodyText"/>
            </w:pPr>
            <w:r w:rsidRPr="00E31BB3">
              <w:t xml:space="preserve">change processes, for example:   </w:t>
            </w:r>
          </w:p>
          <w:p w:rsidR="00000000" w:rsidRPr="00E31BB3" w:rsidP="00E31BB3">
            <w:pPr>
              <w:pStyle w:val="BodyText"/>
            </w:pPr>
            <w:r w:rsidRPr="00E31BB3">
              <w:t>how people work through change</w:t>
            </w:r>
          </w:p>
          <w:p w:rsidR="00000000" w:rsidRPr="00E31BB3" w:rsidP="00E31BB3">
            <w:pPr>
              <w:pStyle w:val="BodyText"/>
            </w:pPr>
            <w:r w:rsidRPr="00E31BB3">
              <w:t>behaviours associated wit</w:t>
            </w:r>
            <w:r w:rsidRPr="00E31BB3">
              <w:t>h change</w:t>
            </w:r>
          </w:p>
          <w:p w:rsidR="00000000" w:rsidRPr="00E31BB3" w:rsidP="00E31BB3">
            <w:pPr>
              <w:pStyle w:val="BodyText"/>
            </w:pPr>
          </w:p>
          <w:p w:rsidR="00000000" w:rsidRPr="00E31BB3" w:rsidP="00E31BB3">
            <w:pPr>
              <w:pStyle w:val="BodyText"/>
            </w:pPr>
            <w:r w:rsidRPr="00E31BB3">
              <w:t xml:space="preserve">introductory knowledge of different learning styles and how to encourage learning in each, for example:     </w:t>
            </w:r>
          </w:p>
          <w:p w:rsidR="00000000" w:rsidRPr="00E31BB3" w:rsidP="00E31BB3">
            <w:pPr>
              <w:pStyle w:val="BodyText"/>
            </w:pPr>
            <w:r w:rsidRPr="00E31BB3">
              <w:t>visual learners</w:t>
            </w:r>
          </w:p>
          <w:p w:rsidR="00000000" w:rsidRPr="00E31BB3" w:rsidP="00E31BB3">
            <w:pPr>
              <w:pStyle w:val="BodyText"/>
            </w:pPr>
            <w:r w:rsidRPr="00E31BB3">
              <w:t>audio learners</w:t>
            </w:r>
          </w:p>
          <w:p w:rsidR="00000000" w:rsidRPr="00E31BB3" w:rsidP="00E31BB3">
            <w:pPr>
              <w:pStyle w:val="BodyText"/>
            </w:pPr>
            <w:r w:rsidRPr="00E31BB3">
              <w:t>kinaesthetic learners</w:t>
            </w:r>
          </w:p>
          <w:p w:rsidR="00000000" w:rsidRPr="00E31BB3" w:rsidP="00E31BB3">
            <w:pPr>
              <w:pStyle w:val="BodyText"/>
            </w:pPr>
            <w:r w:rsidRPr="00E31BB3">
              <w:t>theoretical learners</w:t>
            </w:r>
          </w:p>
          <w:p w:rsidR="00000000" w:rsidRPr="00E31BB3" w:rsidP="00E31BB3">
            <w:pPr>
              <w:pStyle w:val="BodyText"/>
            </w:pPr>
          </w:p>
          <w:p w:rsidR="00000000" w:rsidRPr="00E31BB3" w:rsidP="00E31BB3">
            <w:pPr>
              <w:pStyle w:val="BodyText"/>
            </w:pPr>
            <w:r w:rsidRPr="00E31BB3">
              <w:t>relevant policy, legislation, codes of practice and national s</w:t>
            </w:r>
            <w:r w:rsidRPr="00E31BB3">
              <w:t xml:space="preserve">tandards including Commonwealth and state/territory legislation, for example:     </w:t>
            </w:r>
          </w:p>
          <w:p w:rsidR="00000000" w:rsidRPr="00E31BB3" w:rsidP="00E31BB3">
            <w:pPr>
              <w:pStyle w:val="BodyText"/>
            </w:pPr>
            <w:r w:rsidRPr="00E31BB3">
              <w:t>industrial awards</w:t>
            </w:r>
          </w:p>
          <w:p w:rsidR="00000000" w:rsidRPr="00E31BB3" w:rsidP="00E31BB3">
            <w:pPr>
              <w:pStyle w:val="BodyText"/>
            </w:pPr>
            <w:r w:rsidRPr="00E31BB3">
              <w:t>enterprise bargaining agreements</w:t>
            </w:r>
          </w:p>
          <w:p w:rsidR="00000000" w:rsidRPr="00E31BB3" w:rsidP="00E31BB3">
            <w:pPr>
              <w:pStyle w:val="BodyText"/>
            </w:pPr>
            <w:r w:rsidRPr="00E31BB3">
              <w:t>licensing requirements</w:t>
            </w:r>
          </w:p>
          <w:p w:rsidR="00000000" w:rsidRPr="00E31BB3" w:rsidP="00E31BB3">
            <w:pPr>
              <w:pStyle w:val="BodyText"/>
            </w:pPr>
            <w:r w:rsidRPr="00E31BB3">
              <w:t>industry/workplace requirements</w:t>
            </w:r>
          </w:p>
          <w:p w:rsidR="00000000" w:rsidRPr="00E31BB3" w:rsidP="00E31BB3">
            <w:pPr>
              <w:pStyle w:val="BodyText"/>
            </w:pPr>
            <w:r w:rsidRPr="00E31BB3">
              <w:t xml:space="preserve">duty of care under common law </w:t>
            </w:r>
          </w:p>
          <w:p w:rsidR="00000000" w:rsidRPr="00E31BB3" w:rsidP="00E31BB3">
            <w:pPr>
              <w:pStyle w:val="BodyText"/>
            </w:pPr>
            <w:r w:rsidRPr="00E31BB3">
              <w:t>information and confidentiality requ</w:t>
            </w:r>
            <w:r w:rsidRPr="00E31BB3">
              <w:t>irements</w:t>
            </w:r>
          </w:p>
          <w:p w:rsidR="00000000" w:rsidP="00E31BB3">
            <w:pPr>
              <w:pStyle w:val="BodyText"/>
              <w:rPr>
                <w:lang w:val="en-NZ"/>
              </w:rPr>
            </w:pPr>
            <w:r w:rsidRPr="00E31BB3">
              <w:t>anti-discrimination including equal opportunity, racial vilification and disability discrimination</w:t>
            </w:r>
          </w:p>
        </w:tc>
      </w:tr>
      <w:tr w:rsidTr="00F920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workplace relations</w:t>
            </w:r>
          </w:p>
          <w:p w:rsidR="00000000" w:rsidRPr="00E31BB3" w:rsidP="00E31BB3">
            <w:pPr>
              <w:pStyle w:val="BodyText"/>
            </w:pPr>
            <w:r w:rsidRPr="00E31BB3">
              <w:t>National Reporting System</w:t>
            </w:r>
          </w:p>
          <w:p w:rsidR="00000000" w:rsidRPr="00E31BB3" w:rsidP="00E31BB3">
            <w:pPr>
              <w:pStyle w:val="BodyText"/>
            </w:pPr>
            <w:r w:rsidRPr="00E31BB3">
              <w:t xml:space="preserve">OHS relating to the work role, including:     </w:t>
            </w:r>
          </w:p>
          <w:p w:rsidR="00000000" w:rsidRPr="00E31BB3" w:rsidP="00E31BB3">
            <w:pPr>
              <w:pStyle w:val="BodyText"/>
            </w:pPr>
            <w:r w:rsidRPr="00E31BB3">
              <w:t>hazards relating to the industry and specific workplace</w:t>
            </w:r>
          </w:p>
          <w:p w:rsidR="00000000" w:rsidRPr="00E31BB3" w:rsidP="00E31BB3">
            <w:pPr>
              <w:pStyle w:val="BodyText"/>
            </w:pPr>
            <w:r w:rsidRPr="00E31BB3">
              <w:t>reporting requirements for hazards and incidents</w:t>
            </w:r>
          </w:p>
          <w:p w:rsidR="00000000" w:rsidRPr="00E31BB3" w:rsidP="00E31BB3">
            <w:pPr>
              <w:pStyle w:val="BodyText"/>
            </w:pPr>
            <w:r w:rsidRPr="00E31BB3">
              <w:t>specific procedures for work tasks</w:t>
            </w:r>
          </w:p>
          <w:p w:rsidR="00000000" w:rsidRPr="00E31BB3" w:rsidP="00E31BB3">
            <w:pPr>
              <w:pStyle w:val="BodyText"/>
            </w:pPr>
            <w:r w:rsidRPr="00E31BB3">
              <w:t>safe use and maintenance of relevant equipment</w:t>
            </w:r>
          </w:p>
          <w:p w:rsidR="00000000" w:rsidRPr="00E31BB3" w:rsidP="00E31BB3">
            <w:pPr>
              <w:pStyle w:val="BodyText"/>
            </w:pPr>
            <w:r w:rsidRPr="00E31BB3">
              <w:t>emergency procedures</w:t>
            </w:r>
          </w:p>
          <w:p w:rsidR="00000000" w:rsidRPr="00E31BB3" w:rsidP="00E31BB3">
            <w:pPr>
              <w:pStyle w:val="BodyText"/>
            </w:pPr>
            <w:r w:rsidRPr="00E31BB3">
              <w:t>sources of OHS information</w:t>
            </w:r>
          </w:p>
          <w:p w:rsidR="00000000" w:rsidRPr="00E31BB3" w:rsidP="00E31BB3">
            <w:pPr>
              <w:pStyle w:val="BodyText"/>
            </w:pPr>
          </w:p>
          <w:p w:rsidR="00000000" w:rsidP="00E31BB3">
            <w:pPr>
              <w:pStyle w:val="BodyText"/>
              <w:rPr>
                <w:lang w:val="en-NZ"/>
              </w:rPr>
            </w:pPr>
            <w:r w:rsidRPr="00E31BB3">
              <w:t>organisational strat</w:t>
            </w:r>
            <w:r w:rsidRPr="00E31BB3">
              <w:t xml:space="preserve">egies that provide support to the workplace learning  </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Required skills and attributes include</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 xml:space="preserve">communication skills to:   </w:t>
            </w:r>
          </w:p>
          <w:p w:rsidR="00000000" w:rsidRPr="00E31BB3" w:rsidP="00E31BB3">
            <w:pPr>
              <w:pStyle w:val="BodyText"/>
            </w:pPr>
            <w:r w:rsidRPr="00E31BB3">
              <w:t>identify needs</w:t>
            </w:r>
          </w:p>
          <w:p w:rsidR="00000000" w:rsidRPr="00E31BB3" w:rsidP="00E31BB3">
            <w:pPr>
              <w:pStyle w:val="BodyText"/>
            </w:pPr>
            <w:r w:rsidRPr="00E31BB3">
              <w:t>communicate suggestions</w:t>
            </w:r>
          </w:p>
          <w:p w:rsidR="00000000" w:rsidRPr="00E31BB3" w:rsidP="00E31BB3">
            <w:pPr>
              <w:pStyle w:val="BodyText"/>
            </w:pPr>
            <w:r w:rsidRPr="00E31BB3">
              <w:t>give feedback constructively</w:t>
            </w:r>
          </w:p>
          <w:p w:rsidR="00000000" w:rsidRPr="00E31BB3" w:rsidP="00E31BB3">
            <w:pPr>
              <w:pStyle w:val="BodyText"/>
            </w:pPr>
            <w:r w:rsidRPr="00E31BB3">
              <w:t>ask open-ended questions to tease out required knowledge and information</w:t>
            </w:r>
          </w:p>
          <w:p w:rsidR="00000000" w:rsidRPr="00E31BB3" w:rsidP="00E31BB3">
            <w:pPr>
              <w:pStyle w:val="BodyText"/>
            </w:pPr>
            <w:r w:rsidRPr="00E31BB3">
              <w:t>evaluate learner profiles and characteristics</w:t>
            </w:r>
          </w:p>
          <w:p w:rsidR="00000000" w:rsidRPr="00E31BB3" w:rsidP="00E31BB3">
            <w:pPr>
              <w:pStyle w:val="BodyText"/>
            </w:pPr>
            <w:r w:rsidRPr="00E31BB3">
              <w:t>coach learners</w:t>
            </w:r>
          </w:p>
          <w:p w:rsidR="00000000" w:rsidRPr="00E31BB3" w:rsidP="00E31BB3">
            <w:pPr>
              <w:pStyle w:val="BodyText"/>
            </w:pPr>
          </w:p>
          <w:p w:rsidR="00000000" w:rsidRPr="00E31BB3" w:rsidP="00E31BB3">
            <w:pPr>
              <w:pStyle w:val="BodyText"/>
            </w:pPr>
            <w:r w:rsidRPr="00E31BB3">
              <w:t xml:space="preserve">literacy skills to:     </w:t>
            </w:r>
          </w:p>
          <w:p w:rsidR="00000000" w:rsidRPr="00E31BB3" w:rsidP="00E31BB3">
            <w:pPr>
              <w:pStyle w:val="BodyText"/>
            </w:pPr>
            <w:r w:rsidRPr="00E31BB3">
              <w:t>read and interpret organisational documents, legal documents and contracts</w:t>
            </w:r>
          </w:p>
          <w:p w:rsidR="00000000" w:rsidRPr="00E31BB3" w:rsidP="00E31BB3">
            <w:pPr>
              <w:pStyle w:val="BodyText"/>
            </w:pPr>
            <w:r w:rsidRPr="00E31BB3">
              <w:t>complete and maintain</w:t>
            </w:r>
            <w:r w:rsidRPr="00E31BB3">
              <w:t xml:space="preserve"> documentation</w:t>
            </w:r>
          </w:p>
          <w:p w:rsidR="00000000" w:rsidRPr="00E31BB3" w:rsidP="00E31BB3">
            <w:pPr>
              <w:pStyle w:val="BodyText"/>
            </w:pPr>
          </w:p>
          <w:p w:rsidR="00000000" w:rsidRPr="00E31BB3" w:rsidP="00E31BB3">
            <w:pPr>
              <w:pStyle w:val="BodyText"/>
            </w:pPr>
            <w:r w:rsidRPr="00E31BB3">
              <w:t xml:space="preserve">monitor and manage work environment and individual dynamics, for example:     </w:t>
            </w:r>
          </w:p>
          <w:p w:rsidR="00000000" w:rsidRPr="00E31BB3" w:rsidP="00E31BB3">
            <w:pPr>
              <w:pStyle w:val="BodyText"/>
            </w:pPr>
            <w:r w:rsidRPr="00E31BB3">
              <w:t>assess the climate of the group</w:t>
            </w:r>
          </w:p>
          <w:p w:rsidR="00000000" w:rsidRPr="00E31BB3" w:rsidP="00E31BB3">
            <w:pPr>
              <w:pStyle w:val="BodyText"/>
            </w:pPr>
            <w:r w:rsidRPr="00E31BB3">
              <w:t>facilitate employee acceptance</w:t>
            </w:r>
          </w:p>
          <w:p w:rsidR="00000000" w:rsidRPr="00E31BB3" w:rsidP="00E31BB3">
            <w:pPr>
              <w:pStyle w:val="BodyText"/>
            </w:pPr>
            <w:r w:rsidRPr="00E31BB3">
              <w:t>ensure each individual feels valued</w:t>
            </w:r>
          </w:p>
          <w:p w:rsidR="00000000" w:rsidRPr="00E31BB3" w:rsidP="00E31BB3">
            <w:pPr>
              <w:pStyle w:val="BodyText"/>
            </w:pPr>
          </w:p>
          <w:p w:rsidR="00000000" w:rsidRPr="00E31BB3" w:rsidP="00E31BB3">
            <w:pPr>
              <w:pStyle w:val="BodyText"/>
            </w:pPr>
            <w:r w:rsidRPr="00E31BB3">
              <w:t xml:space="preserve">organisational skills to:     </w:t>
            </w:r>
          </w:p>
          <w:p w:rsidR="00000000" w:rsidRPr="00E31BB3" w:rsidP="00E31BB3">
            <w:pPr>
              <w:pStyle w:val="BodyText"/>
            </w:pPr>
            <w:r w:rsidRPr="00E31BB3">
              <w:t>allocate and reorganise work</w:t>
            </w:r>
          </w:p>
          <w:p w:rsidR="00000000" w:rsidRPr="00E31BB3" w:rsidP="00E31BB3">
            <w:pPr>
              <w:pStyle w:val="BodyText"/>
            </w:pPr>
            <w:r w:rsidRPr="00E31BB3">
              <w:t>o</w:t>
            </w:r>
            <w:r w:rsidRPr="00E31BB3">
              <w:t>rganise changes with relevant persons</w:t>
            </w:r>
          </w:p>
          <w:p w:rsidR="00000000" w:rsidRPr="00E31BB3" w:rsidP="00E31BB3">
            <w:pPr>
              <w:pStyle w:val="BodyText"/>
            </w:pPr>
            <w:r w:rsidRPr="00E31BB3">
              <w:t>provide guidance and feedback to individuals</w:t>
            </w:r>
          </w:p>
          <w:p w:rsidR="00000000" w:rsidRPr="00E31BB3" w:rsidP="00E31BB3">
            <w:pPr>
              <w:pStyle w:val="BodyText"/>
            </w:pPr>
          </w:p>
          <w:p w:rsidR="00000000" w:rsidRPr="00E31BB3" w:rsidP="00E31BB3">
            <w:pPr>
              <w:pStyle w:val="BodyText"/>
            </w:pPr>
            <w:r w:rsidRPr="00E31BB3">
              <w:t xml:space="preserve">cognitive skills to:     </w:t>
            </w:r>
          </w:p>
          <w:p w:rsidR="00000000" w:rsidRPr="00E31BB3" w:rsidP="00E31BB3">
            <w:pPr>
              <w:pStyle w:val="BodyText"/>
            </w:pPr>
            <w:r w:rsidRPr="00E31BB3">
              <w:t>set learning outcomes through work</w:t>
            </w:r>
          </w:p>
          <w:p w:rsidR="00000000" w:rsidRPr="00E31BB3" w:rsidP="00E31BB3">
            <w:pPr>
              <w:pStyle w:val="BodyText"/>
            </w:pPr>
            <w:r w:rsidRPr="00E31BB3">
              <w:t>interpret and analyse competency standards and/or other performance specifications to actual work processes</w:t>
            </w:r>
          </w:p>
          <w:p w:rsidR="00000000" w:rsidP="00E31BB3">
            <w:pPr>
              <w:pStyle w:val="BodyText"/>
              <w:rPr>
                <w:lang w:val="en-NZ"/>
              </w:rPr>
            </w:pPr>
            <w:r w:rsidRPr="00E31BB3">
              <w:t>des</w:t>
            </w:r>
            <w:r w:rsidRPr="00E31BB3">
              <w:t xml:space="preserve">ign a learning process through work </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Products that could be used as evidence include</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redesigned individual/group work plans</w:t>
            </w:r>
          </w:p>
          <w:p w:rsidR="00000000" w:rsidRPr="00E31BB3" w:rsidP="00E31BB3">
            <w:pPr>
              <w:pStyle w:val="BodyText"/>
            </w:pPr>
            <w:r w:rsidRPr="00E31BB3">
              <w:t>documented individual work-based learning pathways</w:t>
            </w:r>
          </w:p>
          <w:p w:rsidR="00000000" w:rsidRPr="00E31BB3" w:rsidP="00E31BB3">
            <w:pPr>
              <w:pStyle w:val="BodyText"/>
            </w:pPr>
            <w:r w:rsidRPr="00E31BB3">
              <w:t>training gap identification materials</w:t>
            </w:r>
          </w:p>
          <w:p w:rsidR="00000000" w:rsidRPr="00E31BB3" w:rsidP="00E31BB3">
            <w:pPr>
              <w:pStyle w:val="BodyText"/>
            </w:pPr>
            <w:r w:rsidRPr="00E31BB3">
              <w:t>documented reviews of work-based learning pathways</w:t>
            </w:r>
          </w:p>
          <w:p w:rsidR="00000000" w:rsidP="00E31BB3">
            <w:pPr>
              <w:pStyle w:val="BodyText"/>
              <w:rPr>
                <w:lang w:val="en-NZ"/>
              </w:rPr>
            </w:pPr>
            <w:r w:rsidRPr="00E31BB3">
              <w:t>performance management feedback</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Processes that could be used as evidence include</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how learning needs were identified and why</w:t>
            </w:r>
          </w:p>
          <w:p w:rsidR="00000000" w:rsidRPr="00E31BB3" w:rsidP="00E31BB3">
            <w:pPr>
              <w:pStyle w:val="BodyText"/>
            </w:pPr>
            <w:r w:rsidRPr="00E31BB3">
              <w:t>how learning opportunities were matched to work</w:t>
            </w:r>
          </w:p>
          <w:p w:rsidR="00000000" w:rsidRPr="00E31BB3" w:rsidP="00E31BB3">
            <w:pPr>
              <w:pStyle w:val="BodyText"/>
            </w:pPr>
            <w:r w:rsidRPr="00E31BB3">
              <w:t>how work was organised/reorgani</w:t>
            </w:r>
            <w:r w:rsidRPr="00E31BB3">
              <w:t>sed to reflect learning needs</w:t>
            </w:r>
          </w:p>
          <w:p w:rsidR="00000000" w:rsidP="00E31BB3">
            <w:pPr>
              <w:pStyle w:val="BodyText"/>
              <w:rPr>
                <w:lang w:val="en-NZ"/>
              </w:rPr>
            </w:pPr>
            <w:r w:rsidRPr="00E31BB3">
              <w:t>how learning was promoted</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Resource implications for assessment include</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 opportunities</w:t>
            </w:r>
          </w:p>
          <w:p w:rsidR="00000000" w:rsidRPr="00E31BB3" w:rsidP="00E31BB3">
            <w:pPr>
              <w:pStyle w:val="BodyText"/>
            </w:pPr>
            <w:r w:rsidRPr="00E31BB3">
              <w:t>learning opportunities in work</w:t>
            </w:r>
          </w:p>
          <w:p w:rsidR="00000000" w:rsidP="00E31BB3">
            <w:pPr>
              <w:pStyle w:val="BodyText"/>
              <w:rPr>
                <w:lang w:val="en-NZ"/>
              </w:rPr>
            </w:pPr>
            <w:r w:rsidRPr="00E31BB3">
              <w:t>time to support learner needs e.g. organised time for learner to watch work and talk with work colleagu</w:t>
            </w:r>
            <w:r w:rsidRPr="00E31BB3">
              <w:t xml:space="preserve">es and trainer/facilitator and reflect on learning </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The collection of quality evidence requires that</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 xml:space="preserve">assessment must address the scope of this unit and reflect all components of the unit i.e. the Elements, Performance Criteria, Range Statement, Evidence </w:t>
            </w:r>
            <w:r w:rsidRPr="00E31BB3">
              <w:t>Guide, Employability Skills</w:t>
            </w:r>
          </w:p>
          <w:p w:rsidR="00000000" w:rsidRPr="00E31BB3" w:rsidP="00E31BB3">
            <w:pPr>
              <w:pStyle w:val="BodyText"/>
            </w:pPr>
            <w:r w:rsidRPr="00E31BB3">
              <w:t>a range of appropriate assessment methods/evidence gathering techniques is used to determine competency</w:t>
            </w:r>
          </w:p>
          <w:p w:rsidR="00000000" w:rsidRPr="00E31BB3" w:rsidP="00E31BB3">
            <w:pPr>
              <w:pStyle w:val="BodyText"/>
            </w:pPr>
            <w:r w:rsidRPr="00E31BB3">
              <w:t>evidence must be gathered in the workplace whenever possible. Where no workplace is available, a simulated workplace must be</w:t>
            </w:r>
            <w:r w:rsidRPr="00E31BB3">
              <w:t xml:space="preserve"> provided</w:t>
            </w:r>
          </w:p>
          <w:p w:rsidR="00000000" w:rsidRPr="00E31BB3" w:rsidP="00E31BB3">
            <w:pPr>
              <w:pStyle w:val="BodyText"/>
            </w:pPr>
            <w:r w:rsidRPr="00E31BB3">
              <w:t>the evidence collected must relate to a number of performances assessed at different points in time and in a learning and assessment pathway these must be separated by further learning and practice</w:t>
            </w:r>
          </w:p>
          <w:p w:rsidR="00000000" w:rsidRPr="00E31BB3" w:rsidP="00E31BB3">
            <w:pPr>
              <w:pStyle w:val="BodyText"/>
            </w:pPr>
            <w:r w:rsidRPr="00E31BB3">
              <w:t>assessment meets the rules of evidence</w:t>
            </w:r>
          </w:p>
          <w:p w:rsidR="00000000" w:rsidP="00E31BB3">
            <w:pPr>
              <w:pStyle w:val="BodyText"/>
              <w:rPr>
                <w:lang w:val="en-NZ"/>
              </w:rPr>
            </w:pPr>
            <w:r w:rsidRPr="00E31BB3">
              <w:t>a judgement of competency should only be made when the assessor is confident that the required outcomes of the unit have been achieved and that consistent performance has been demonstrated</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Specific evidence requirements must include</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a minimum of two exam</w:t>
            </w:r>
            <w:r w:rsidRPr="00E31BB3">
              <w:t xml:space="preserve">ples of developing work-based learning pathways, that includes:   </w:t>
            </w:r>
          </w:p>
          <w:p w:rsidR="00000000" w:rsidRPr="00E31BB3" w:rsidP="00E31BB3">
            <w:pPr>
              <w:pStyle w:val="BodyText"/>
            </w:pPr>
            <w:r w:rsidRPr="00E31BB3">
              <w:t>identifying needs for learning</w:t>
            </w:r>
          </w:p>
          <w:p w:rsidR="00000000" w:rsidRPr="00E31BB3" w:rsidP="00E31BB3">
            <w:pPr>
              <w:pStyle w:val="BodyText"/>
            </w:pPr>
            <w:r w:rsidRPr="00E31BB3">
              <w:t>analysing work practices, work environment and work activities</w:t>
            </w:r>
          </w:p>
          <w:p w:rsidR="00000000" w:rsidP="00E31BB3">
            <w:pPr>
              <w:pStyle w:val="BodyText"/>
              <w:rPr>
                <w:lang w:val="en-NZ"/>
              </w:rPr>
            </w:pPr>
            <w:r w:rsidRPr="00E31BB3">
              <w:t>organising and allocating work in a way that reflects the learning needs and which provides eff</w:t>
            </w:r>
            <w:r w:rsidRPr="00E31BB3">
              <w:t>ective learning opportunities through work processes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Integrated assessment means that</w:t>
            </w:r>
            <w:r w:rsidRPr="00E31BB3">
              <w:t>:</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 xml:space="preserve">this unit can be assessed alone or as part of an integrated assessment activity involving other relevant units in the </w:t>
            </w:r>
            <w:r w:rsidRPr="00E31BB3">
              <w:rPr>
                <w:rStyle w:val="SpecialBold"/>
              </w:rPr>
              <w:t>TAA04 Training and Assessment Training Package</w:t>
            </w:r>
            <w:r w:rsidRPr="00E31BB3">
              <w:t>. Su</w:t>
            </w:r>
            <w:r w:rsidRPr="00E31BB3">
              <w:t xml:space="preserve">ggested units include but are not limited to:   </w:t>
            </w:r>
          </w:p>
          <w:p w:rsidR="00000000" w:rsidRPr="00E31BB3" w:rsidP="00E31BB3">
            <w:pPr>
              <w:pStyle w:val="BodyText"/>
            </w:pPr>
            <w:r w:rsidRPr="00E31BB3">
              <w:rPr>
                <w:rStyle w:val="SpecialBold"/>
              </w:rPr>
              <w:t>TAADEL403B Facilitate individual learning</w:t>
            </w:r>
          </w:p>
          <w:p w:rsidR="00000000" w:rsidRPr="00E31BB3" w:rsidP="00E31BB3">
            <w:pPr>
              <w:pStyle w:val="BodyText"/>
            </w:pPr>
            <w:r w:rsidRPr="00E31BB3">
              <w:rPr>
                <w:rStyle w:val="SpecialBold"/>
              </w:rPr>
              <w:t>TAADES401B Use Training Packages to meet client needs</w:t>
            </w:r>
            <w:r w:rsidRPr="00E31BB3">
              <w:t>.</w:t>
            </w:r>
          </w:p>
        </w:tc>
      </w:tr>
    </w:tbl>
    <w:p w:rsidR="00000000" w:rsidRPr="00E31BB3" w:rsidP="00E31BB3">
      <w:pPr>
        <w:pStyle w:val="BodyText"/>
      </w:pPr>
    </w:p>
    <w:p w:rsidR="00000000" w:rsidRPr="00E31BB3" w:rsidP="00E31BB3">
      <w:pPr>
        <w:pStyle w:val="AllowPageBreak"/>
      </w:pPr>
    </w:p>
    <w:p w:rsidR="00000000" w:rsidRPr="00E31BB3" w:rsidP="00E31BB3">
      <w:pPr>
        <w:pStyle w:val="Heading1"/>
      </w:pPr>
      <w:bookmarkStart w:id="11" w:name="O_317699"/>
      <w:bookmarkEnd w:id="11"/>
      <w:r w:rsidRPr="00E31BB3">
        <w:t>Range Statement</w:t>
      </w:r>
    </w:p>
    <w:tbl>
      <w:tblPr>
        <w:tblW w:w="0" w:type="auto"/>
        <w:tblLayout w:type="fixed"/>
        <w:tblCellMar>
          <w:left w:w="62" w:type="dxa"/>
          <w:right w:w="62" w:type="dxa"/>
        </w:tblCellMar>
        <w:tblLook w:val="0000"/>
      </w:tblPr>
      <w:tblGrid>
        <w:gridCol w:w="4500"/>
        <w:gridCol w:w="4500"/>
      </w:tblGrid>
      <w:tr w:rsidTr="00F920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1BB3">
            <w:pPr>
              <w:pStyle w:val="BodyText"/>
              <w:rPr>
                <w:lang w:val="en-NZ"/>
              </w:rPr>
            </w:pPr>
          </w:p>
        </w:tc>
      </w:tr>
      <w:tr w:rsidTr="00F9203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range statement relates to the unit of competency as a whole. It allows for different work environments and situations that may affect performance. </w:t>
            </w:r>
            <w:r w:rsidRPr="00E31BB3">
              <w:rPr>
                <w:rStyle w:val="SpecialBold"/>
              </w:rPr>
              <w:t>Bold italicised</w:t>
            </w:r>
            <w:r w:rsidRPr="00E31BB3">
              <w:t xml:space="preserve"> wording, if used in the performance criteria, is detailed below.  Essential operating co</w:t>
            </w:r>
            <w:r w:rsidRPr="00E31BB3">
              <w:t>nditions that may be present with training and assessment (depending on the work situation, needs of the candidate, accessibility of the item, and local industry and regional contexts) may also be included.</w:t>
            </w:r>
          </w:p>
        </w:tc>
      </w:tr>
      <w:tr w:rsidTr="00F920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The </w:t>
            </w:r>
            <w:r w:rsidRPr="00E31BB3">
              <w:rPr>
                <w:rStyle w:val="SpecialBold"/>
              </w:rPr>
              <w:t>purpose or objectives of the work</w:t>
            </w:r>
            <w:r w:rsidRPr="00E31BB3">
              <w:t>-</w:t>
            </w:r>
            <w:r w:rsidRPr="00E31BB3">
              <w:rPr>
                <w:rStyle w:val="SpecialBold"/>
              </w:rPr>
              <w:t>based lea</w:t>
            </w:r>
            <w:r w:rsidRPr="00E31BB3">
              <w:rPr>
                <w:rStyle w:val="SpecialBold"/>
              </w:rPr>
              <w:t>rning</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 xml:space="preserve">introduction of new technology </w:t>
            </w:r>
          </w:p>
          <w:p w:rsidR="00000000" w:rsidRPr="00E31BB3" w:rsidP="00E31BB3">
            <w:pPr>
              <w:pStyle w:val="BodyText"/>
            </w:pPr>
            <w:r w:rsidRPr="00E31BB3">
              <w:t>new product/service</w:t>
            </w:r>
          </w:p>
          <w:p w:rsidR="00000000" w:rsidRPr="00E31BB3" w:rsidP="00E31BB3">
            <w:pPr>
              <w:pStyle w:val="BodyText"/>
            </w:pPr>
            <w:r w:rsidRPr="00E31BB3">
              <w:t>new organisational direction/workplace change</w:t>
            </w:r>
          </w:p>
          <w:p w:rsidR="00000000" w:rsidRPr="00E31BB3" w:rsidP="00E31BB3">
            <w:pPr>
              <w:pStyle w:val="BodyText"/>
            </w:pPr>
            <w:r w:rsidRPr="00E31BB3">
              <w:t>new position or job roles</w:t>
            </w:r>
          </w:p>
          <w:p w:rsidR="00000000" w:rsidP="00E31BB3">
            <w:pPr>
              <w:pStyle w:val="BodyText"/>
              <w:rPr>
                <w:lang w:val="en-NZ"/>
              </w:rPr>
            </w:pPr>
            <w:r w:rsidRPr="00E31BB3">
              <w:t>addressing identified skills gap/deficit</w:t>
            </w:r>
          </w:p>
        </w:tc>
      </w:tr>
      <w:tr w:rsidTr="00F920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OHS requirements</w:t>
            </w:r>
          </w:p>
          <w:p w:rsidR="00000000" w:rsidRPr="00E31BB3" w:rsidP="00E31BB3">
            <w:pPr>
              <w:pStyle w:val="BodyText"/>
            </w:pPr>
            <w:r w:rsidRPr="00E31BB3">
              <w:t>quality improvements</w:t>
            </w:r>
          </w:p>
          <w:p w:rsidR="00000000" w:rsidRPr="00E31BB3" w:rsidP="00E31BB3">
            <w:pPr>
              <w:pStyle w:val="BodyText"/>
            </w:pPr>
            <w:r w:rsidRPr="00E31BB3">
              <w:t>competency achievement</w:t>
            </w:r>
          </w:p>
          <w:p w:rsidR="00000000" w:rsidP="00E31BB3">
            <w:pPr>
              <w:pStyle w:val="BodyText"/>
              <w:rPr>
                <w:lang w:val="en-NZ"/>
              </w:rPr>
            </w:pPr>
            <w:r w:rsidRPr="00E31BB3">
              <w:t>part of t</w:t>
            </w:r>
            <w:r w:rsidRPr="00E31BB3">
              <w:t>raineeship/apprenticeship</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Appropriate personnel</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workplace supervisor/frontline manager</w:t>
            </w:r>
          </w:p>
          <w:p w:rsidR="00000000" w:rsidRPr="00E31BB3" w:rsidP="00E31BB3">
            <w:pPr>
              <w:pStyle w:val="BodyText"/>
            </w:pPr>
            <w:r w:rsidRPr="00E31BB3">
              <w:t>training/human resources/industrial relations manager</w:t>
            </w:r>
          </w:p>
          <w:p w:rsidR="00000000" w:rsidRPr="00E31BB3" w:rsidP="00E31BB3">
            <w:pPr>
              <w:pStyle w:val="BodyText"/>
            </w:pPr>
            <w:r w:rsidRPr="00E31BB3">
              <w:t>trainer/facilitator/assessor</w:t>
            </w:r>
          </w:p>
          <w:p w:rsidR="00000000" w:rsidRPr="00E31BB3" w:rsidP="00E31BB3">
            <w:pPr>
              <w:pStyle w:val="BodyText"/>
            </w:pPr>
            <w:r w:rsidRPr="00E31BB3">
              <w:t>learner</w:t>
            </w:r>
          </w:p>
          <w:p w:rsidR="00000000" w:rsidRPr="00E31BB3" w:rsidP="00E31BB3">
            <w:pPr>
              <w:pStyle w:val="BodyText"/>
            </w:pPr>
            <w:r w:rsidRPr="00E31BB3">
              <w:t>training and/or assessment organisation personnel</w:t>
            </w:r>
          </w:p>
          <w:p w:rsidR="00000000" w:rsidP="00E31BB3">
            <w:pPr>
              <w:pStyle w:val="BodyText"/>
              <w:rPr>
                <w:lang w:val="en-NZ"/>
              </w:rPr>
            </w:pPr>
            <w:r w:rsidRPr="00E31BB3">
              <w:t>group training company personnel</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Areas of work</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 or job tasks</w:t>
            </w:r>
          </w:p>
          <w:p w:rsidR="00000000" w:rsidRPr="00E31BB3" w:rsidP="00E31BB3">
            <w:pPr>
              <w:pStyle w:val="BodyText"/>
            </w:pPr>
            <w:r w:rsidRPr="00E31BB3">
              <w:t>work activities</w:t>
            </w:r>
          </w:p>
          <w:p w:rsidR="00000000" w:rsidRPr="00E31BB3" w:rsidP="00E31BB3">
            <w:pPr>
              <w:pStyle w:val="BodyText"/>
            </w:pPr>
            <w:r w:rsidRPr="00E31BB3">
              <w:t>processes to carry out work</w:t>
            </w:r>
          </w:p>
          <w:p w:rsidR="00000000" w:rsidRPr="00E31BB3" w:rsidP="00E31BB3">
            <w:pPr>
              <w:pStyle w:val="BodyText"/>
            </w:pPr>
            <w:r w:rsidRPr="00E31BB3">
              <w:t>use/operation of equipment to carry out work</w:t>
            </w:r>
          </w:p>
          <w:p w:rsidR="00000000" w:rsidRPr="00E31BB3" w:rsidP="00E31BB3">
            <w:pPr>
              <w:pStyle w:val="BodyText"/>
            </w:pPr>
            <w:r w:rsidRPr="00E31BB3">
              <w:t>projects</w:t>
            </w:r>
          </w:p>
          <w:p w:rsidR="00000000" w:rsidP="00E31BB3">
            <w:pPr>
              <w:pStyle w:val="BodyText"/>
              <w:rPr>
                <w:lang w:val="en-NZ"/>
              </w:rPr>
            </w:pPr>
            <w:r w:rsidRPr="00E31BB3">
              <w:t>team-based or individual work</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Work practices and routines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 schedules</w:t>
            </w:r>
          </w:p>
          <w:p w:rsidR="00000000" w:rsidRPr="00E31BB3" w:rsidP="00E31BB3">
            <w:pPr>
              <w:pStyle w:val="BodyText"/>
            </w:pPr>
            <w:r w:rsidRPr="00E31BB3">
              <w:t xml:space="preserve">work timelines </w:t>
            </w:r>
          </w:p>
          <w:p w:rsidR="00000000" w:rsidRPr="00E31BB3" w:rsidP="00E31BB3">
            <w:pPr>
              <w:pStyle w:val="BodyText"/>
            </w:pPr>
            <w:r w:rsidRPr="00E31BB3">
              <w:t>work performance expectations</w:t>
            </w:r>
          </w:p>
          <w:p w:rsidR="00000000" w:rsidRPr="00E31BB3" w:rsidP="00E31BB3">
            <w:pPr>
              <w:pStyle w:val="BodyText"/>
            </w:pPr>
            <w:r w:rsidRPr="00E31BB3">
              <w:t>work organisation/organisational change</w:t>
            </w:r>
          </w:p>
          <w:p w:rsidR="00000000" w:rsidRPr="00E31BB3" w:rsidP="00E31BB3">
            <w:pPr>
              <w:pStyle w:val="BodyText"/>
            </w:pPr>
            <w:r w:rsidRPr="00E31BB3">
              <w:t>work models/multi-skilling</w:t>
            </w:r>
          </w:p>
          <w:p w:rsidR="00000000" w:rsidRPr="00E31BB3" w:rsidP="00E31BB3">
            <w:pPr>
              <w:pStyle w:val="BodyText"/>
            </w:pPr>
            <w:r w:rsidRPr="00E31BB3">
              <w:t>work structures and systems</w:t>
            </w:r>
          </w:p>
          <w:p w:rsidR="00000000" w:rsidRPr="00E31BB3" w:rsidP="00E31BB3">
            <w:pPr>
              <w:pStyle w:val="BodyText"/>
            </w:pPr>
            <w:r w:rsidRPr="00E31BB3">
              <w:t>operational/organisational guidelines</w:t>
            </w:r>
          </w:p>
          <w:p w:rsidR="00000000" w:rsidRPr="00E31BB3" w:rsidP="00E31BB3">
            <w:pPr>
              <w:pStyle w:val="BodyText"/>
            </w:pPr>
            <w:r w:rsidRPr="00E31BB3">
              <w:t>OHS guidelines, systems and safeguards</w:t>
            </w:r>
          </w:p>
          <w:p w:rsidR="00000000" w:rsidRPr="00E31BB3" w:rsidP="00E31BB3">
            <w:pPr>
              <w:pStyle w:val="BodyText"/>
            </w:pPr>
            <w:r w:rsidRPr="00E31BB3">
              <w:t>work demarcations and i</w:t>
            </w:r>
            <w:r w:rsidRPr="00E31BB3">
              <w:t>ndustrial relations concerns</w:t>
            </w:r>
          </w:p>
          <w:p w:rsidR="00000000" w:rsidP="00E31BB3">
            <w:pPr>
              <w:pStyle w:val="BodyText"/>
              <w:rPr>
                <w:lang w:val="en-NZ"/>
              </w:rPr>
            </w:pPr>
            <w:r w:rsidRPr="00E31BB3">
              <w:t>English language, literacy and numeracy (LLN) requirements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Relevant persons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workplace supervisor/frontline manager</w:t>
            </w:r>
          </w:p>
          <w:p w:rsidR="00000000" w:rsidRPr="00E31BB3" w:rsidP="00E31BB3">
            <w:pPr>
              <w:pStyle w:val="BodyText"/>
            </w:pPr>
            <w:r w:rsidRPr="00E31BB3">
              <w:t>training/human resources/industrial relations manager</w:t>
            </w:r>
          </w:p>
          <w:p w:rsidR="00000000" w:rsidRPr="00E31BB3" w:rsidP="00E31BB3">
            <w:pPr>
              <w:pStyle w:val="BodyText"/>
            </w:pPr>
            <w:r w:rsidRPr="00E31BB3">
              <w:t>union representatives/delegates</w:t>
            </w:r>
          </w:p>
          <w:p w:rsidR="00000000" w:rsidP="00E31BB3">
            <w:pPr>
              <w:pStyle w:val="BodyText"/>
              <w:rPr>
                <w:lang w:val="en-NZ"/>
              </w:rPr>
            </w:pPr>
            <w:r w:rsidRPr="00E31BB3">
              <w:t>workers whos</w:t>
            </w:r>
            <w:r w:rsidRPr="00E31BB3">
              <w:t>e own jobs may be affected by the proposed changes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OHS implications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OHS legal obligations</w:t>
            </w:r>
          </w:p>
          <w:p w:rsidR="00000000" w:rsidRPr="00E31BB3" w:rsidP="00E31BB3">
            <w:pPr>
              <w:pStyle w:val="BodyText"/>
            </w:pPr>
            <w:r w:rsidRPr="00E31BB3">
              <w:t>workplace OHS policies and procedures</w:t>
            </w:r>
          </w:p>
          <w:p w:rsidR="00000000" w:rsidP="00E31BB3">
            <w:pPr>
              <w:pStyle w:val="BodyText"/>
              <w:rPr>
                <w:lang w:val="en-NZ"/>
              </w:rPr>
            </w:pPr>
            <w:r w:rsidRPr="00E31BB3">
              <w:t>ensuring work practices, routines and proposed changes do not pose a risk to the learner and others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Industrial re</w:t>
            </w:r>
            <w:r w:rsidRPr="00E31BB3">
              <w:rPr>
                <w:rStyle w:val="SpecialBold"/>
              </w:rPr>
              <w:t>lations implications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work demarcations created through changes to work practices</w:t>
            </w:r>
          </w:p>
          <w:p w:rsidR="00000000" w:rsidRPr="00E31BB3" w:rsidP="00E31BB3">
            <w:pPr>
              <w:pStyle w:val="BodyText"/>
            </w:pPr>
            <w:r w:rsidRPr="00E31BB3">
              <w:t>ensuring compliance with an award or enterprise bargaining agreement</w:t>
            </w:r>
          </w:p>
          <w:p w:rsidR="00000000" w:rsidP="00E31BB3">
            <w:pPr>
              <w:pStyle w:val="BodyText"/>
              <w:rPr>
                <w:lang w:val="en-NZ"/>
              </w:rPr>
            </w:pPr>
            <w:r w:rsidRPr="00E31BB3">
              <w:t>licensing requirements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t xml:space="preserve">An </w:t>
            </w:r>
            <w:r w:rsidRPr="00E31BB3">
              <w:rPr>
                <w:rStyle w:val="SpecialBold"/>
              </w:rPr>
              <w:t>effective work</w:t>
            </w:r>
            <w:r w:rsidRPr="00E31BB3">
              <w:t>-</w:t>
            </w:r>
            <w:r w:rsidRPr="00E31BB3">
              <w:rPr>
                <w:rStyle w:val="SpecialBold"/>
              </w:rPr>
              <w:t>based learning pathway</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identifying specific goals for work-based learning</w:t>
            </w:r>
          </w:p>
          <w:p w:rsidR="00000000" w:rsidRPr="00E31BB3" w:rsidP="00E31BB3">
            <w:pPr>
              <w:pStyle w:val="BodyText"/>
            </w:pPr>
            <w:r w:rsidRPr="00E31BB3">
              <w:t>identifying job tasks or activities to be included in the learning process</w:t>
            </w:r>
          </w:p>
          <w:p w:rsidR="00000000" w:rsidRPr="00E31BB3" w:rsidP="00E31BB3">
            <w:pPr>
              <w:pStyle w:val="BodyText"/>
            </w:pPr>
            <w:r w:rsidRPr="00E31BB3">
              <w:t>appropriate sequencing of job tasks/activities to reflect learner incremental development</w:t>
            </w:r>
          </w:p>
          <w:p w:rsidR="00000000" w:rsidRPr="00E31BB3" w:rsidP="00E31BB3">
            <w:pPr>
              <w:pStyle w:val="BodyText"/>
            </w:pPr>
            <w:r w:rsidRPr="00E31BB3">
              <w:t>direct guidance and modelling from exper</w:t>
            </w:r>
            <w:r w:rsidRPr="00E31BB3">
              <w:t>ienced co-workers and experts</w:t>
            </w:r>
          </w:p>
          <w:p w:rsidR="00000000" w:rsidP="00E31BB3">
            <w:pPr>
              <w:pStyle w:val="BodyText"/>
              <w:rPr>
                <w:lang w:val="en-NZ"/>
              </w:rPr>
            </w:pPr>
            <w:r w:rsidRPr="00E31BB3">
              <w:t>opportunities for practice</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Organisational strategies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appropriate supervision during learning</w:t>
            </w:r>
          </w:p>
          <w:p w:rsidR="00000000" w:rsidRPr="00E31BB3" w:rsidP="00E31BB3">
            <w:pPr>
              <w:pStyle w:val="BodyText"/>
            </w:pPr>
            <w:r w:rsidRPr="00E31BB3">
              <w:t>appropriate time to observe and talk to others in work</w:t>
            </w:r>
          </w:p>
          <w:p w:rsidR="00000000" w:rsidRPr="00E31BB3" w:rsidP="00E31BB3">
            <w:pPr>
              <w:pStyle w:val="BodyText"/>
            </w:pPr>
            <w:r w:rsidRPr="00E31BB3">
              <w:t>use of co-workers to model or demonstrate tasks and activities o</w:t>
            </w:r>
            <w:r w:rsidRPr="00E31BB3">
              <w:t>r to teach technical terminology and language of the workplace</w:t>
            </w:r>
          </w:p>
          <w:p w:rsidR="00000000" w:rsidRPr="00E31BB3" w:rsidP="00E31BB3">
            <w:pPr>
              <w:pStyle w:val="BodyText"/>
            </w:pPr>
            <w:r w:rsidRPr="00E31BB3">
              <w:t>use of internal work experts/mentors/coaches with whom the learner is comfortable</w:t>
            </w:r>
          </w:p>
          <w:p w:rsidR="00000000" w:rsidRPr="00E31BB3" w:rsidP="00E31BB3">
            <w:pPr>
              <w:pStyle w:val="BodyText"/>
            </w:pPr>
            <w:r w:rsidRPr="00E31BB3">
              <w:t>sufficient time for practice</w:t>
            </w:r>
          </w:p>
          <w:p w:rsidR="00000000" w:rsidP="00E31BB3">
            <w:pPr>
              <w:pStyle w:val="BodyText"/>
              <w:rPr>
                <w:lang w:val="en-NZ"/>
              </w:rPr>
            </w:pPr>
            <w:r w:rsidRPr="00E31BB3">
              <w:t>job rotation</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Contractual requirements and responsibilities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 xml:space="preserve">training </w:t>
            </w:r>
            <w:r w:rsidRPr="00E31BB3">
              <w:t>plans under apprenticeships/traineeships</w:t>
            </w:r>
          </w:p>
          <w:p w:rsidR="00000000" w:rsidP="00E31BB3">
            <w:pPr>
              <w:pStyle w:val="BodyText"/>
              <w:rPr>
                <w:lang w:val="en-NZ"/>
              </w:rPr>
            </w:pPr>
            <w:r w:rsidRPr="00E31BB3">
              <w:t>Workplace English Language and Literacy (WELL) or other government funded training program requirements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External learning activities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external courses e.g. institution-based</w:t>
            </w:r>
          </w:p>
          <w:p w:rsidR="00000000" w:rsidRPr="00E31BB3" w:rsidP="00E31BB3">
            <w:pPr>
              <w:pStyle w:val="BodyText"/>
            </w:pPr>
            <w:r w:rsidRPr="00E31BB3">
              <w:t>off-the-job components of apprenticeship/traineeship</w:t>
            </w:r>
          </w:p>
          <w:p w:rsidR="00000000" w:rsidRPr="00E31BB3" w:rsidP="00E31BB3">
            <w:pPr>
              <w:pStyle w:val="BodyText"/>
            </w:pPr>
            <w:r w:rsidRPr="00E31BB3">
              <w:t>equipment supplier training</w:t>
            </w:r>
          </w:p>
          <w:p w:rsidR="00000000" w:rsidRPr="00E31BB3" w:rsidP="00E31BB3">
            <w:pPr>
              <w:pStyle w:val="BodyText"/>
            </w:pPr>
            <w:r w:rsidRPr="00E31BB3">
              <w:t>online learning</w:t>
            </w:r>
          </w:p>
          <w:p w:rsidR="00000000" w:rsidRPr="00E31BB3" w:rsidP="00E31BB3">
            <w:pPr>
              <w:pStyle w:val="BodyText"/>
            </w:pPr>
            <w:r w:rsidRPr="00E31BB3">
              <w:t>conferences/seminars/workshops</w:t>
            </w:r>
          </w:p>
          <w:p w:rsidR="00000000" w:rsidP="00E31BB3">
            <w:pPr>
              <w:pStyle w:val="BodyText"/>
              <w:rPr>
                <w:lang w:val="en-NZ"/>
              </w:rPr>
            </w:pPr>
            <w:r w:rsidRPr="00E31BB3">
              <w:t>self-directed learning</w:t>
            </w:r>
          </w:p>
        </w:tc>
      </w:tr>
      <w:tr w:rsidTr="00F920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Appropriate criteria</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breadth and depth</w:t>
            </w:r>
          </w:p>
          <w:p w:rsidR="00000000" w:rsidRPr="00E31BB3" w:rsidP="00E31BB3">
            <w:pPr>
              <w:pStyle w:val="BodyText"/>
            </w:pPr>
            <w:r w:rsidRPr="00E31BB3">
              <w:t>inclusion of a range of routine and non-routine work</w:t>
            </w:r>
            <w:r w:rsidRPr="00E31BB3">
              <w:t xml:space="preserve"> tasks/activities</w:t>
            </w:r>
          </w:p>
          <w:p w:rsidR="00000000" w:rsidRPr="00E31BB3" w:rsidP="00E31BB3">
            <w:pPr>
              <w:pStyle w:val="BodyText"/>
            </w:pPr>
            <w:r w:rsidRPr="00E31BB3">
              <w:t>appropriate sequencing of work tasks/activities</w:t>
            </w:r>
          </w:p>
          <w:p w:rsidR="00000000" w:rsidP="00E31BB3">
            <w:pPr>
              <w:pStyle w:val="BodyText"/>
              <w:rPr>
                <w:lang w:val="en-NZ"/>
              </w:rPr>
            </w:pPr>
            <w:r w:rsidRPr="00E31BB3">
              <w:t>sufficient learning and practice time</w:t>
            </w:r>
          </w:p>
        </w:tc>
      </w:tr>
      <w:tr w:rsidTr="00F920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capacity to address learning that underpins knowledge within the work tasks/activities</w:t>
            </w:r>
          </w:p>
          <w:p w:rsidR="00000000" w:rsidP="00E31BB3">
            <w:pPr>
              <w:pStyle w:val="BodyText"/>
              <w:rPr>
                <w:lang w:val="en-NZ"/>
              </w:rPr>
            </w:pPr>
            <w:r w:rsidRPr="00E31BB3">
              <w:t>identified relationship/synthesis with learning provided by oth</w:t>
            </w:r>
            <w:r w:rsidRPr="00E31BB3">
              <w:t>er sources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Learners' profiles and characteristics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language, literacy and numeracy needs</w:t>
            </w:r>
          </w:p>
          <w:p w:rsidR="00000000" w:rsidRPr="00E31BB3" w:rsidP="00E31BB3">
            <w:pPr>
              <w:pStyle w:val="BodyText"/>
            </w:pPr>
            <w:r w:rsidRPr="00E31BB3">
              <w:t>specific needs</w:t>
            </w:r>
          </w:p>
          <w:p w:rsidR="00000000" w:rsidRPr="00E31BB3" w:rsidP="00E31BB3">
            <w:pPr>
              <w:pStyle w:val="BodyText"/>
            </w:pPr>
            <w:r w:rsidRPr="00E31BB3">
              <w:t>employment status</w:t>
            </w:r>
          </w:p>
          <w:p w:rsidR="00000000" w:rsidRPr="00E31BB3" w:rsidP="00E31BB3">
            <w:pPr>
              <w:pStyle w:val="BodyText"/>
            </w:pPr>
            <w:r w:rsidRPr="00E31BB3">
              <w:t>past learning experiences</w:t>
            </w:r>
          </w:p>
          <w:p w:rsidR="00000000" w:rsidRPr="00E31BB3" w:rsidP="00E31BB3">
            <w:pPr>
              <w:pStyle w:val="BodyText"/>
            </w:pPr>
            <w:r w:rsidRPr="00E31BB3">
              <w:t>work roles</w:t>
            </w:r>
          </w:p>
          <w:p w:rsidR="00000000" w:rsidRPr="00E31BB3" w:rsidP="00E31BB3">
            <w:pPr>
              <w:pStyle w:val="BodyText"/>
            </w:pPr>
            <w:r w:rsidRPr="00E31BB3">
              <w:t>level of maturity</w:t>
            </w:r>
          </w:p>
          <w:p w:rsidR="00000000" w:rsidP="00E31BB3">
            <w:pPr>
              <w:pStyle w:val="BodyText"/>
              <w:rPr>
                <w:lang w:val="en-NZ"/>
              </w:rPr>
            </w:pPr>
            <w:r w:rsidRPr="00E31BB3">
              <w:t>culture</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Possible requirements for support</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referral to an external agency for assistance with language, literacy and numeracy</w:t>
            </w:r>
          </w:p>
          <w:p w:rsidR="00000000" w:rsidRPr="00E31BB3" w:rsidP="00E31BB3">
            <w:pPr>
              <w:pStyle w:val="BodyText"/>
            </w:pPr>
            <w:r w:rsidRPr="00E31BB3">
              <w:t>use of interpreters</w:t>
            </w:r>
          </w:p>
          <w:p w:rsidR="00000000" w:rsidRPr="00E31BB3" w:rsidP="00E31BB3">
            <w:pPr>
              <w:pStyle w:val="BodyText"/>
            </w:pPr>
            <w:r w:rsidRPr="00E31BB3">
              <w:t>mentor/coach</w:t>
            </w:r>
          </w:p>
          <w:p w:rsidR="00000000" w:rsidRPr="00E31BB3" w:rsidP="00E31BB3">
            <w:pPr>
              <w:pStyle w:val="BodyText"/>
            </w:pPr>
            <w:r w:rsidRPr="00E31BB3">
              <w:t>peer support</w:t>
            </w:r>
          </w:p>
          <w:p w:rsidR="00000000" w:rsidRPr="00E31BB3" w:rsidP="00E31BB3">
            <w:pPr>
              <w:pStyle w:val="BodyText"/>
            </w:pPr>
            <w:r w:rsidRPr="00E31BB3">
              <w:t>physical support needs</w:t>
            </w:r>
          </w:p>
          <w:p w:rsidR="00000000" w:rsidP="00E31BB3">
            <w:pPr>
              <w:pStyle w:val="BodyText"/>
              <w:rPr>
                <w:lang w:val="en-NZ"/>
              </w:rPr>
            </w:pPr>
            <w:r w:rsidRPr="00E31BB3">
              <w:t>other support mechanisms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Appropriate communication skills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using icebreakers as appropriate</w:t>
            </w:r>
          </w:p>
          <w:p w:rsidR="00000000" w:rsidRPr="00E31BB3" w:rsidP="00E31BB3">
            <w:pPr>
              <w:pStyle w:val="BodyText"/>
            </w:pPr>
            <w:r w:rsidRPr="00E31BB3">
              <w:t>building rapport with the learner/s</w:t>
            </w:r>
          </w:p>
          <w:p w:rsidR="00000000" w:rsidRPr="00E31BB3" w:rsidP="00E31BB3">
            <w:pPr>
              <w:pStyle w:val="BodyText"/>
            </w:pPr>
            <w:r w:rsidRPr="00E31BB3">
              <w:t>using effective verbal and body language</w:t>
            </w:r>
          </w:p>
          <w:p w:rsidR="00000000" w:rsidRPr="00E31BB3" w:rsidP="00E31BB3">
            <w:pPr>
              <w:pStyle w:val="BodyText"/>
            </w:pPr>
            <w:r w:rsidRPr="00E31BB3">
              <w:t>demonstrating a capacity to communicate clearly to facilitate the individual/s learning</w:t>
            </w:r>
          </w:p>
          <w:p w:rsidR="00000000" w:rsidRPr="00E31BB3" w:rsidP="00E31BB3">
            <w:pPr>
              <w:pStyle w:val="BodyText"/>
            </w:pPr>
            <w:r w:rsidRPr="00E31BB3">
              <w:t>using critical listening and questioning techniques</w:t>
            </w:r>
          </w:p>
          <w:p w:rsidR="00000000" w:rsidRPr="00E31BB3" w:rsidP="00E31BB3">
            <w:pPr>
              <w:pStyle w:val="BodyText"/>
            </w:pPr>
            <w:r w:rsidRPr="00E31BB3">
              <w:t>giving constructive and supportive fee</w:t>
            </w:r>
            <w:r w:rsidRPr="00E31BB3">
              <w:t>dback</w:t>
            </w:r>
          </w:p>
          <w:p w:rsidR="00000000" w:rsidRPr="00E31BB3" w:rsidP="00E31BB3">
            <w:pPr>
              <w:pStyle w:val="BodyText"/>
            </w:pPr>
            <w:r w:rsidRPr="00E31BB3">
              <w:t>accurately interpreting verbal messages</w:t>
            </w:r>
          </w:p>
          <w:p w:rsidR="00000000" w:rsidRPr="00E31BB3" w:rsidP="00E31BB3">
            <w:pPr>
              <w:pStyle w:val="BodyText"/>
            </w:pPr>
            <w:r w:rsidRPr="00E31BB3">
              <w:t>assisting learners to paraphrase advice/instructions back to the trainer/facilitator</w:t>
            </w:r>
          </w:p>
          <w:p w:rsidR="00000000" w:rsidRPr="00E31BB3" w:rsidP="00E31BB3">
            <w:pPr>
              <w:pStyle w:val="BodyText"/>
            </w:pPr>
            <w:r w:rsidRPr="00E31BB3">
              <w:t>providing clear and concrete options/advice</w:t>
            </w:r>
          </w:p>
          <w:p w:rsidR="00000000" w:rsidRPr="00E31BB3" w:rsidP="00E31BB3">
            <w:pPr>
              <w:pStyle w:val="BodyText"/>
            </w:pPr>
            <w:r w:rsidRPr="00E31BB3">
              <w:t>using appropriate terminology and language of the industry/profession</w:t>
            </w:r>
          </w:p>
          <w:p w:rsidR="00000000" w:rsidP="00E31BB3">
            <w:pPr>
              <w:pStyle w:val="BodyText"/>
              <w:rPr>
                <w:lang w:val="en-NZ"/>
              </w:rPr>
            </w:pPr>
            <w:r w:rsidRPr="00E31BB3">
              <w:t>ensuring la</w:t>
            </w:r>
            <w:r w:rsidRPr="00E31BB3">
              <w:t>nguage, literacy and numeracy (LLN) used is appropriate to learner/s</w:t>
            </w:r>
          </w:p>
        </w:tc>
      </w:tr>
      <w:tr w:rsidTr="00F9203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Interpersonal skills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showing respect for the expertise and background of learner/s</w:t>
            </w:r>
          </w:p>
          <w:p w:rsidR="00000000" w:rsidRPr="00E31BB3" w:rsidP="00E31BB3">
            <w:pPr>
              <w:pStyle w:val="BodyText"/>
            </w:pPr>
            <w:r w:rsidRPr="00E31BB3">
              <w:t>demonstrating sensitivity to diversity, disability, culture, gender and ethnic backgrounds</w:t>
            </w:r>
          </w:p>
          <w:p w:rsidR="00000000" w:rsidRPr="00E31BB3" w:rsidP="00E31BB3">
            <w:pPr>
              <w:pStyle w:val="BodyText"/>
            </w:pPr>
            <w:r w:rsidRPr="00E31BB3">
              <w:t>modelling facilitation and learning behaviours</w:t>
            </w:r>
          </w:p>
          <w:p w:rsidR="00000000" w:rsidRPr="00E31BB3" w:rsidP="00E31BB3">
            <w:pPr>
              <w:pStyle w:val="BodyText"/>
            </w:pPr>
            <w:r w:rsidRPr="00E31BB3">
              <w:t>engaging in two-way interaction</w:t>
            </w:r>
          </w:p>
          <w:p w:rsidR="00000000" w:rsidP="00E31BB3">
            <w:pPr>
              <w:pStyle w:val="BodyText"/>
              <w:rPr>
                <w:lang w:val="en-NZ"/>
              </w:rPr>
            </w:pPr>
            <w:r w:rsidRPr="00E31BB3">
              <w:t>encouraging the expression of diverse views and opinions</w:t>
            </w:r>
          </w:p>
        </w:tc>
      </w:tr>
      <w:tr w:rsidTr="00F9203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negotiating complex discussions by establishing a supportive environment</w:t>
            </w:r>
          </w:p>
          <w:p w:rsidR="00000000" w:rsidRPr="00E31BB3" w:rsidP="00E31BB3">
            <w:pPr>
              <w:pStyle w:val="BodyText"/>
            </w:pPr>
            <w:r w:rsidRPr="00E31BB3">
              <w:t>using language and concepts appropriate to cultural differences</w:t>
            </w:r>
          </w:p>
          <w:p w:rsidR="00000000" w:rsidP="00E31BB3">
            <w:pPr>
              <w:pStyle w:val="BodyText"/>
              <w:rPr>
                <w:lang w:val="en-NZ"/>
              </w:rPr>
            </w:pPr>
            <w:r w:rsidRPr="00E31BB3">
              <w:t>accurately interpreting non-verbal messages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Access and equity considerations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minimising physical barriers</w:t>
            </w:r>
          </w:p>
          <w:p w:rsidR="00000000" w:rsidRPr="00E31BB3" w:rsidP="00E31BB3">
            <w:pPr>
              <w:pStyle w:val="BodyText"/>
            </w:pPr>
            <w:r w:rsidRPr="00E31BB3">
              <w:t>identifying and addressing direct and indirect barriers to learning</w:t>
            </w:r>
          </w:p>
          <w:p w:rsidR="00000000" w:rsidRPr="00E31BB3" w:rsidP="00E31BB3">
            <w:pPr>
              <w:pStyle w:val="BodyText"/>
            </w:pPr>
            <w:r w:rsidRPr="00E31BB3">
              <w:t>buil</w:t>
            </w:r>
            <w:r w:rsidRPr="00E31BB3">
              <w:t>ding on learner strengths</w:t>
            </w:r>
          </w:p>
          <w:p w:rsidR="00000000" w:rsidRPr="00E31BB3" w:rsidP="00E31BB3">
            <w:pPr>
              <w:pStyle w:val="BodyText"/>
            </w:pPr>
            <w:r w:rsidRPr="00E31BB3">
              <w:t>providing access to a range of resources and/or equipment</w:t>
            </w:r>
          </w:p>
          <w:p w:rsidR="00000000" w:rsidP="00E31BB3">
            <w:pPr>
              <w:pStyle w:val="BodyText"/>
              <w:rPr>
                <w:lang w:val="en-NZ"/>
              </w:rPr>
            </w:pPr>
            <w:r w:rsidRPr="00E31BB3">
              <w:t>making referrals to a range of relevant agencies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Techniques for learner</w:t>
            </w:r>
            <w:r w:rsidRPr="00E31BB3">
              <w:t>/</w:t>
            </w:r>
            <w:r w:rsidRPr="00E31BB3">
              <w:rPr>
                <w:rStyle w:val="SpecialBold"/>
              </w:rPr>
              <w:t>s to demonstrate transferability</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problem solving</w:t>
            </w:r>
          </w:p>
          <w:p w:rsidR="00000000" w:rsidRPr="00E31BB3" w:rsidP="00E31BB3">
            <w:pPr>
              <w:pStyle w:val="BodyText"/>
            </w:pPr>
            <w:r w:rsidRPr="00E31BB3">
              <w:t>situated learning</w:t>
            </w:r>
          </w:p>
          <w:p w:rsidR="00000000" w:rsidRPr="00E31BB3" w:rsidP="00E31BB3">
            <w:pPr>
              <w:pStyle w:val="BodyText"/>
            </w:pPr>
            <w:r w:rsidRPr="00E31BB3">
              <w:t>hypothetical questioning</w:t>
            </w:r>
          </w:p>
          <w:p w:rsidR="00000000" w:rsidRPr="00E31BB3" w:rsidP="00E31BB3">
            <w:pPr>
              <w:pStyle w:val="BodyText"/>
            </w:pPr>
            <w:r w:rsidRPr="00E31BB3">
              <w:t>opportunities for learner/s to demonstrate autonomy in learning</w:t>
            </w:r>
          </w:p>
          <w:p w:rsidR="00000000" w:rsidP="00E31BB3">
            <w:pPr>
              <w:pStyle w:val="BodyText"/>
              <w:rPr>
                <w:lang w:val="en-NZ"/>
              </w:rPr>
            </w:pPr>
            <w:r w:rsidRPr="00E31BB3">
              <w:t>opportunities for learner/s to apply the knowledge and skills in different contexts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OHS requirements</w:t>
            </w:r>
            <w:r w:rsidRPr="00E31BB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reporting procedures</w:t>
            </w:r>
          </w:p>
          <w:p w:rsidR="00000000" w:rsidP="00E31BB3">
            <w:pPr>
              <w:pStyle w:val="BodyText"/>
              <w:rPr>
                <w:lang w:val="en-NZ"/>
              </w:rPr>
            </w:pPr>
            <w:r w:rsidRPr="00E31BB3">
              <w:t>emergency procedures</w:t>
            </w:r>
          </w:p>
        </w:tc>
      </w:tr>
      <w:tr w:rsidTr="00F9203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1BB3">
            <w:pPr>
              <w:pStyle w:val="BodyText"/>
              <w:rPr>
                <w:lang w:val="en-NZ"/>
              </w:rPr>
            </w:pPr>
            <w:r w:rsidRPr="00E31BB3">
              <w:rPr>
                <w:rStyle w:val="SpecialBold"/>
              </w:rPr>
              <w:t>Feedback</w:t>
            </w:r>
            <w:r w:rsidRPr="00E31BB3">
              <w:t xml:space="preserve"> </w:t>
            </w:r>
            <w:r w:rsidRPr="00E31BB3">
              <w:t>may include:</w:t>
            </w:r>
          </w:p>
        </w:tc>
        <w:tc>
          <w:tcPr>
            <w:tcW w:w="4500" w:type="dxa"/>
            <w:tcBorders>
              <w:top w:val="nil"/>
              <w:left w:val="nil"/>
              <w:bottom w:val="nil"/>
              <w:right w:val="nil"/>
            </w:tcBorders>
            <w:tcMar>
              <w:top w:w="0" w:type="dxa"/>
              <w:left w:w="62" w:type="dxa"/>
              <w:bottom w:w="0" w:type="dxa"/>
              <w:right w:w="62" w:type="dxa"/>
            </w:tcMar>
          </w:tcPr>
          <w:p w:rsidR="00000000" w:rsidRPr="00E31BB3" w:rsidP="00E31BB3">
            <w:pPr>
              <w:pStyle w:val="BodyText"/>
            </w:pPr>
            <w:r w:rsidRPr="00E31BB3">
              <w:t>performance reviews</w:t>
            </w:r>
          </w:p>
          <w:p w:rsidR="00000000" w:rsidRPr="00E31BB3" w:rsidP="00E31BB3">
            <w:pPr>
              <w:pStyle w:val="BodyText"/>
            </w:pPr>
            <w:r w:rsidRPr="00E31BB3">
              <w:t>formal or informal group or individual discussions</w:t>
            </w:r>
          </w:p>
        </w:tc>
      </w:tr>
    </w:tbl>
    <w:p w:rsidR="00000000" w:rsidRPr="00E31BB3" w:rsidP="00E31BB3">
      <w:pPr>
        <w:pStyle w:val="BodyText"/>
      </w:pPr>
    </w:p>
    <w:p w:rsidR="00000000" w:rsidRPr="00E31BB3" w:rsidP="00E31BB3">
      <w:pPr>
        <w:pStyle w:val="AllowPageBreak"/>
      </w:pPr>
    </w:p>
    <w:p w:rsidR="00000000" w:rsidRPr="00E31BB3" w:rsidP="00E31BB3">
      <w:pPr>
        <w:pStyle w:val="Heading1"/>
      </w:pPr>
      <w:bookmarkStart w:id="12" w:name="O_317697"/>
      <w:bookmarkEnd w:id="12"/>
      <w:r w:rsidRPr="00E31BB3">
        <w:t>Unit Sector(s)</w:t>
      </w:r>
    </w:p>
    <w:p w:rsidR="00000000" w:rsidRPr="00E31BB3" w:rsidP="00E31BB3">
      <w:pPr>
        <w:pStyle w:val="BodyText"/>
      </w:pPr>
      <w:r w:rsidRPr="00E31BB3">
        <w:t>Not applicable.</w:t>
      </w:r>
    </w:p>
    <w:p w:rsidR="00000000" w:rsidRPr="00E31BB3" w:rsidP="00E31BB3">
      <w:pPr>
        <w:pStyle w:val="AllowPageBreak"/>
      </w:pPr>
    </w:p>
    <w:p w:rsidR="00000000" w:rsidRPr="00E31BB3" w:rsidP="00E31BB3">
      <w:pPr>
        <w:pStyle w:val="Heading1"/>
      </w:pPr>
      <w:bookmarkStart w:id="13" w:name="O_317698"/>
      <w:bookmarkEnd w:id="13"/>
      <w:r w:rsidRPr="00E31BB3">
        <w:t>Competency Field</w:t>
      </w:r>
    </w:p>
    <w:p w:rsidR="00000000" w:rsidRPr="00E31BB3" w:rsidP="00E31BB3">
      <w:pPr>
        <w:pStyle w:val="BodyText"/>
      </w:pPr>
      <w:r w:rsidRPr="00E31BB3">
        <w:rPr>
          <w:rStyle w:val="SpecialBold"/>
        </w:rPr>
        <w:t>Delivery and Facilitation</w:t>
      </w:r>
    </w:p>
    <w:p w:rsidR="00000000" w:rsidRPr="00E31BB3" w:rsidP="00E31BB3"/>
    <w:sectPr w:rsidSect="00E31B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203F" w:rsidP="00F92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3F" w:rsidP="00E31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9203F" w:rsidP="00E31B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203F" w:rsidP="00E31B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B3" w:rsidRPr="00F9203F" w:rsidP="00F920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3F" w:rsidP="00E31BB3">
    <w:pPr>
      <w:pStyle w:val="Header"/>
      <w:framePr w:wrap="around"/>
    </w:pPr>
    <w:r>
      <w:fldChar w:fldCharType="begin"/>
    </w:r>
    <w:r>
      <w:instrText xml:space="preserve"> TITLE   \* MERGEFORMAT </w:instrText>
    </w:r>
    <w:r>
      <w:fldChar w:fldCharType="separate"/>
    </w:r>
    <w:r>
      <w:t>TAADEL404B Facilitate work-based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203F" w:rsidP="00E31B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B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BB3"/>
    <w:pPr>
      <w:spacing w:before="360" w:after="60"/>
      <w:outlineLvl w:val="0"/>
    </w:pPr>
    <w:rPr>
      <w:sz w:val="32"/>
    </w:rPr>
  </w:style>
  <w:style w:type="paragraph" w:styleId="Heading2">
    <w:name w:val="heading 2"/>
    <w:basedOn w:val="HeadingBase"/>
    <w:next w:val="BodyText"/>
    <w:link w:val="Heading2Char"/>
    <w:qFormat/>
    <w:rsid w:val="00E31BB3"/>
    <w:pPr>
      <w:keepLines/>
      <w:spacing w:before="240" w:after="120"/>
      <w:outlineLvl w:val="1"/>
    </w:pPr>
    <w:rPr>
      <w:sz w:val="28"/>
      <w:szCs w:val="40"/>
    </w:rPr>
  </w:style>
  <w:style w:type="paragraph" w:styleId="Heading3">
    <w:name w:val="heading 3"/>
    <w:basedOn w:val="HeadingBase"/>
    <w:next w:val="BodyText"/>
    <w:link w:val="Heading3Char"/>
    <w:qFormat/>
    <w:rsid w:val="00E31BB3"/>
    <w:pPr>
      <w:spacing w:before="180" w:after="120"/>
      <w:outlineLvl w:val="2"/>
    </w:pPr>
    <w:rPr>
      <w:spacing w:val="-10"/>
      <w:kern w:val="32"/>
    </w:rPr>
  </w:style>
  <w:style w:type="paragraph" w:styleId="Heading4">
    <w:name w:val="heading 4"/>
    <w:basedOn w:val="HeadingBase"/>
    <w:next w:val="BodyText"/>
    <w:link w:val="Heading4Char"/>
    <w:qFormat/>
    <w:rsid w:val="00E31BB3"/>
    <w:pPr>
      <w:spacing w:before="160" w:after="120"/>
      <w:outlineLvl w:val="3"/>
    </w:pPr>
    <w:rPr>
      <w:sz w:val="22"/>
    </w:rPr>
  </w:style>
  <w:style w:type="paragraph" w:styleId="Heading5">
    <w:name w:val="heading 5"/>
    <w:basedOn w:val="HeadingBase"/>
    <w:next w:val="Normal"/>
    <w:link w:val="Heading5Char"/>
    <w:qFormat/>
    <w:rsid w:val="00E31BB3"/>
    <w:pPr>
      <w:spacing w:before="80"/>
      <w:outlineLvl w:val="4"/>
    </w:pPr>
    <w:rPr>
      <w:color w:val="918585"/>
      <w:sz w:val="20"/>
    </w:rPr>
  </w:style>
  <w:style w:type="paragraph" w:styleId="Heading6">
    <w:name w:val="heading 6"/>
    <w:basedOn w:val="HeadingBase"/>
    <w:next w:val="Normal"/>
    <w:link w:val="Heading6Char"/>
    <w:qFormat/>
    <w:rsid w:val="00E31BB3"/>
    <w:pPr>
      <w:spacing w:before="60"/>
      <w:outlineLvl w:val="5"/>
    </w:pPr>
    <w:rPr>
      <w:color w:val="918585"/>
      <w:sz w:val="20"/>
    </w:rPr>
  </w:style>
  <w:style w:type="paragraph" w:styleId="Heading7">
    <w:name w:val="heading 7"/>
    <w:basedOn w:val="Normal"/>
    <w:next w:val="Normal"/>
    <w:link w:val="Heading7Char"/>
    <w:qFormat/>
    <w:rsid w:val="00E31BB3"/>
    <w:pPr>
      <w:ind w:left="720"/>
      <w:outlineLvl w:val="6"/>
    </w:pPr>
    <w:rPr>
      <w:i/>
    </w:rPr>
  </w:style>
  <w:style w:type="paragraph" w:styleId="Heading8">
    <w:name w:val="heading 8"/>
    <w:basedOn w:val="Normal"/>
    <w:next w:val="Normal"/>
    <w:link w:val="Heading8Char"/>
    <w:qFormat/>
    <w:rsid w:val="00E31BB3"/>
    <w:pPr>
      <w:ind w:left="720"/>
      <w:outlineLvl w:val="7"/>
    </w:pPr>
    <w:rPr>
      <w:i/>
    </w:rPr>
  </w:style>
  <w:style w:type="paragraph" w:styleId="Heading9">
    <w:name w:val="heading 9"/>
    <w:basedOn w:val="Normal"/>
    <w:next w:val="Normal"/>
    <w:link w:val="Heading9Char"/>
    <w:qFormat/>
    <w:rsid w:val="00E31BB3"/>
    <w:pPr>
      <w:ind w:left="720"/>
      <w:outlineLvl w:val="8"/>
    </w:pPr>
    <w:rPr>
      <w:i/>
    </w:rPr>
  </w:style>
  <w:style w:type="character" w:default="1" w:styleId="DefaultParagraphFont">
    <w:name w:val="Default Paragraph Font"/>
    <w:uiPriority w:val="1"/>
    <w:unhideWhenUsed/>
    <w:rsid w:val="00E31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BB3"/>
  </w:style>
  <w:style w:type="character" w:customStyle="1" w:styleId="Heading1Char">
    <w:name w:val="Heading 1 Char"/>
    <w:link w:val="Heading1"/>
    <w:rsid w:val="00E31BB3"/>
    <w:rPr>
      <w:rFonts w:ascii="Times New Roman" w:eastAsia="Times New Roman" w:hAnsi="Times New Roman" w:cs="Times New Roman"/>
      <w:b/>
      <w:sz w:val="32"/>
      <w:szCs w:val="20"/>
      <w:lang w:eastAsia="en-US"/>
    </w:rPr>
  </w:style>
  <w:style w:type="paragraph" w:styleId="BodyText">
    <w:name w:val="Body Text"/>
    <w:basedOn w:val="Normal"/>
    <w:link w:val="BodyTextChar"/>
    <w:rsid w:val="00E31BB3"/>
    <w:pPr>
      <w:spacing w:before="120" w:after="120"/>
      <w:contextualSpacing/>
    </w:pPr>
    <w:rPr>
      <w:rFonts w:ascii="Times New Roman" w:hAnsi="Times New Roman"/>
      <w:sz w:val="24"/>
      <w:szCs w:val="22"/>
    </w:rPr>
  </w:style>
  <w:style w:type="character" w:customStyle="1" w:styleId="BodyTextChar">
    <w:name w:val="Body Text Char"/>
    <w:link w:val="BodyText"/>
    <w:rsid w:val="00E31BB3"/>
    <w:rPr>
      <w:rFonts w:ascii="Times New Roman" w:eastAsia="Times New Roman" w:hAnsi="Times New Roman" w:cs="Times New Roman"/>
      <w:sz w:val="24"/>
      <w:lang w:val="en-US" w:eastAsia="en-US"/>
    </w:rPr>
  </w:style>
  <w:style w:type="paragraph" w:styleId="Footer">
    <w:name w:val="footer"/>
    <w:basedOn w:val="Normal"/>
    <w:link w:val="FooterChar"/>
    <w:rsid w:val="00E31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1BB3"/>
    <w:rPr>
      <w:rFonts w:ascii="Times New Roman" w:eastAsia="Times New Roman" w:hAnsi="Times New Roman" w:cs="Times New Roman"/>
      <w:sz w:val="16"/>
      <w:lang w:val="en-US" w:eastAsia="en-US"/>
    </w:rPr>
  </w:style>
  <w:style w:type="character" w:customStyle="1" w:styleId="SpecialBold">
    <w:name w:val="Special Bold"/>
    <w:rsid w:val="00E31BB3"/>
    <w:rPr>
      <w:b/>
      <w:spacing w:val="0"/>
    </w:rPr>
  </w:style>
  <w:style w:type="paragraph" w:customStyle="1" w:styleId="SuperHeading">
    <w:name w:val="SuperHeading"/>
    <w:basedOn w:val="Normal"/>
    <w:rsid w:val="00E31BB3"/>
    <w:pPr>
      <w:spacing w:before="240" w:after="120"/>
      <w:outlineLvl w:val="0"/>
    </w:pPr>
    <w:rPr>
      <w:rFonts w:ascii="Times New Roman" w:hAnsi="Times New Roman"/>
      <w:b/>
      <w:sz w:val="28"/>
    </w:rPr>
  </w:style>
  <w:style w:type="paragraph" w:customStyle="1" w:styleId="AllowPageBreak">
    <w:name w:val="AllowPageBreak"/>
    <w:rsid w:val="00E31B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31BB3"/>
    <w:rPr>
      <w:rFonts w:ascii="Times New Roman" w:eastAsia="Times New Roman" w:hAnsi="Times New Roman" w:cs="Times New Roman"/>
      <w:b/>
      <w:sz w:val="28"/>
      <w:szCs w:val="40"/>
      <w:lang w:eastAsia="en-US"/>
    </w:rPr>
  </w:style>
  <w:style w:type="character" w:customStyle="1" w:styleId="Heading3Char">
    <w:name w:val="Heading 3 Char"/>
    <w:link w:val="Heading3"/>
    <w:rsid w:val="00E31B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1BB3"/>
    <w:rPr>
      <w:rFonts w:ascii="Times New Roman" w:eastAsia="Times New Roman" w:hAnsi="Times New Roman" w:cs="Times New Roman"/>
      <w:b/>
      <w:szCs w:val="20"/>
      <w:lang w:eastAsia="en-US"/>
    </w:rPr>
  </w:style>
  <w:style w:type="character" w:customStyle="1" w:styleId="Heading5Char">
    <w:name w:val="Heading 5 Char"/>
    <w:link w:val="Heading5"/>
    <w:rsid w:val="00E31B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1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B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B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BB3"/>
    <w:rPr>
      <w:rFonts w:ascii="Courier New" w:eastAsia="Times New Roman" w:hAnsi="Courier New" w:cs="Times New Roman"/>
      <w:i/>
      <w:szCs w:val="20"/>
      <w:lang w:val="en-US" w:eastAsia="en-US"/>
    </w:rPr>
  </w:style>
  <w:style w:type="paragraph" w:customStyle="1" w:styleId="HeadingBase">
    <w:name w:val="Heading Base"/>
    <w:rsid w:val="00E31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BB3"/>
    <w:pPr>
      <w:tabs>
        <w:tab w:val="right" w:leader="dot" w:pos="9072"/>
      </w:tabs>
      <w:ind w:left="567"/>
    </w:pPr>
    <w:rPr>
      <w:szCs w:val="22"/>
    </w:rPr>
  </w:style>
  <w:style w:type="paragraph" w:customStyle="1" w:styleId="TOCBase">
    <w:name w:val="TOC Base"/>
    <w:rsid w:val="00E31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BB3"/>
    <w:pPr>
      <w:tabs>
        <w:tab w:val="right" w:leader="dot" w:pos="9072"/>
      </w:tabs>
      <w:spacing w:before="40" w:after="40"/>
      <w:ind w:left="284"/>
    </w:pPr>
    <w:rPr>
      <w:rFonts w:ascii="Times New Roman" w:hAnsi="Times New Roman"/>
    </w:rPr>
  </w:style>
  <w:style w:type="paragraph" w:styleId="TOC1">
    <w:name w:val="toc 1"/>
    <w:basedOn w:val="TOCBase"/>
    <w:next w:val="Normal"/>
    <w:rsid w:val="00E31B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BB3"/>
    <w:pPr>
      <w:spacing w:before="5040"/>
      <w:jc w:val="center"/>
    </w:pPr>
    <w:rPr>
      <w:sz w:val="48"/>
      <w:szCs w:val="72"/>
      <w:lang w:val="en-US"/>
    </w:rPr>
  </w:style>
  <w:style w:type="character" w:customStyle="1" w:styleId="TitleChar">
    <w:name w:val="Title Char"/>
    <w:link w:val="Title"/>
    <w:rsid w:val="00E31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BB3"/>
    <w:pPr>
      <w:tabs>
        <w:tab w:val="left" w:pos="3600"/>
        <w:tab w:val="left" w:pos="3958"/>
      </w:tabs>
    </w:pPr>
  </w:style>
  <w:style w:type="paragraph" w:styleId="List">
    <w:name w:val="List"/>
    <w:basedOn w:val="BodyText"/>
    <w:next w:val="BodyText"/>
    <w:rsid w:val="00E31BB3"/>
    <w:pPr>
      <w:tabs>
        <w:tab w:val="left" w:pos="340"/>
      </w:tabs>
      <w:spacing w:before="60" w:after="60"/>
      <w:ind w:left="340" w:hanging="340"/>
    </w:pPr>
  </w:style>
  <w:style w:type="paragraph" w:styleId="ListBullet">
    <w:name w:val="List Bullet"/>
    <w:basedOn w:val="List"/>
    <w:rsid w:val="00E31BB3"/>
    <w:pPr>
      <w:numPr>
        <w:numId w:val="11"/>
      </w:numPr>
      <w:tabs>
        <w:tab w:val="clear" w:pos="340"/>
      </w:tabs>
      <w:spacing w:before="40" w:after="40"/>
    </w:pPr>
  </w:style>
  <w:style w:type="paragraph" w:customStyle="1" w:styleId="Note">
    <w:name w:val="Note"/>
    <w:basedOn w:val="BodyText"/>
    <w:rsid w:val="00E31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BB3"/>
    <w:pPr>
      <w:framePr w:wrap="auto" w:hAnchor="text" w:y="6049"/>
    </w:pPr>
    <w:rPr>
      <w:color w:val="000000"/>
      <w:sz w:val="40"/>
    </w:rPr>
  </w:style>
  <w:style w:type="paragraph" w:customStyle="1" w:styleId="TOCTitle">
    <w:name w:val="TOCTitle"/>
    <w:basedOn w:val="Heading1"/>
    <w:rsid w:val="00E31BB3"/>
    <w:pPr>
      <w:spacing w:after="240"/>
      <w:jc w:val="center"/>
      <w:outlineLvl w:val="9"/>
    </w:pPr>
    <w:rPr>
      <w:caps/>
    </w:rPr>
  </w:style>
  <w:style w:type="paragraph" w:customStyle="1" w:styleId="Version">
    <w:name w:val="Version"/>
    <w:rsid w:val="00E31B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1BB3"/>
    <w:pPr>
      <w:numPr>
        <w:numId w:val="12"/>
      </w:numPr>
      <w:tabs>
        <w:tab w:val="clear" w:pos="680"/>
      </w:tabs>
    </w:pPr>
  </w:style>
  <w:style w:type="paragraph" w:styleId="Index1">
    <w:name w:val="index 1"/>
    <w:basedOn w:val="Normal"/>
    <w:next w:val="Normal"/>
    <w:semiHidden/>
    <w:rsid w:val="00E31BB3"/>
    <w:pPr>
      <w:keepNext w:val="0"/>
      <w:tabs>
        <w:tab w:val="right" w:pos="4176"/>
      </w:tabs>
      <w:ind w:left="198" w:hanging="198"/>
    </w:pPr>
    <w:rPr>
      <w:rFonts w:ascii="Garamond" w:hAnsi="Garamond"/>
    </w:rPr>
  </w:style>
  <w:style w:type="paragraph" w:styleId="IndexHeading">
    <w:name w:val="index heading"/>
    <w:basedOn w:val="Normal"/>
    <w:next w:val="Index1"/>
    <w:semiHidden/>
    <w:rsid w:val="00E31BB3"/>
    <w:pPr>
      <w:spacing w:before="120" w:after="120"/>
    </w:pPr>
    <w:rPr>
      <w:rFonts w:ascii="Arial" w:hAnsi="Arial"/>
      <w:b/>
      <w:color w:val="918585"/>
      <w:sz w:val="24"/>
    </w:rPr>
  </w:style>
  <w:style w:type="paragraph" w:styleId="Header">
    <w:name w:val="header"/>
    <w:basedOn w:val="Normal"/>
    <w:link w:val="HeaderChar"/>
    <w:rsid w:val="00E31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1BB3"/>
    <w:rPr>
      <w:rFonts w:ascii="Times New Roman" w:eastAsia="Times New Roman" w:hAnsi="Times New Roman" w:cs="Times New Roman"/>
      <w:sz w:val="16"/>
      <w:szCs w:val="20"/>
      <w:lang w:val="en-GB" w:eastAsia="en-US"/>
    </w:rPr>
  </w:style>
  <w:style w:type="paragraph" w:customStyle="1" w:styleId="Chapter">
    <w:name w:val="Chapter"/>
    <w:basedOn w:val="Normal"/>
    <w:rsid w:val="00E31BB3"/>
    <w:pPr>
      <w:spacing w:before="240"/>
    </w:pPr>
    <w:rPr>
      <w:rFonts w:ascii="Times New Roman" w:hAnsi="Times New Roman"/>
      <w:smallCaps/>
      <w:spacing w:val="80"/>
      <w:sz w:val="28"/>
    </w:rPr>
  </w:style>
  <w:style w:type="paragraph" w:customStyle="1" w:styleId="InChapter">
    <w:name w:val="InChapter"/>
    <w:basedOn w:val="Heading3"/>
    <w:rsid w:val="00E31BB3"/>
    <w:pPr>
      <w:spacing w:after="240"/>
      <w:outlineLvl w:val="9"/>
    </w:pPr>
    <w:rPr>
      <w:noProof/>
    </w:rPr>
  </w:style>
  <w:style w:type="paragraph" w:styleId="Index2">
    <w:name w:val="index 2"/>
    <w:basedOn w:val="Normal"/>
    <w:next w:val="Normal"/>
    <w:semiHidden/>
    <w:rsid w:val="00E31BB3"/>
    <w:pPr>
      <w:tabs>
        <w:tab w:val="right" w:pos="4176"/>
      </w:tabs>
      <w:ind w:left="568" w:hanging="284"/>
    </w:pPr>
    <w:rPr>
      <w:rFonts w:ascii="Garamond" w:hAnsi="Garamond"/>
    </w:rPr>
  </w:style>
  <w:style w:type="paragraph" w:customStyle="1" w:styleId="Byline">
    <w:name w:val="Byline"/>
    <w:rsid w:val="00E31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BB3"/>
    <w:pPr>
      <w:tabs>
        <w:tab w:val="clear" w:pos="3600"/>
        <w:tab w:val="clear" w:pos="3958"/>
      </w:tabs>
      <w:jc w:val="right"/>
    </w:pPr>
  </w:style>
  <w:style w:type="character" w:styleId="Emphasis">
    <w:name w:val="Emphasis"/>
    <w:qFormat/>
    <w:rsid w:val="00E31BB3"/>
    <w:rPr>
      <w:i/>
    </w:rPr>
  </w:style>
  <w:style w:type="paragraph" w:styleId="Caption">
    <w:name w:val="caption"/>
    <w:basedOn w:val="BodyText"/>
    <w:next w:val="Normal"/>
    <w:qFormat/>
    <w:rsid w:val="00E31BB3"/>
    <w:pPr>
      <w:framePr w:w="2268" w:hSpace="181" w:vSpace="181" w:wrap="around" w:vAnchor="text" w:hAnchor="page" w:x="1135" w:y="285" w:anchorLock="1"/>
    </w:pPr>
    <w:rPr>
      <w:i/>
    </w:rPr>
  </w:style>
  <w:style w:type="paragraph" w:customStyle="1" w:styleId="MiniTOCTitle">
    <w:name w:val="MiniTOCTitle"/>
    <w:basedOn w:val="Heading4"/>
    <w:rsid w:val="00E31BB3"/>
    <w:pPr>
      <w:spacing w:before="240"/>
      <w:outlineLvl w:val="9"/>
    </w:pPr>
    <w:rPr>
      <w:noProof/>
      <w:sz w:val="24"/>
    </w:rPr>
  </w:style>
  <w:style w:type="paragraph" w:customStyle="1" w:styleId="MiniTOCItem">
    <w:name w:val="MiniTOCItem"/>
    <w:basedOn w:val="ListBullet"/>
    <w:rsid w:val="00E31BB3"/>
    <w:pPr>
      <w:numPr>
        <w:numId w:val="0"/>
      </w:numPr>
      <w:tabs>
        <w:tab w:val="right" w:leader="dot" w:pos="6521"/>
      </w:tabs>
      <w:spacing w:before="0" w:after="0"/>
    </w:pPr>
  </w:style>
  <w:style w:type="paragraph" w:customStyle="1" w:styleId="TOFTitle">
    <w:name w:val="TOFTitle"/>
    <w:basedOn w:val="TOCTitle"/>
    <w:rsid w:val="00E31BB3"/>
  </w:style>
  <w:style w:type="paragraph" w:styleId="TableofFigures">
    <w:name w:val="table of figures"/>
    <w:basedOn w:val="Normal"/>
    <w:next w:val="Normal"/>
    <w:semiHidden/>
    <w:rsid w:val="00E31BB3"/>
    <w:pPr>
      <w:tabs>
        <w:tab w:val="right" w:leader="dot" w:pos="9072"/>
      </w:tabs>
      <w:ind w:left="970" w:hanging="403"/>
    </w:pPr>
    <w:rPr>
      <w:rFonts w:ascii="Times New Roman" w:hAnsi="Times New Roman"/>
      <w:b/>
    </w:rPr>
  </w:style>
  <w:style w:type="paragraph" w:styleId="ListNumber">
    <w:name w:val="List Number"/>
    <w:basedOn w:val="List"/>
    <w:rsid w:val="00E31BB3"/>
    <w:pPr>
      <w:numPr>
        <w:numId w:val="9"/>
      </w:numPr>
    </w:pPr>
  </w:style>
  <w:style w:type="character" w:customStyle="1" w:styleId="WingdingSymbols">
    <w:name w:val="Wingding Symbols"/>
    <w:rsid w:val="00E31BB3"/>
    <w:rPr>
      <w:rFonts w:ascii="Wingdings" w:hAnsi="Wingdings"/>
    </w:rPr>
  </w:style>
  <w:style w:type="paragraph" w:customStyle="1" w:styleId="TableHeading">
    <w:name w:val="Table Heading"/>
    <w:basedOn w:val="HeadingBase"/>
    <w:rsid w:val="00E31BB3"/>
    <w:pPr>
      <w:keepLines/>
      <w:pBdr>
        <w:bottom w:val="single" w:sz="6" w:space="1" w:color="918585"/>
      </w:pBdr>
      <w:spacing w:before="240"/>
    </w:pPr>
  </w:style>
  <w:style w:type="character" w:customStyle="1" w:styleId="HotSpot">
    <w:name w:val="HotSpot"/>
    <w:rsid w:val="00E31BB3"/>
    <w:rPr>
      <w:color w:val="0033CC"/>
      <w:u w:val="none"/>
    </w:rPr>
  </w:style>
  <w:style w:type="paragraph" w:customStyle="1" w:styleId="BodyTextRight">
    <w:name w:val="Body Text Right"/>
    <w:basedOn w:val="BodyText"/>
    <w:rsid w:val="00E31BB3"/>
    <w:pPr>
      <w:spacing w:before="0" w:after="0"/>
      <w:jc w:val="right"/>
    </w:pPr>
  </w:style>
  <w:style w:type="paragraph" w:styleId="Index3">
    <w:name w:val="index 3"/>
    <w:basedOn w:val="ListNumber2"/>
    <w:next w:val="Normal"/>
    <w:semiHidden/>
    <w:rsid w:val="00E31BB3"/>
    <w:pPr>
      <w:numPr>
        <w:numId w:val="0"/>
      </w:numPr>
      <w:tabs>
        <w:tab w:val="right" w:leader="dot" w:pos="4176"/>
      </w:tabs>
    </w:pPr>
  </w:style>
  <w:style w:type="paragraph" w:styleId="ListNumber2">
    <w:name w:val="List Number 2"/>
    <w:basedOn w:val="List2"/>
    <w:rsid w:val="00E31BB3"/>
    <w:pPr>
      <w:numPr>
        <w:numId w:val="8"/>
      </w:numPr>
      <w:tabs>
        <w:tab w:val="clear" w:pos="1060"/>
      </w:tabs>
    </w:pPr>
  </w:style>
  <w:style w:type="paragraph" w:customStyle="1" w:styleId="MarginNote">
    <w:name w:val="Margin Note"/>
    <w:basedOn w:val="BodyText"/>
    <w:rsid w:val="00E31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1B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BB3"/>
    <w:rPr>
      <w:sz w:val="32"/>
    </w:rPr>
  </w:style>
  <w:style w:type="paragraph" w:customStyle="1" w:styleId="HeadingProcedure">
    <w:name w:val="Heading Procedure"/>
    <w:basedOn w:val="HeadingBase"/>
    <w:next w:val="Normal"/>
    <w:rsid w:val="00E31BB3"/>
    <w:pPr>
      <w:tabs>
        <w:tab w:val="left" w:pos="0"/>
      </w:tabs>
      <w:spacing w:before="120" w:after="60"/>
    </w:pPr>
    <w:rPr>
      <w:i/>
      <w:color w:val="918585"/>
      <w:sz w:val="22"/>
    </w:rPr>
  </w:style>
  <w:style w:type="paragraph" w:customStyle="1" w:styleId="TableBodyText">
    <w:name w:val="Table Body Text"/>
    <w:basedOn w:val="BodyText"/>
    <w:rsid w:val="00E31BB3"/>
    <w:pPr>
      <w:spacing w:before="60" w:after="60"/>
    </w:pPr>
  </w:style>
  <w:style w:type="paragraph" w:styleId="ListContinue">
    <w:name w:val="List Continue"/>
    <w:basedOn w:val="List"/>
    <w:rsid w:val="00E31BB3"/>
    <w:pPr>
      <w:ind w:firstLine="0"/>
    </w:pPr>
  </w:style>
  <w:style w:type="paragraph" w:customStyle="1" w:styleId="ListNote">
    <w:name w:val="List Note"/>
    <w:basedOn w:val="List"/>
    <w:rsid w:val="00E31BB3"/>
    <w:pPr>
      <w:pBdr>
        <w:top w:val="single" w:sz="6" w:space="2" w:color="918585"/>
        <w:bottom w:val="single" w:sz="6" w:space="2" w:color="918585"/>
      </w:pBdr>
      <w:tabs>
        <w:tab w:val="left" w:pos="1021"/>
      </w:tabs>
      <w:ind w:firstLine="0"/>
    </w:pPr>
  </w:style>
  <w:style w:type="paragraph" w:customStyle="1" w:styleId="Warning">
    <w:name w:val="Warning"/>
    <w:basedOn w:val="BodyText"/>
    <w:rsid w:val="00E31BB3"/>
    <w:pPr>
      <w:shd w:val="clear" w:color="auto" w:fill="D9D9D9"/>
      <w:tabs>
        <w:tab w:val="left" w:pos="992"/>
      </w:tabs>
      <w:ind w:left="119" w:right="119"/>
    </w:pPr>
    <w:rPr>
      <w:sz w:val="20"/>
    </w:rPr>
  </w:style>
  <w:style w:type="paragraph" w:customStyle="1" w:styleId="MarginIcons">
    <w:name w:val="Margin Icons"/>
    <w:basedOn w:val="BodyText"/>
    <w:rsid w:val="00E31B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1BB3"/>
    <w:rPr>
      <w:rFonts w:ascii="Courier New" w:hAnsi="Courier New"/>
    </w:rPr>
  </w:style>
  <w:style w:type="paragraph" w:customStyle="1" w:styleId="NoteBullet">
    <w:name w:val="Note Bullet"/>
    <w:basedOn w:val="Note"/>
    <w:rsid w:val="00E31BB3"/>
    <w:pPr>
      <w:tabs>
        <w:tab w:val="clear" w:pos="680"/>
      </w:tabs>
      <w:spacing w:before="60" w:after="60"/>
    </w:pPr>
  </w:style>
  <w:style w:type="paragraph" w:customStyle="1" w:styleId="SubHeading2">
    <w:name w:val="SubHeading2"/>
    <w:basedOn w:val="HeadingBase"/>
    <w:rsid w:val="00E31BB3"/>
    <w:pPr>
      <w:spacing w:before="240" w:after="60"/>
    </w:pPr>
    <w:rPr>
      <w:sz w:val="20"/>
    </w:rPr>
  </w:style>
  <w:style w:type="paragraph" w:customStyle="1" w:styleId="SubHeading1">
    <w:name w:val="SubHeading1"/>
    <w:basedOn w:val="HeadingBase"/>
    <w:rsid w:val="00E31BB3"/>
    <w:pPr>
      <w:spacing w:before="240" w:after="60"/>
    </w:pPr>
    <w:rPr>
      <w:color w:val="918585"/>
      <w:sz w:val="22"/>
    </w:rPr>
  </w:style>
  <w:style w:type="paragraph" w:customStyle="1" w:styleId="SideHeading">
    <w:name w:val="Side Heading"/>
    <w:basedOn w:val="HeadingBase"/>
    <w:rsid w:val="00E31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BB3"/>
    <w:pPr>
      <w:numPr>
        <w:numId w:val="10"/>
      </w:numPr>
    </w:pPr>
  </w:style>
  <w:style w:type="paragraph" w:styleId="PlainText">
    <w:name w:val="Plain Text"/>
    <w:basedOn w:val="Normal"/>
    <w:link w:val="PlainTextChar"/>
    <w:rsid w:val="00E31BB3"/>
    <w:rPr>
      <w:sz w:val="20"/>
    </w:rPr>
  </w:style>
  <w:style w:type="character" w:customStyle="1" w:styleId="PlainTextChar">
    <w:name w:val="Plain Text Char"/>
    <w:basedOn w:val="DefaultParagraphFont"/>
    <w:link w:val="PlainText"/>
    <w:rsid w:val="00E31BB3"/>
    <w:rPr>
      <w:rFonts w:ascii="Courier New" w:eastAsia="Times New Roman" w:hAnsi="Courier New" w:cs="Times New Roman"/>
      <w:sz w:val="20"/>
      <w:szCs w:val="20"/>
      <w:lang w:val="en-US" w:eastAsia="en-US"/>
    </w:rPr>
  </w:style>
  <w:style w:type="character" w:customStyle="1" w:styleId="MenuOption">
    <w:name w:val="Menu Option"/>
    <w:rsid w:val="00E31BB3"/>
    <w:rPr>
      <w:b/>
      <w:smallCaps/>
    </w:rPr>
  </w:style>
  <w:style w:type="paragraph" w:customStyle="1" w:styleId="TableListNumber">
    <w:name w:val="Table List Number"/>
    <w:basedOn w:val="ListNumber"/>
    <w:rsid w:val="00E31BB3"/>
    <w:pPr>
      <w:numPr>
        <w:numId w:val="0"/>
      </w:numPr>
    </w:pPr>
  </w:style>
  <w:style w:type="paragraph" w:styleId="TOC4">
    <w:name w:val="toc 4"/>
    <w:basedOn w:val="TOCBase"/>
    <w:next w:val="Normal"/>
    <w:semiHidden/>
    <w:rsid w:val="00E31BB3"/>
    <w:pPr>
      <w:tabs>
        <w:tab w:val="right" w:leader="dot" w:pos="9071"/>
      </w:tabs>
      <w:ind w:left="1701"/>
    </w:pPr>
  </w:style>
  <w:style w:type="paragraph" w:customStyle="1" w:styleId="ListAlpha">
    <w:name w:val="List Alpha"/>
    <w:basedOn w:val="List"/>
    <w:rsid w:val="00E31BB3"/>
    <w:pPr>
      <w:numPr>
        <w:numId w:val="7"/>
      </w:numPr>
    </w:pPr>
  </w:style>
  <w:style w:type="paragraph" w:customStyle="1" w:styleId="ListAlpha2">
    <w:name w:val="List Alpha 2"/>
    <w:basedOn w:val="List2"/>
    <w:rsid w:val="00E31BB3"/>
    <w:pPr>
      <w:numPr>
        <w:numId w:val="6"/>
      </w:numPr>
    </w:pPr>
  </w:style>
  <w:style w:type="paragraph" w:styleId="List2">
    <w:name w:val="List 2"/>
    <w:basedOn w:val="BodyText"/>
    <w:rsid w:val="00E31BB3"/>
    <w:pPr>
      <w:tabs>
        <w:tab w:val="left" w:pos="680"/>
      </w:tabs>
      <w:spacing w:before="60" w:after="60"/>
      <w:ind w:left="680" w:hanging="340"/>
    </w:pPr>
  </w:style>
  <w:style w:type="paragraph" w:styleId="List3">
    <w:name w:val="List 3"/>
    <w:basedOn w:val="BodyText"/>
    <w:rsid w:val="00E31BB3"/>
    <w:pPr>
      <w:tabs>
        <w:tab w:val="left" w:pos="1021"/>
      </w:tabs>
      <w:spacing w:before="60" w:after="60"/>
      <w:ind w:left="1020" w:hanging="340"/>
    </w:pPr>
  </w:style>
  <w:style w:type="paragraph" w:styleId="List4">
    <w:name w:val="List 4"/>
    <w:basedOn w:val="BodyText"/>
    <w:rsid w:val="00E31BB3"/>
    <w:pPr>
      <w:tabs>
        <w:tab w:val="left" w:pos="1361"/>
      </w:tabs>
      <w:spacing w:before="60" w:after="60"/>
      <w:ind w:left="1361" w:hanging="340"/>
    </w:pPr>
  </w:style>
  <w:style w:type="paragraph" w:styleId="List5">
    <w:name w:val="List 5"/>
    <w:basedOn w:val="BodyText"/>
    <w:rsid w:val="00E31BB3"/>
    <w:pPr>
      <w:tabs>
        <w:tab w:val="left" w:pos="1701"/>
      </w:tabs>
      <w:spacing w:before="60" w:after="60"/>
      <w:ind w:left="1701" w:hanging="340"/>
    </w:pPr>
  </w:style>
  <w:style w:type="paragraph" w:styleId="ListBullet3">
    <w:name w:val="List Bullet 3"/>
    <w:basedOn w:val="List3"/>
    <w:rsid w:val="00E31BB3"/>
    <w:pPr>
      <w:numPr>
        <w:numId w:val="13"/>
      </w:numPr>
      <w:tabs>
        <w:tab w:val="clear" w:pos="1021"/>
      </w:tabs>
      <w:ind w:left="1037" w:hanging="357"/>
    </w:pPr>
  </w:style>
  <w:style w:type="paragraph" w:styleId="ListBullet4">
    <w:name w:val="List Bullet 4"/>
    <w:basedOn w:val="List4"/>
    <w:rsid w:val="00E31BB3"/>
    <w:pPr>
      <w:numPr>
        <w:numId w:val="1"/>
      </w:numPr>
    </w:pPr>
  </w:style>
  <w:style w:type="paragraph" w:styleId="ListBullet5">
    <w:name w:val="List Bullet 5"/>
    <w:basedOn w:val="List5"/>
    <w:rsid w:val="00E31BB3"/>
    <w:pPr>
      <w:numPr>
        <w:numId w:val="2"/>
      </w:numPr>
    </w:pPr>
  </w:style>
  <w:style w:type="paragraph" w:styleId="ListContinue2">
    <w:name w:val="List Continue 2"/>
    <w:basedOn w:val="List2"/>
    <w:rsid w:val="00E31BB3"/>
    <w:pPr>
      <w:ind w:firstLine="0"/>
    </w:pPr>
  </w:style>
  <w:style w:type="paragraph" w:styleId="ListContinue3">
    <w:name w:val="List Continue 3"/>
    <w:basedOn w:val="List3"/>
    <w:rsid w:val="00E31BB3"/>
    <w:pPr>
      <w:ind w:left="1021" w:firstLine="0"/>
    </w:pPr>
  </w:style>
  <w:style w:type="paragraph" w:styleId="ListContinue4">
    <w:name w:val="List Continue 4"/>
    <w:basedOn w:val="List4"/>
    <w:rsid w:val="00E31BB3"/>
    <w:pPr>
      <w:ind w:firstLine="0"/>
    </w:pPr>
  </w:style>
  <w:style w:type="paragraph" w:styleId="ListContinue5">
    <w:name w:val="List Continue 5"/>
    <w:basedOn w:val="List5"/>
    <w:rsid w:val="00E31BB3"/>
    <w:pPr>
      <w:ind w:firstLine="0"/>
    </w:pPr>
  </w:style>
  <w:style w:type="paragraph" w:styleId="ListNumber3">
    <w:name w:val="List Number 3"/>
    <w:basedOn w:val="List3"/>
    <w:rsid w:val="00E31BB3"/>
    <w:pPr>
      <w:numPr>
        <w:numId w:val="3"/>
      </w:numPr>
    </w:pPr>
  </w:style>
  <w:style w:type="paragraph" w:styleId="ListNumber4">
    <w:name w:val="List Number 4"/>
    <w:basedOn w:val="List4"/>
    <w:rsid w:val="00E31BB3"/>
    <w:pPr>
      <w:numPr>
        <w:numId w:val="4"/>
      </w:numPr>
    </w:pPr>
  </w:style>
  <w:style w:type="paragraph" w:styleId="ListNumber5">
    <w:name w:val="List Number 5"/>
    <w:basedOn w:val="List5"/>
    <w:rsid w:val="00E31BB3"/>
    <w:pPr>
      <w:numPr>
        <w:numId w:val="5"/>
      </w:numPr>
    </w:pPr>
  </w:style>
  <w:style w:type="paragraph" w:styleId="BlockText">
    <w:name w:val="Block Text"/>
    <w:basedOn w:val="Normal"/>
    <w:rsid w:val="00E31BB3"/>
    <w:pPr>
      <w:spacing w:after="120"/>
      <w:ind w:left="1440" w:right="1440"/>
    </w:pPr>
  </w:style>
  <w:style w:type="character" w:customStyle="1" w:styleId="Subscript">
    <w:name w:val="Subscript"/>
    <w:rsid w:val="00E31BB3"/>
    <w:rPr>
      <w:sz w:val="16"/>
      <w:vertAlign w:val="subscript"/>
    </w:rPr>
  </w:style>
  <w:style w:type="character" w:customStyle="1" w:styleId="Superscript">
    <w:name w:val="Superscript"/>
    <w:rsid w:val="00E31BB3"/>
    <w:rPr>
      <w:sz w:val="16"/>
      <w:vertAlign w:val="superscript"/>
    </w:rPr>
  </w:style>
  <w:style w:type="character" w:customStyle="1" w:styleId="Symbols">
    <w:name w:val="Symbols"/>
    <w:rsid w:val="00E31BB3"/>
    <w:rPr>
      <w:rFonts w:ascii="Symbol" w:hAnsi="Symbol"/>
    </w:rPr>
  </w:style>
  <w:style w:type="character" w:customStyle="1" w:styleId="MenuOptions">
    <w:name w:val="Menu Options"/>
    <w:rsid w:val="00E31BB3"/>
    <w:rPr>
      <w:rFonts w:ascii="Arial Narrow" w:hAnsi="Arial Narrow"/>
      <w:smallCaps/>
    </w:rPr>
  </w:style>
  <w:style w:type="character" w:customStyle="1" w:styleId="Buttons">
    <w:name w:val="Buttons"/>
    <w:rsid w:val="00E31BB3"/>
    <w:rPr>
      <w:b/>
    </w:rPr>
  </w:style>
  <w:style w:type="character" w:customStyle="1" w:styleId="Underlined">
    <w:name w:val="Underlined"/>
    <w:rsid w:val="00E31BB3"/>
    <w:rPr>
      <w:u w:val="single"/>
    </w:rPr>
  </w:style>
  <w:style w:type="paragraph" w:customStyle="1" w:styleId="TableBodyTextRight">
    <w:name w:val="Table Body Text Right"/>
    <w:basedOn w:val="TableBodyText"/>
    <w:rsid w:val="00E31BB3"/>
    <w:pPr>
      <w:widowControl w:val="0"/>
      <w:autoSpaceDE w:val="0"/>
      <w:autoSpaceDN w:val="0"/>
      <w:adjustRightInd w:val="0"/>
      <w:jc w:val="right"/>
    </w:pPr>
    <w:rPr>
      <w:rFonts w:cs="Arial"/>
      <w:szCs w:val="18"/>
    </w:rPr>
  </w:style>
  <w:style w:type="paragraph" w:customStyle="1" w:styleId="CopyrightText">
    <w:name w:val="Copyright Text"/>
    <w:basedOn w:val="BodyText"/>
    <w:rsid w:val="00E31BB3"/>
    <w:rPr>
      <w:sz w:val="18"/>
    </w:rPr>
  </w:style>
  <w:style w:type="paragraph" w:customStyle="1" w:styleId="BodySmallRight">
    <w:name w:val="Body Small Right"/>
    <w:basedOn w:val="BodyTextRight"/>
    <w:rsid w:val="00E31BB3"/>
    <w:rPr>
      <w:sz w:val="18"/>
      <w:szCs w:val="18"/>
    </w:rPr>
  </w:style>
  <w:style w:type="paragraph" w:customStyle="1" w:styleId="MarginEdition">
    <w:name w:val="Margin Edition"/>
    <w:basedOn w:val="MarginNote"/>
    <w:rsid w:val="00E31BB3"/>
    <w:pPr>
      <w:spacing w:before="0" w:after="0"/>
    </w:pPr>
    <w:rPr>
      <w:rFonts w:ascii="Times New Roman" w:hAnsi="Times New Roman"/>
      <w:color w:val="999999"/>
    </w:rPr>
  </w:style>
  <w:style w:type="paragraph" w:customStyle="1" w:styleId="Spacer">
    <w:name w:val="Spacer"/>
    <w:basedOn w:val="Normal"/>
    <w:rsid w:val="00E31BB3"/>
    <w:rPr>
      <w:sz w:val="2"/>
      <w:szCs w:val="2"/>
    </w:rPr>
  </w:style>
  <w:style w:type="character" w:customStyle="1" w:styleId="Small">
    <w:name w:val="Small"/>
    <w:rsid w:val="00E31BB3"/>
    <w:rPr>
      <w:sz w:val="16"/>
    </w:rPr>
  </w:style>
  <w:style w:type="paragraph" w:customStyle="1" w:styleId="WideTable">
    <w:name w:val="Wide Table"/>
    <w:basedOn w:val="Normal"/>
    <w:rsid w:val="00E31BB3"/>
    <w:pPr>
      <w:ind w:left="-1418"/>
    </w:pPr>
    <w:rPr>
      <w:sz w:val="2"/>
      <w:szCs w:val="2"/>
    </w:rPr>
  </w:style>
  <w:style w:type="character" w:styleId="PageNumber">
    <w:name w:val="page number"/>
    <w:rsid w:val="00E31BB3"/>
  </w:style>
  <w:style w:type="paragraph" w:styleId="Quote">
    <w:name w:val="Quote"/>
    <w:basedOn w:val="Heading1"/>
    <w:link w:val="QuoteChar"/>
    <w:qFormat/>
    <w:rsid w:val="00E31BB3"/>
    <w:rPr>
      <w:b w:val="0"/>
      <w:sz w:val="72"/>
      <w:szCs w:val="72"/>
      <w:lang w:val="en-NZ"/>
    </w:rPr>
  </w:style>
  <w:style w:type="character" w:customStyle="1" w:styleId="QuoteChar">
    <w:name w:val="Quote Char"/>
    <w:link w:val="Quote"/>
    <w:rsid w:val="00E31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BB3"/>
    <w:pPr>
      <w:pageBreakBefore/>
    </w:pPr>
  </w:style>
  <w:style w:type="paragraph" w:customStyle="1" w:styleId="Border">
    <w:name w:val="Border"/>
    <w:basedOn w:val="Normal"/>
    <w:qFormat/>
    <w:rsid w:val="00E31BB3"/>
    <w:pPr>
      <w:pBdr>
        <w:top w:val="single" w:sz="18" w:space="1" w:color="auto"/>
      </w:pBdr>
    </w:pPr>
    <w:rPr>
      <w:rFonts w:ascii="Times New Roman" w:hAnsi="Times New Roman"/>
      <w:color w:val="FFFFFF"/>
      <w:sz w:val="2"/>
    </w:rPr>
  </w:style>
  <w:style w:type="character" w:styleId="IntenseEmphasis">
    <w:name w:val="Intense Emphasis"/>
    <w:uiPriority w:val="21"/>
    <w:qFormat/>
    <w:rsid w:val="00E31BB3"/>
    <w:rPr>
      <w:b/>
      <w:bCs/>
      <w:i/>
      <w:iCs/>
      <w:color w:val="auto"/>
    </w:rPr>
  </w:style>
  <w:style w:type="paragraph" w:styleId="IntenseQuote">
    <w:name w:val="Intense Quote"/>
    <w:basedOn w:val="Normal"/>
    <w:next w:val="Normal"/>
    <w:link w:val="IntenseQuoteChar"/>
    <w:uiPriority w:val="30"/>
    <w:qFormat/>
    <w:rsid w:val="00E31B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1BB3"/>
    <w:rPr>
      <w:rFonts w:ascii="Courier New" w:eastAsia="Times New Roman" w:hAnsi="Courier New" w:cs="Times New Roman"/>
      <w:b/>
      <w:bCs/>
      <w:i/>
      <w:iCs/>
      <w:szCs w:val="20"/>
      <w:lang w:val="en-US" w:eastAsia="en-US"/>
    </w:rPr>
  </w:style>
  <w:style w:type="character" w:styleId="SubtleReference">
    <w:name w:val="Subtle Reference"/>
    <w:uiPriority w:val="31"/>
    <w:qFormat/>
    <w:rsid w:val="00E31BB3"/>
    <w:rPr>
      <w:smallCaps/>
      <w:color w:val="auto"/>
      <w:u w:val="single"/>
    </w:rPr>
  </w:style>
  <w:style w:type="character" w:styleId="IntenseReference">
    <w:name w:val="Intense Reference"/>
    <w:uiPriority w:val="32"/>
    <w:qFormat/>
    <w:rsid w:val="00E31BB3"/>
    <w:rPr>
      <w:b/>
      <w:bCs/>
      <w:smallCaps/>
      <w:color w:val="auto"/>
      <w:spacing w:val="5"/>
      <w:u w:val="single"/>
    </w:rPr>
  </w:style>
  <w:style w:type="paragraph" w:customStyle="1" w:styleId="2ColumnHeading">
    <w:name w:val="2Column Heading"/>
    <w:basedOn w:val="BodyText"/>
    <w:qFormat/>
    <w:rsid w:val="00E31BB3"/>
    <w:pPr>
      <w:spacing w:after="60"/>
      <w:ind w:left="-2268"/>
    </w:pPr>
    <w:rPr>
      <w:b/>
    </w:rPr>
  </w:style>
  <w:style w:type="paragraph" w:customStyle="1" w:styleId="Heading1TOC">
    <w:name w:val="Heading1 TOC"/>
    <w:basedOn w:val="Normal"/>
    <w:qFormat/>
    <w:rsid w:val="00E31BB3"/>
    <w:pPr>
      <w:spacing w:before="240" w:after="120"/>
    </w:pPr>
    <w:rPr>
      <w:rFonts w:ascii="Times New Roman" w:hAnsi="Times New Roman"/>
      <w:b/>
      <w:sz w:val="32"/>
    </w:rPr>
  </w:style>
  <w:style w:type="paragraph" w:customStyle="1" w:styleId="Heading2TOC">
    <w:name w:val="Heading2 TOC"/>
    <w:basedOn w:val="Normal"/>
    <w:qFormat/>
    <w:rsid w:val="00E31BB3"/>
    <w:pPr>
      <w:spacing w:before="240" w:after="60"/>
    </w:pPr>
    <w:rPr>
      <w:rFonts w:ascii="Times New Roman" w:hAnsi="Times New Roman"/>
      <w:b/>
      <w:sz w:val="28"/>
    </w:rPr>
  </w:style>
  <w:style w:type="character" w:customStyle="1" w:styleId="Underline">
    <w:name w:val="Underline"/>
    <w:qFormat/>
    <w:rsid w:val="00E31BB3"/>
    <w:rPr>
      <w:u w:val="single"/>
    </w:rPr>
  </w:style>
  <w:style w:type="character" w:customStyle="1" w:styleId="BoldandItalics">
    <w:name w:val="Bold and Italics"/>
    <w:qFormat/>
    <w:rsid w:val="00E31BB3"/>
    <w:rPr>
      <w:b/>
      <w:i/>
      <w:u w:val="none"/>
    </w:rPr>
  </w:style>
  <w:style w:type="paragraph" w:styleId="BalloonText">
    <w:name w:val="Balloon Text"/>
    <w:basedOn w:val="Normal"/>
    <w:link w:val="BalloonTextChar"/>
    <w:rsid w:val="00E31BB3"/>
    <w:rPr>
      <w:rFonts w:ascii="Tahoma" w:hAnsi="Tahoma" w:cs="Tahoma"/>
      <w:sz w:val="16"/>
      <w:szCs w:val="16"/>
    </w:rPr>
  </w:style>
  <w:style w:type="character" w:customStyle="1" w:styleId="BalloonTextChar">
    <w:name w:val="Balloon Text Char"/>
    <w:link w:val="BalloonText"/>
    <w:rsid w:val="00E31B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B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1B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2329</Words>
  <Characters>15293</Characters>
  <Application>Microsoft Office Word</Application>
  <DocSecurity>0</DocSecurity>
  <Lines>614</Lines>
  <Paragraphs>335</Paragraphs>
  <ScaleCrop>false</ScaleCrop>
  <Company>Author-it Software Corporation Ltd.</Company>
  <LinksUpToDate>false</LinksUpToDate>
  <CharactersWithSpaces>17356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TAADEL404B Facilitate work-based learning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2012-05-26T21:43:00Z</dcterms:created>
  <dcterms:modified xsi:type="dcterms:W3CDTF">2012-05-26T21:43:00Z</dcterms:modified>
</cp:coreProperties>
</file>