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016" w:rsidP="00E73016">
      <w:pPr>
        <w:pStyle w:val="Title"/>
      </w:pPr>
      <w:r>
        <w:fldChar w:fldCharType="begin"/>
      </w:r>
      <w:r>
        <w:instrText xml:space="preserve"> TITLE   \* MERGEFORMAT </w:instrText>
      </w:r>
      <w:r>
        <w:fldChar w:fldCharType="separate"/>
      </w:r>
      <w:r>
        <w:t>TAACMQ503B Lead and conduct training and/or assessment evaluations</w:t>
      </w:r>
      <w:r>
        <w:fldChar w:fldCharType="end"/>
      </w:r>
    </w:p>
    <w:p w:rsidR="00E73016" w:rsidP="00E73016">
      <w:pPr>
        <w:pStyle w:val="Version"/>
        <w:sectPr w:rsidSect="000619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9C2" w:rsidP="000619C2">
      <w:pPr>
        <w:pStyle w:val="SuperHeading"/>
      </w:pPr>
      <w:r w:rsidRPr="000619C2">
        <w:t>TAACMQ503B Lead and conduct training and/or assessment evaluations</w:t>
      </w:r>
    </w:p>
    <w:p w:rsidR="00000000" w:rsidRPr="000619C2" w:rsidP="000619C2">
      <w:pPr>
        <w:pStyle w:val="Heading1"/>
      </w:pPr>
      <w:bookmarkStart w:id="1" w:name="O_317475"/>
      <w:bookmarkEnd w:id="1"/>
      <w:r w:rsidRPr="000619C2">
        <w:t>Modification History</w:t>
      </w:r>
    </w:p>
    <w:p w:rsidR="00000000" w:rsidRPr="000619C2" w:rsidP="000619C2">
      <w:pPr>
        <w:pStyle w:val="BodyText"/>
      </w:pPr>
      <w:r w:rsidRPr="000619C2">
        <w:t>Not applicable.</w:t>
      </w:r>
    </w:p>
    <w:p w:rsidR="00000000" w:rsidRPr="000619C2" w:rsidP="000619C2">
      <w:pPr>
        <w:pStyle w:val="AllowPageBreak"/>
      </w:pPr>
    </w:p>
    <w:p w:rsidR="00000000" w:rsidRPr="000619C2" w:rsidP="000619C2">
      <w:pPr>
        <w:pStyle w:val="Heading1"/>
      </w:pPr>
      <w:bookmarkStart w:id="2" w:name="O_317473"/>
      <w:bookmarkEnd w:id="2"/>
      <w:r w:rsidRPr="000619C2">
        <w:t>Unit Descriptor</w:t>
      </w:r>
    </w:p>
    <w:p w:rsidR="00000000" w:rsidRPr="000619C2" w:rsidP="000619C2">
      <w:pPr>
        <w:pStyle w:val="BodyText"/>
      </w:pPr>
      <w:r w:rsidRPr="000619C2">
        <w:rPr>
          <w:rStyle w:val="SpecialBold"/>
        </w:rPr>
        <w:t>This unit specifies the competency required to lead and conduct training and/or assessment evaluati</w:t>
      </w:r>
      <w:r w:rsidRPr="000619C2">
        <w:rPr>
          <w:rStyle w:val="SpecialBold"/>
        </w:rPr>
        <w:t>ons.</w:t>
      </w:r>
    </w:p>
    <w:p w:rsidR="00000000" w:rsidRPr="000619C2" w:rsidP="000619C2">
      <w:pPr>
        <w:pStyle w:val="AllowPageBreak"/>
      </w:pPr>
    </w:p>
    <w:p w:rsidR="00000000" w:rsidRPr="000619C2" w:rsidP="000619C2">
      <w:pPr>
        <w:pStyle w:val="Heading1"/>
      </w:pPr>
      <w:bookmarkStart w:id="3" w:name="O_317472"/>
      <w:bookmarkEnd w:id="3"/>
      <w:r w:rsidRPr="000619C2">
        <w:t>Application of the Unit</w:t>
      </w:r>
    </w:p>
    <w:p w:rsidR="00000000" w:rsidRPr="000619C2" w:rsidP="000619C2">
      <w:pPr>
        <w:pStyle w:val="BodyText"/>
      </w:pPr>
      <w:r w:rsidRPr="000619C2">
        <w:t xml:space="preserve">Evaluation represents a critical function that forms part of the quality management of the training and/or assessment services provided by a </w:t>
      </w:r>
      <w:r w:rsidRPr="000619C2">
        <w:rPr>
          <w:rStyle w:val="SpecialBold"/>
        </w:rPr>
        <w:t xml:space="preserve">training and/or assessment organisation </w:t>
      </w:r>
      <w:r w:rsidRPr="000619C2">
        <w:t>(refer to the Range Statement</w:t>
      </w:r>
      <w:r w:rsidRPr="000619C2">
        <w:t xml:space="preserve"> for a definition). Evaluation can be carried out as a separate and complete activity focusing on an area of risk or need.</w:t>
      </w:r>
    </w:p>
    <w:p w:rsidR="00000000" w:rsidRPr="000619C2" w:rsidP="000619C2">
      <w:pPr>
        <w:pStyle w:val="BodyText"/>
      </w:pPr>
      <w:r w:rsidRPr="000619C2">
        <w:t>Evaluation is also an integral part of many work activities and therefore forms part of the competency of many units represented in t</w:t>
      </w:r>
      <w:r w:rsidRPr="000619C2">
        <w:t xml:space="preserve">he </w:t>
      </w:r>
      <w:r w:rsidRPr="000619C2">
        <w:rPr>
          <w:rStyle w:val="SpecialBold"/>
        </w:rPr>
        <w:t>TAA04 Training and Assessment Training Package</w:t>
      </w:r>
      <w:r w:rsidRPr="000619C2">
        <w:t>.</w:t>
      </w:r>
    </w:p>
    <w:p w:rsidR="00000000" w:rsidRPr="000619C2" w:rsidP="000619C2">
      <w:pPr>
        <w:pStyle w:val="BodyText"/>
      </w:pPr>
      <w:r w:rsidRPr="000619C2">
        <w:t xml:space="preserve">In this unit, evaluation represents a discrete competency carried out across a specific area of the organisations training and/or assessment services. Examples might include evaluation of the delivery and </w:t>
      </w:r>
      <w:r w:rsidRPr="000619C2">
        <w:t>assessment for a whole Training Package, or for qualification/s within a Training Package or for a program area, or an evaluation of system components such as evaluation of the training records management system or assessment system.</w:t>
      </w:r>
    </w:p>
    <w:p w:rsidR="00000000" w:rsidRPr="000619C2" w:rsidP="000619C2">
      <w:pPr>
        <w:pStyle w:val="BodyText"/>
      </w:pPr>
      <w:r w:rsidRPr="000619C2">
        <w:t>Evaluation of training</w:t>
      </w:r>
      <w:r w:rsidRPr="000619C2">
        <w:t xml:space="preserve"> and/or assessment services/systems in this context is a systematic and objective process measured against specified criteria using established evaluation methods. The focus of the evaluation may include aspects such as risk, quality/quality improvement, p</w:t>
      </w:r>
      <w:r w:rsidRPr="000619C2">
        <w:t>rofessionalism, efficiency, client satisfaction and compliance with legal requirements. It may take the form of an audit (compliance evaluation), self-assessment process, benchmarking or client-focused evaluation. Evaluation is a critical component of regi</w:t>
      </w:r>
      <w:r w:rsidRPr="000619C2">
        <w:t>stration requirements under the Australian Quality Training Framework (AQTF).</w:t>
      </w:r>
    </w:p>
    <w:p w:rsidR="00000000" w:rsidRPr="000619C2" w:rsidP="000619C2">
      <w:pPr>
        <w:pStyle w:val="BodyText"/>
      </w:pPr>
      <w:r w:rsidRPr="000619C2">
        <w:t>This unit is designed to address the competency of evaluation of training and/or assessment services and systems by both intern</w:t>
      </w:r>
      <w:r w:rsidRPr="000619C2">
        <w:t>al and external evaluators. It is particularly applicable where evaluation/auditing forms only part of a persons work responsibilities.</w:t>
      </w:r>
    </w:p>
    <w:p w:rsidR="00000000" w:rsidRPr="000619C2" w:rsidP="000619C2">
      <w:pPr>
        <w:pStyle w:val="BodyText"/>
      </w:pPr>
      <w:r w:rsidRPr="000619C2">
        <w:t xml:space="preserve">Where auditing is the main work function, the required competencies are addressed in the following units in the </w:t>
      </w:r>
      <w:r w:rsidRPr="000619C2">
        <w:rPr>
          <w:rStyle w:val="SpecialBold"/>
        </w:rPr>
        <w:t>BSB01 Bu</w:t>
      </w:r>
      <w:r w:rsidRPr="000619C2">
        <w:rPr>
          <w:rStyle w:val="SpecialBold"/>
        </w:rPr>
        <w:t>siness Services Training Package</w:t>
      </w:r>
      <w:r w:rsidRPr="000619C2">
        <w:t>:</w:t>
      </w:r>
    </w:p>
    <w:p w:rsidR="00000000" w:rsidRPr="000619C2" w:rsidP="000619C2">
      <w:pPr>
        <w:pStyle w:val="BodyText"/>
      </w:pPr>
      <w:r w:rsidRPr="000619C2">
        <w:rPr>
          <w:rStyle w:val="SpecialBold"/>
        </w:rPr>
        <w:t xml:space="preserve">BSBAUD501A Initiate a quality audit </w:t>
      </w:r>
    </w:p>
    <w:p w:rsidR="00000000" w:rsidRPr="000619C2" w:rsidP="000619C2">
      <w:pPr>
        <w:pStyle w:val="BodyText"/>
      </w:pPr>
      <w:r w:rsidRPr="000619C2">
        <w:rPr>
          <w:rStyle w:val="SpecialBold"/>
        </w:rPr>
        <w:t>BSBAUD502A Prepare to lead a quality audit</w:t>
      </w:r>
    </w:p>
    <w:p w:rsidR="00000000" w:rsidRPr="000619C2" w:rsidP="000619C2">
      <w:pPr>
        <w:pStyle w:val="BodyText"/>
      </w:pPr>
      <w:r w:rsidRPr="000619C2">
        <w:rPr>
          <w:rStyle w:val="SpecialBold"/>
        </w:rPr>
        <w:t>BSBAUD503A Lead a quality audit</w:t>
      </w:r>
    </w:p>
    <w:p w:rsidR="00000000" w:rsidRPr="000619C2" w:rsidP="000619C2">
      <w:pPr>
        <w:pStyle w:val="BodyText"/>
      </w:pPr>
      <w:r w:rsidRPr="000619C2">
        <w:rPr>
          <w:rStyle w:val="SpecialBold"/>
        </w:rPr>
        <w:t>BSBAUD504A Report on a quality audit.</w:t>
      </w:r>
    </w:p>
    <w:p w:rsidR="00000000" w:rsidRPr="000619C2" w:rsidP="000619C2">
      <w:pPr>
        <w:pStyle w:val="BodyText"/>
      </w:pPr>
      <w:r w:rsidRPr="000619C2">
        <w:t>This unit applies to persons in a training and/or assessment leadership, coordination, consultancy or management position.</w:t>
      </w:r>
    </w:p>
    <w:p w:rsidR="00000000" w:rsidRPr="000619C2" w:rsidP="000619C2">
      <w:pPr>
        <w:pStyle w:val="AllowPageBreak"/>
      </w:pPr>
    </w:p>
    <w:p w:rsidR="00000000" w:rsidRPr="000619C2" w:rsidP="000619C2">
      <w:pPr>
        <w:pStyle w:val="Heading1"/>
      </w:pPr>
      <w:bookmarkStart w:id="4" w:name="O_317471"/>
      <w:bookmarkEnd w:id="4"/>
      <w:r w:rsidRPr="000619C2">
        <w:t>Licensing/Regulatory Information</w:t>
      </w:r>
    </w:p>
    <w:p w:rsidR="00000000" w:rsidRPr="000619C2" w:rsidP="000619C2">
      <w:pPr>
        <w:pStyle w:val="BodyText"/>
      </w:pPr>
      <w:r w:rsidRPr="000619C2">
        <w:t>Not applicable.</w:t>
      </w:r>
    </w:p>
    <w:p w:rsidR="00000000" w:rsidRPr="000619C2" w:rsidP="000619C2">
      <w:pPr>
        <w:pStyle w:val="AllowPageBreak"/>
      </w:pPr>
    </w:p>
    <w:p w:rsidR="00000000" w:rsidRPr="000619C2" w:rsidP="000619C2">
      <w:pPr>
        <w:pStyle w:val="Heading1"/>
      </w:pPr>
      <w:bookmarkStart w:id="5" w:name="O_317470"/>
      <w:bookmarkEnd w:id="5"/>
      <w:r w:rsidRPr="000619C2">
        <w:t>Pre-Requisites</w:t>
      </w:r>
    </w:p>
    <w:p w:rsidR="00000000" w:rsidRPr="000619C2" w:rsidP="000619C2">
      <w:pPr>
        <w:pStyle w:val="BodyText"/>
      </w:pPr>
      <w:r w:rsidRPr="000619C2">
        <w:t>Not applicable.</w:t>
      </w:r>
    </w:p>
    <w:p w:rsidR="00000000" w:rsidRPr="000619C2" w:rsidP="000619C2">
      <w:pPr>
        <w:pStyle w:val="AllowPageBreak"/>
      </w:pPr>
    </w:p>
    <w:p w:rsidR="00000000" w:rsidRPr="000619C2" w:rsidP="000619C2">
      <w:pPr>
        <w:pStyle w:val="Heading1"/>
      </w:pPr>
      <w:bookmarkStart w:id="6" w:name="O_317469"/>
      <w:bookmarkEnd w:id="6"/>
      <w:r w:rsidRPr="000619C2">
        <w:t>Em</w:t>
      </w:r>
      <w:r w:rsidRPr="000619C2">
        <w:t>ployability Skills Information</w:t>
      </w:r>
    </w:p>
    <w:p w:rsidR="00000000" w:rsidRPr="000619C2" w:rsidP="000619C2">
      <w:pPr>
        <w:pStyle w:val="BodyText"/>
      </w:pPr>
      <w:r w:rsidRPr="000619C2">
        <w:t>This unit contains employability skills.</w:t>
      </w:r>
    </w:p>
    <w:p w:rsidR="00000000" w:rsidRPr="000619C2" w:rsidP="000619C2">
      <w:pPr>
        <w:pStyle w:val="AllowPageBreak"/>
      </w:pPr>
    </w:p>
    <w:p w:rsidR="00000000" w:rsidRPr="000619C2" w:rsidP="000619C2">
      <w:pPr>
        <w:pStyle w:val="Heading1"/>
      </w:pPr>
      <w:bookmarkStart w:id="7" w:name="O_317463"/>
      <w:bookmarkEnd w:id="7"/>
      <w:r w:rsidRPr="000619C2">
        <w:t>Elements and Performance Criteria Pre-Content</w:t>
      </w:r>
    </w:p>
    <w:p w:rsidR="00000000" w:rsidRPr="000619C2" w:rsidP="000619C2">
      <w:pPr>
        <w:pStyle w:val="BodyText"/>
      </w:pPr>
      <w:r w:rsidRPr="000619C2">
        <w:t>Elements describe the essential outcomes of a unit of competency.</w:t>
      </w:r>
    </w:p>
    <w:p w:rsidR="00000000" w:rsidRPr="000619C2" w:rsidP="000619C2">
      <w:pPr>
        <w:pStyle w:val="BodyText"/>
      </w:pPr>
      <w:r w:rsidRPr="000619C2">
        <w:t>Performance criteria describe the performance needed to</w:t>
      </w:r>
      <w:r w:rsidRPr="000619C2">
        <w:t xml:space="preserve"> demonstrate achievement of the element.  Where </w:t>
      </w:r>
      <w:r w:rsidRPr="000619C2">
        <w:rPr>
          <w:rStyle w:val="SpecialBold"/>
        </w:rPr>
        <w:t xml:space="preserve">bold italicised </w:t>
      </w:r>
      <w:r w:rsidRPr="000619C2">
        <w:t>text is used, further information is detailed in the required skills and knowledge section and the range statement. Assessment of performance is to be consistent with the evidence guide.</w:t>
      </w:r>
    </w:p>
    <w:p w:rsidR="00000000" w:rsidRPr="000619C2" w:rsidP="000619C2">
      <w:pPr>
        <w:pStyle w:val="AllowPageBreak"/>
      </w:pPr>
    </w:p>
    <w:p w:rsidR="00000000" w:rsidRPr="000619C2" w:rsidP="000619C2">
      <w:pPr>
        <w:pStyle w:val="Heading1"/>
      </w:pPr>
      <w:bookmarkStart w:id="8" w:name="O_317468"/>
      <w:bookmarkEnd w:id="8"/>
      <w:r w:rsidRPr="000619C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7301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Elements and Performance Criteria</w:t>
            </w:r>
          </w:p>
        </w:tc>
      </w:tr>
      <w:tr w:rsidTr="00E7301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Performance Criteria</w:t>
            </w:r>
          </w:p>
        </w:tc>
      </w:tr>
      <w:tr w:rsidTr="00E730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1</w:t>
            </w:r>
          </w:p>
        </w:tc>
        <w:tc>
          <w:tcPr>
            <w:tcW w:w="3000" w:type="dxa"/>
            <w:vMerge w:val="restart"/>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Identify the basis for the evaluation</w:t>
            </w: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1.1</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 xml:space="preserve">The </w:t>
            </w:r>
            <w:r w:rsidRPr="000619C2">
              <w:rPr>
                <w:rStyle w:val="SpecialBold"/>
              </w:rPr>
              <w:t xml:space="preserve">purpose, objectives </w:t>
            </w:r>
            <w:r w:rsidRPr="000619C2">
              <w:t xml:space="preserve">and </w:t>
            </w:r>
            <w:r w:rsidRPr="000619C2">
              <w:rPr>
                <w:rStyle w:val="SpecialBold"/>
              </w:rPr>
              <w:t xml:space="preserve">scope </w:t>
            </w:r>
            <w:r w:rsidRPr="000619C2">
              <w:t xml:space="preserve">of the evaluation are determined and confirmed with </w:t>
            </w:r>
            <w:r w:rsidRPr="000619C2">
              <w:rPr>
                <w:rStyle w:val="SpecialBold"/>
              </w:rPr>
              <w:t xml:space="preserve">relevant persons </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1.2</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Previous relevant evaluations are accessed and reviewed, where appropriate</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1.3</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 xml:space="preserve">Relevant </w:t>
            </w:r>
            <w:r w:rsidRPr="000619C2">
              <w:rPr>
                <w:rStyle w:val="SpecialBold"/>
              </w:rPr>
              <w:t xml:space="preserve">framework and criteria </w:t>
            </w:r>
            <w:r w:rsidRPr="000619C2">
              <w:t>for conducting the evaluation are identified and interpreted</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1.4</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 xml:space="preserve">Appropriate </w:t>
            </w:r>
            <w:r w:rsidRPr="000619C2">
              <w:rPr>
                <w:rStyle w:val="SpecialBold"/>
              </w:rPr>
              <w:t xml:space="preserve">evaluation models/methods </w:t>
            </w:r>
            <w:r w:rsidRPr="000619C2">
              <w:t>are considered and selected in accordance with purpose, scope and operating context, and appropriate instruments are developed</w:t>
            </w:r>
          </w:p>
        </w:tc>
      </w:tr>
      <w:tr w:rsidTr="00E730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2</w:t>
            </w:r>
          </w:p>
        </w:tc>
        <w:tc>
          <w:tcPr>
            <w:tcW w:w="3000" w:type="dxa"/>
            <w:vMerge w:val="restart"/>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Plan evaluation of training and/or assessment services/system</w:t>
            </w:r>
          </w:p>
        </w:tc>
        <w:tc>
          <w:tcPr>
            <w:tcW w:w="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2.1</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 xml:space="preserve">Specific organisational documentation/information </w:t>
            </w:r>
            <w:r w:rsidRPr="000619C2">
              <w:t>required for the evaluation is sourced and collated</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2.2</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 xml:space="preserve">Persons to be involved in the evaluation process are determined, consulted and roles and responsibilities </w:t>
            </w:r>
            <w:r w:rsidRPr="000619C2">
              <w:t>are confirmed</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2.3</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 xml:space="preserve">Resources </w:t>
            </w:r>
            <w:r w:rsidRPr="000619C2">
              <w:t>to perform the evaluation are determined</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2.4</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A schedule is drawn up outlining timing of the evaluation process</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2.5</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 xml:space="preserve">A communication strategy </w:t>
            </w:r>
            <w:r w:rsidRPr="000619C2">
              <w:t>is developed to inform all parties impacted by the evaluation</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2.6</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 xml:space="preserve">A </w:t>
            </w:r>
            <w:r w:rsidRPr="000619C2">
              <w:rPr>
                <w:rStyle w:val="SpecialBold"/>
              </w:rPr>
              <w:t xml:space="preserve">risk analysis </w:t>
            </w:r>
            <w:r w:rsidRPr="000619C2">
              <w:t xml:space="preserve">of factors/issues impacting on evaluation process/outcomes is undertaken </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2.7</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 xml:space="preserve">An </w:t>
            </w:r>
            <w:r w:rsidRPr="000619C2">
              <w:rPr>
                <w:rStyle w:val="SpecialBold"/>
              </w:rPr>
              <w:t xml:space="preserve">evaluation plan </w:t>
            </w:r>
            <w:r w:rsidRPr="000619C2">
              <w:t xml:space="preserve">is written, documented and approved by relevant personnel, where required </w:t>
            </w:r>
          </w:p>
        </w:tc>
      </w:tr>
      <w:tr w:rsidTr="00E730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3</w:t>
            </w:r>
          </w:p>
        </w:tc>
        <w:tc>
          <w:tcPr>
            <w:tcW w:w="3000" w:type="dxa"/>
            <w:vMerge w:val="restart"/>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Conduct evaluation of training and/or assessment services/systems</w:t>
            </w: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3.1</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 xml:space="preserve">Specific organisational documentation/ information relevant to the evaluation focus is analysed in accordance with evaluation criteria, and </w:t>
            </w:r>
            <w:r w:rsidRPr="000619C2">
              <w:rPr>
                <w:rStyle w:val="SpecialBold"/>
              </w:rPr>
              <w:t xml:space="preserve">key points </w:t>
            </w:r>
            <w:r w:rsidRPr="000619C2">
              <w:t>are noted</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3.2</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Relevant persons are interviewed using interview skills/questioning techniques to clarif</w:t>
            </w:r>
            <w:r w:rsidRPr="000619C2">
              <w:t>y points and to obtain further relevant information</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3.3</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Training and/or assessment processes and operating systems are observed to confirm documentary and interview-based evaluation evidence</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3.4</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 xml:space="preserve">Communication and interpersonal skills are used to maintain a </w:t>
            </w:r>
            <w:r w:rsidRPr="000619C2">
              <w:rPr>
                <w:rStyle w:val="SpecialBold"/>
              </w:rPr>
              <w:t>professional focus</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3.5</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Records and notes of all evaluation proceedings are documented</w:t>
            </w:r>
          </w:p>
        </w:tc>
      </w:tr>
      <w:tr w:rsidTr="00E730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4</w:t>
            </w:r>
          </w:p>
        </w:tc>
        <w:tc>
          <w:tcPr>
            <w:tcW w:w="3000" w:type="dxa"/>
            <w:vMerge w:val="restart"/>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Determine and report evaluation outcomes</w:t>
            </w: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4.1</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Records/notes of evaluation process are analysed and info</w:t>
            </w:r>
            <w:r w:rsidRPr="000619C2">
              <w:t>rmation is synthesised to provide the basis for determining evaluation outcomes</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4.2</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Identified issues are considered and further information is collected, where required</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4.3</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Evaluation outcomes are determined</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4.4</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Final report is prepared and filed in accordance with evaluation policy and procedures</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4.5</w:t>
            </w:r>
          </w:p>
        </w:tc>
        <w:tc>
          <w:tcPr>
            <w:tcW w:w="51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 xml:space="preserve">Results of the evaluation outcomes are </w:t>
            </w:r>
            <w:r w:rsidRPr="000619C2">
              <w:t>communicated to the target audience in a systematic and timely manner</w:t>
            </w:r>
          </w:p>
        </w:tc>
      </w:tr>
      <w:tr w:rsidTr="00E730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4.6</w:t>
            </w:r>
          </w:p>
        </w:tc>
        <w:tc>
          <w:tcPr>
            <w:tcW w:w="51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Follow-up actions are instigated, where relevant</w:t>
            </w:r>
          </w:p>
        </w:tc>
      </w:tr>
    </w:tbl>
    <w:p w:rsidR="00000000" w:rsidRPr="000619C2" w:rsidP="000619C2">
      <w:pPr>
        <w:pStyle w:val="BodyText"/>
      </w:pPr>
    </w:p>
    <w:p w:rsidR="00000000" w:rsidRPr="000619C2" w:rsidP="000619C2">
      <w:pPr>
        <w:pStyle w:val="AllowPageBreak"/>
      </w:pPr>
    </w:p>
    <w:p w:rsidR="00000000" w:rsidRPr="000619C2" w:rsidP="000619C2">
      <w:pPr>
        <w:pStyle w:val="Heading1"/>
      </w:pPr>
      <w:bookmarkStart w:id="9" w:name="O_317467"/>
      <w:bookmarkEnd w:id="9"/>
      <w:r w:rsidRPr="000619C2">
        <w:t>Required Skills and Knowledge</w:t>
      </w:r>
    </w:p>
    <w:p w:rsidR="00000000" w:rsidRPr="000619C2" w:rsidP="000619C2">
      <w:pPr>
        <w:pStyle w:val="BodyText"/>
      </w:pPr>
      <w:r w:rsidRPr="000619C2">
        <w:t>Not applicable.</w:t>
      </w:r>
    </w:p>
    <w:p w:rsidR="00000000" w:rsidRPr="000619C2" w:rsidP="000619C2">
      <w:pPr>
        <w:pStyle w:val="AllowPageBreak"/>
      </w:pPr>
    </w:p>
    <w:p w:rsidR="00000000" w:rsidRPr="000619C2" w:rsidP="000619C2">
      <w:pPr>
        <w:pStyle w:val="Heading1"/>
      </w:pPr>
      <w:bookmarkStart w:id="10" w:name="O_317466"/>
      <w:bookmarkEnd w:id="10"/>
      <w:r w:rsidRPr="000619C2">
        <w:t>Evidence Guide</w:t>
      </w:r>
    </w:p>
    <w:tbl>
      <w:tblPr>
        <w:tblW w:w="0" w:type="auto"/>
        <w:tblLayout w:type="fixed"/>
        <w:tblCellMar>
          <w:left w:w="62" w:type="dxa"/>
          <w:right w:w="62" w:type="dxa"/>
        </w:tblCellMar>
        <w:tblLook w:val="0000"/>
      </w:tblPr>
      <w:tblGrid>
        <w:gridCol w:w="4500"/>
        <w:gridCol w:w="4500"/>
      </w:tblGrid>
      <w:tr w:rsidTr="00E730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Evidence Guide</w:t>
            </w:r>
          </w:p>
        </w:tc>
      </w:tr>
      <w:tr w:rsidTr="00E730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The evidence guide provides advice on assessment and must be read in conjunction with the performance criteria, required skills and knowledge, range statement and the Assessment Guidelines for the Training Package.</w:t>
            </w:r>
          </w:p>
        </w:tc>
      </w:tr>
      <w:tr w:rsidTr="00E730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Overview of Assessment</w:t>
            </w:r>
          </w:p>
        </w:tc>
      </w:tr>
      <w:tr w:rsidTr="00E730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To demonstrate</w:t>
            </w:r>
            <w:r w:rsidRPr="000619C2">
              <w:t xml:space="preserve"> competency against this unit candidates must be able to provide evidence that they have planned and conducted an internal evaluation of a discrete area of service delivery and/or a system component.</w:t>
            </w:r>
          </w:p>
          <w:p w:rsidR="00000000" w:rsidP="000619C2">
            <w:pPr>
              <w:pStyle w:val="BodyText"/>
              <w:rPr>
                <w:lang w:val="en-NZ"/>
              </w:rPr>
            </w:pPr>
            <w:r w:rsidRPr="000619C2">
              <w:t>The evaluation to be used as evidence must contain the b</w:t>
            </w:r>
            <w:r w:rsidRPr="000619C2">
              <w:t>asis for the evaluation, all planning information and documentation relating to the evaluation, and details of the conduct of the evaluation, leading to a sound and objective judgement. Evidence must also contain a report of evaluation outcomes.</w:t>
            </w:r>
          </w:p>
        </w:tc>
      </w:tr>
      <w:tr w:rsidTr="00E730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Evidence</w:t>
            </w:r>
            <w:r w:rsidRPr="000619C2">
              <w:rPr>
                <w:rStyle w:val="SpecialBold"/>
              </w:rPr>
              <w:t xml:space="preserve"> Requirements</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Required knowledge includes</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 xml:space="preserve">state/territory and Commonwealth legislation, codes of practice and standards, relevant to quality internal auditing, for example:   </w:t>
            </w:r>
          </w:p>
          <w:p w:rsidR="00000000" w:rsidRPr="000619C2" w:rsidP="000619C2">
            <w:pPr>
              <w:pStyle w:val="BodyText"/>
            </w:pPr>
            <w:r w:rsidRPr="000619C2">
              <w:t>AQTF Evidence Guide for Registered Training Organisations and Auditors</w:t>
            </w:r>
          </w:p>
          <w:p w:rsidR="00000000" w:rsidRPr="000619C2" w:rsidP="000619C2">
            <w:pPr>
              <w:pStyle w:val="BodyText"/>
            </w:pPr>
            <w:r w:rsidRPr="000619C2">
              <w:t>audito</w:t>
            </w:r>
            <w:r w:rsidRPr="000619C2">
              <w:t>r code of ethics</w:t>
            </w:r>
          </w:p>
          <w:p w:rsidR="00000000" w:rsidRPr="000619C2" w:rsidP="000619C2">
            <w:pPr>
              <w:pStyle w:val="BodyText"/>
            </w:pPr>
            <w:r w:rsidRPr="000619C2">
              <w:t>quality management and quality assurance</w:t>
            </w:r>
          </w:p>
          <w:p w:rsidR="00000000" w:rsidRPr="000619C2" w:rsidP="000619C2">
            <w:pPr>
              <w:pStyle w:val="BodyText"/>
            </w:pPr>
          </w:p>
          <w:p w:rsidR="00000000" w:rsidRPr="000619C2" w:rsidP="000619C2">
            <w:pPr>
              <w:pStyle w:val="BodyText"/>
            </w:pPr>
            <w:r w:rsidRPr="000619C2">
              <w:t xml:space="preserve">Training Packages and accredited courses, and what comprises quality training and assessment services  </w:t>
            </w:r>
          </w:p>
          <w:p w:rsidR="00000000" w:rsidRPr="000619C2" w:rsidP="000619C2">
            <w:pPr>
              <w:pStyle w:val="BodyText"/>
            </w:pPr>
            <w:r w:rsidRPr="000619C2">
              <w:t>how training and/or assessment organisations operate</w:t>
            </w:r>
          </w:p>
          <w:p w:rsidR="00000000" w:rsidRPr="000619C2" w:rsidP="000619C2">
            <w:pPr>
              <w:pStyle w:val="BodyText"/>
            </w:pPr>
            <w:r w:rsidRPr="000619C2">
              <w:t>requirements of AS3911:2 and its relatio</w:t>
            </w:r>
            <w:r w:rsidRPr="000619C2">
              <w:t>nship to conducting audits under the AQTF</w:t>
            </w:r>
          </w:p>
          <w:p w:rsidR="00000000" w:rsidRPr="000619C2" w:rsidP="000619C2">
            <w:pPr>
              <w:pStyle w:val="BodyText"/>
            </w:pPr>
            <w:r w:rsidRPr="000619C2">
              <w:t>compliance with quality management requirements e.g. ISO 9001 2000, Total Quality Management (TQM)</w:t>
            </w:r>
          </w:p>
          <w:p w:rsidR="00000000" w:rsidRPr="000619C2" w:rsidP="000619C2">
            <w:pPr>
              <w:pStyle w:val="BodyText"/>
            </w:pPr>
            <w:r w:rsidRPr="000619C2">
              <w:t>terminology relating to quality evaluation processes</w:t>
            </w:r>
          </w:p>
          <w:p w:rsidR="00000000" w:rsidRPr="000619C2" w:rsidP="000619C2">
            <w:pPr>
              <w:pStyle w:val="BodyText"/>
            </w:pPr>
            <w:r w:rsidRPr="000619C2">
              <w:t>evaluation models/methods e.g. The Kirkpatrick Approach</w:t>
            </w:r>
          </w:p>
          <w:p w:rsidR="00000000" w:rsidP="000619C2">
            <w:pPr>
              <w:pStyle w:val="BodyText"/>
              <w:rPr>
                <w:lang w:val="en-NZ"/>
              </w:rPr>
            </w:pPr>
            <w:r w:rsidRPr="000619C2">
              <w:t>records management systems of the organisation</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 xml:space="preserve">other relevant policy, legislation, codes of practice and national standards including Commonwealth and state/territory legislation, for example:   </w:t>
            </w:r>
          </w:p>
          <w:p w:rsidR="00000000" w:rsidRPr="000619C2" w:rsidP="000619C2">
            <w:pPr>
              <w:pStyle w:val="BodyText"/>
            </w:pPr>
            <w:r w:rsidRPr="000619C2">
              <w:t>plagiarism</w:t>
            </w:r>
          </w:p>
          <w:p w:rsidR="00000000" w:rsidRPr="000619C2" w:rsidP="000619C2">
            <w:pPr>
              <w:pStyle w:val="BodyText"/>
            </w:pPr>
            <w:r w:rsidRPr="000619C2">
              <w:t>Training Packages/competency standards/other as</w:t>
            </w:r>
            <w:r w:rsidRPr="000619C2">
              <w:t>sociated criteria</w:t>
            </w:r>
          </w:p>
          <w:p w:rsidR="00000000" w:rsidRPr="000619C2" w:rsidP="000619C2">
            <w:pPr>
              <w:pStyle w:val="BodyText"/>
            </w:pPr>
            <w:r w:rsidRPr="000619C2">
              <w:t>copyright and privacy laws</w:t>
            </w:r>
          </w:p>
          <w:p w:rsidR="00000000" w:rsidRPr="000619C2" w:rsidP="000619C2">
            <w:pPr>
              <w:pStyle w:val="BodyText"/>
            </w:pPr>
            <w:r w:rsidRPr="000619C2">
              <w:t>security of information and confidentiality requirements</w:t>
            </w:r>
          </w:p>
          <w:p w:rsidR="00000000" w:rsidRPr="000619C2" w:rsidP="000619C2">
            <w:pPr>
              <w:pStyle w:val="BodyText"/>
            </w:pPr>
            <w:r w:rsidRPr="000619C2">
              <w:t>duty of care as it relates to coordinating personnel and learning</w:t>
            </w:r>
          </w:p>
          <w:p w:rsidR="00000000" w:rsidRPr="000619C2" w:rsidP="000619C2">
            <w:pPr>
              <w:pStyle w:val="BodyText"/>
            </w:pPr>
            <w:r w:rsidRPr="000619C2">
              <w:t>the industrial relations system, industry/workplace relations, and industrial awards/ent</w:t>
            </w:r>
            <w:r w:rsidRPr="000619C2">
              <w:t>erprise agreements</w:t>
            </w:r>
          </w:p>
          <w:p w:rsidR="00000000" w:rsidRPr="000619C2" w:rsidP="000619C2">
            <w:pPr>
              <w:pStyle w:val="BodyText"/>
            </w:pPr>
            <w:r w:rsidRPr="000619C2">
              <w:t>anti-discrimination including equal opportunity, racial vilification and disability discrimination</w:t>
            </w:r>
          </w:p>
          <w:p w:rsidR="00000000" w:rsidRPr="000619C2" w:rsidP="000619C2">
            <w:pPr>
              <w:pStyle w:val="BodyText"/>
            </w:pPr>
            <w:r w:rsidRPr="000619C2">
              <w:t>vocational education and training systems</w:t>
            </w:r>
          </w:p>
          <w:p w:rsidR="00000000" w:rsidRPr="000619C2" w:rsidP="000619C2">
            <w:pPr>
              <w:pStyle w:val="BodyText"/>
            </w:pPr>
          </w:p>
          <w:p w:rsidR="00000000" w:rsidRPr="000619C2" w:rsidP="000619C2">
            <w:pPr>
              <w:pStyle w:val="BodyText"/>
            </w:pPr>
            <w:r w:rsidRPr="000619C2">
              <w:t xml:space="preserve">OHS relating to planning and conducting an evaluation, including:     </w:t>
            </w:r>
          </w:p>
          <w:p w:rsidR="00000000" w:rsidRPr="000619C2" w:rsidP="000619C2">
            <w:pPr>
              <w:pStyle w:val="BodyText"/>
            </w:pPr>
            <w:r w:rsidRPr="000619C2">
              <w:t>sources of information o</w:t>
            </w:r>
            <w:r w:rsidRPr="000619C2">
              <w:t>n OHS as it applies to the training and/or assessment organisation</w:t>
            </w:r>
          </w:p>
          <w:p w:rsidR="00000000" w:rsidRPr="000619C2" w:rsidP="000619C2">
            <w:pPr>
              <w:pStyle w:val="BodyText"/>
            </w:pPr>
            <w:r w:rsidRPr="000619C2">
              <w:t>risks that should be addressed by a training and/or assessment organisation</w:t>
            </w:r>
          </w:p>
          <w:p w:rsidR="00000000" w:rsidRPr="000619C2" w:rsidP="000619C2">
            <w:pPr>
              <w:pStyle w:val="BodyText"/>
            </w:pPr>
            <w:r w:rsidRPr="000619C2">
              <w:t>legislative requirements for OHS record keeping and reporting requirements</w:t>
            </w:r>
          </w:p>
          <w:p w:rsidR="00000000" w:rsidRPr="000619C2" w:rsidP="000619C2">
            <w:pPr>
              <w:pStyle w:val="BodyText"/>
            </w:pPr>
            <w:r w:rsidRPr="000619C2">
              <w:t>OHS obligations of the training and/or</w:t>
            </w:r>
            <w:r w:rsidRPr="000619C2">
              <w:t xml:space="preserve"> assessment organisation, the trainer/facilitator, assessor, learner and candidate</w:t>
            </w:r>
          </w:p>
          <w:p w:rsidR="00000000" w:rsidP="000619C2">
            <w:pPr>
              <w:pStyle w:val="BodyText"/>
              <w:rPr>
                <w:lang w:val="en-NZ"/>
              </w:rPr>
            </w:pPr>
            <w:r w:rsidRPr="000619C2">
              <w:t>requirements for consultation under OHS legislation</w:t>
            </w:r>
          </w:p>
        </w:tc>
      </w:tr>
      <w:tr w:rsidTr="00E73016">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Required skills and attributes include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 xml:space="preserve">language and literacy skills to:   </w:t>
            </w:r>
          </w:p>
          <w:p w:rsidR="00000000" w:rsidRPr="000619C2" w:rsidP="000619C2">
            <w:pPr>
              <w:pStyle w:val="BodyText"/>
            </w:pPr>
            <w:r w:rsidRPr="000619C2">
              <w:t>interpret AQTF requirements</w:t>
            </w:r>
          </w:p>
          <w:p w:rsidR="00000000" w:rsidRPr="000619C2" w:rsidP="000619C2">
            <w:pPr>
              <w:pStyle w:val="BodyText"/>
            </w:pPr>
            <w:r w:rsidRPr="000619C2">
              <w:t>develop a quality evaluation plan</w:t>
            </w:r>
          </w:p>
          <w:p w:rsidR="00000000" w:rsidRPr="000619C2" w:rsidP="000619C2">
            <w:pPr>
              <w:pStyle w:val="BodyText"/>
            </w:pPr>
            <w:r w:rsidRPr="000619C2">
              <w:t>develop a communication strategy</w:t>
            </w:r>
          </w:p>
          <w:p w:rsidR="00000000" w:rsidRPr="000619C2" w:rsidP="000619C2">
            <w:pPr>
              <w:pStyle w:val="BodyText"/>
            </w:pPr>
            <w:r w:rsidRPr="000619C2">
              <w:t>develop resources to support the evaluation process</w:t>
            </w:r>
          </w:p>
          <w:p w:rsidR="00000000" w:rsidRPr="000619C2" w:rsidP="000619C2">
            <w:pPr>
              <w:pStyle w:val="BodyText"/>
            </w:pPr>
            <w:r w:rsidRPr="000619C2">
              <w:t>communicate with key stakeholders</w:t>
            </w:r>
          </w:p>
          <w:p w:rsidR="00000000" w:rsidP="000619C2">
            <w:pPr>
              <w:pStyle w:val="BodyText"/>
              <w:rPr>
                <w:lang w:val="en-NZ"/>
              </w:rPr>
            </w:pPr>
            <w:r w:rsidRPr="000619C2">
              <w:t>produce and maintain documentation</w:t>
            </w:r>
          </w:p>
        </w:tc>
      </w:tr>
      <w:tr w:rsidTr="00E7301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 xml:space="preserve">analysis and interpretation skills to:   </w:t>
            </w:r>
          </w:p>
          <w:p w:rsidR="00000000" w:rsidRPr="000619C2" w:rsidP="000619C2">
            <w:pPr>
              <w:pStyle w:val="BodyText"/>
            </w:pPr>
            <w:r w:rsidRPr="000619C2">
              <w:t xml:space="preserve">evaluate organisational </w:t>
            </w:r>
            <w:r w:rsidRPr="000619C2">
              <w:t>information management systems, policies and procedures</w:t>
            </w:r>
          </w:p>
          <w:p w:rsidR="00000000" w:rsidRPr="000619C2" w:rsidP="000619C2">
            <w:pPr>
              <w:pStyle w:val="BodyText"/>
            </w:pPr>
            <w:r w:rsidRPr="000619C2">
              <w:t>select relevant evaluation information and documentation</w:t>
            </w:r>
          </w:p>
          <w:p w:rsidR="00000000" w:rsidRPr="000619C2" w:rsidP="000619C2">
            <w:pPr>
              <w:pStyle w:val="BodyText"/>
            </w:pPr>
            <w:r w:rsidRPr="000619C2">
              <w:t>identify potential and/or current non-compliance</w:t>
            </w:r>
          </w:p>
          <w:p w:rsidR="00000000" w:rsidRPr="000619C2" w:rsidP="000619C2">
            <w:pPr>
              <w:pStyle w:val="BodyText"/>
            </w:pPr>
            <w:r w:rsidRPr="000619C2">
              <w:t>access and interpret organisation's standards and values</w:t>
            </w:r>
          </w:p>
          <w:p w:rsidR="00000000" w:rsidRPr="000619C2" w:rsidP="000619C2">
            <w:pPr>
              <w:pStyle w:val="BodyText"/>
            </w:pPr>
            <w:r w:rsidRPr="000619C2">
              <w:t>analyse records/notes of the evaluati</w:t>
            </w:r>
            <w:r w:rsidRPr="000619C2">
              <w:t>on process</w:t>
            </w:r>
          </w:p>
          <w:p w:rsidR="00000000" w:rsidRPr="000619C2" w:rsidP="000619C2">
            <w:pPr>
              <w:pStyle w:val="BodyText"/>
            </w:pPr>
          </w:p>
          <w:p w:rsidR="00000000" w:rsidRPr="000619C2" w:rsidP="000619C2">
            <w:pPr>
              <w:pStyle w:val="BodyText"/>
            </w:pPr>
            <w:r w:rsidRPr="000619C2">
              <w:t xml:space="preserve">research and evaluation skills to evaluate validation processes, and determine and implement improvements to these processes  </w:t>
            </w:r>
          </w:p>
          <w:p w:rsidR="00000000" w:rsidRPr="000619C2" w:rsidP="000619C2">
            <w:pPr>
              <w:pStyle w:val="BodyText"/>
            </w:pPr>
            <w:r w:rsidRPr="000619C2">
              <w:t>learning, using and understanding electronic technology</w:t>
            </w:r>
          </w:p>
          <w:p w:rsidR="00000000" w:rsidRPr="000619C2" w:rsidP="000619C2">
            <w:pPr>
              <w:pStyle w:val="BodyText"/>
            </w:pPr>
            <w:r w:rsidRPr="000619C2">
              <w:t>decision making skills, based on evidence</w:t>
            </w:r>
          </w:p>
          <w:p w:rsidR="00000000" w:rsidRPr="000619C2" w:rsidP="000619C2">
            <w:pPr>
              <w:pStyle w:val="BodyText"/>
            </w:pPr>
            <w:r w:rsidRPr="000619C2">
              <w:t xml:space="preserve">a range of interpersonal and communication skills, including:   </w:t>
            </w:r>
          </w:p>
          <w:p w:rsidR="00000000" w:rsidRPr="000619C2" w:rsidP="000619C2">
            <w:pPr>
              <w:pStyle w:val="BodyText"/>
            </w:pPr>
            <w:r w:rsidRPr="000619C2">
              <w:t>negotiating</w:t>
            </w:r>
          </w:p>
          <w:p w:rsidR="00000000" w:rsidRPr="000619C2" w:rsidP="000619C2">
            <w:pPr>
              <w:pStyle w:val="BodyText"/>
            </w:pPr>
            <w:r w:rsidRPr="000619C2">
              <w:t>questioning</w:t>
            </w:r>
          </w:p>
          <w:p w:rsidR="00000000" w:rsidRPr="000619C2" w:rsidP="000619C2">
            <w:pPr>
              <w:pStyle w:val="BodyText"/>
            </w:pPr>
            <w:r w:rsidRPr="000619C2">
              <w:t>listening</w:t>
            </w:r>
          </w:p>
          <w:p w:rsidR="00000000" w:rsidRPr="000619C2" w:rsidP="000619C2">
            <w:pPr>
              <w:pStyle w:val="BodyText"/>
            </w:pPr>
            <w:r w:rsidRPr="000619C2">
              <w:t xml:space="preserve">investigative </w:t>
            </w:r>
          </w:p>
          <w:p w:rsidR="00000000" w:rsidP="000619C2">
            <w:pPr>
              <w:pStyle w:val="BodyText"/>
              <w:rPr>
                <w:lang w:val="en-NZ"/>
              </w:rPr>
            </w:pPr>
            <w:r w:rsidRPr="000619C2">
              <w:t>diagnostic and analytical</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Products that could be used as evidence include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a completed evaluation plan</w:t>
            </w:r>
          </w:p>
          <w:p w:rsidR="00000000" w:rsidRPr="000619C2" w:rsidP="000619C2">
            <w:pPr>
              <w:pStyle w:val="BodyText"/>
            </w:pPr>
            <w:r w:rsidRPr="000619C2">
              <w:t>documentation developed and used to su</w:t>
            </w:r>
            <w:r w:rsidRPr="000619C2">
              <w:t>pport the evaluation process e.g. checklist, evaluation observation form</w:t>
            </w:r>
          </w:p>
          <w:p w:rsidR="00000000" w:rsidRPr="000619C2" w:rsidP="000619C2">
            <w:pPr>
              <w:pStyle w:val="BodyText"/>
            </w:pPr>
            <w:r w:rsidRPr="000619C2">
              <w:t>communication strategy</w:t>
            </w:r>
          </w:p>
          <w:p w:rsidR="00000000" w:rsidRPr="000619C2" w:rsidP="000619C2">
            <w:pPr>
              <w:pStyle w:val="BodyText"/>
            </w:pPr>
            <w:r w:rsidRPr="000619C2">
              <w:t>documented risk analysis</w:t>
            </w:r>
          </w:p>
          <w:p w:rsidR="00000000" w:rsidRPr="000619C2" w:rsidP="000619C2">
            <w:pPr>
              <w:pStyle w:val="BodyText"/>
            </w:pPr>
            <w:r w:rsidRPr="000619C2">
              <w:t>records and notes of all evaluation proceedings</w:t>
            </w:r>
          </w:p>
          <w:p w:rsidR="00000000" w:rsidP="000619C2">
            <w:pPr>
              <w:pStyle w:val="BodyText"/>
              <w:rPr>
                <w:lang w:val="en-NZ"/>
              </w:rPr>
            </w:pPr>
            <w:r w:rsidRPr="000619C2">
              <w:t>final evaluation report</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Processes that could be used as evidence include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how and what organisational information and documentation was gathered and accessed</w:t>
            </w:r>
          </w:p>
          <w:p w:rsidR="00000000" w:rsidRPr="000619C2" w:rsidP="000619C2">
            <w:pPr>
              <w:pStyle w:val="BodyText"/>
            </w:pPr>
            <w:r w:rsidRPr="000619C2">
              <w:t>how and why specific framework and criteria were identified for conducting the evaluation</w:t>
            </w:r>
          </w:p>
          <w:p w:rsidR="00000000" w:rsidRPr="000619C2" w:rsidP="000619C2">
            <w:pPr>
              <w:pStyle w:val="BodyText"/>
            </w:pPr>
            <w:r w:rsidRPr="000619C2">
              <w:t>how evaluation processes and methods were selected and implemented</w:t>
            </w:r>
          </w:p>
          <w:p w:rsidR="00000000" w:rsidP="000619C2">
            <w:pPr>
              <w:pStyle w:val="BodyText"/>
              <w:rPr>
                <w:lang w:val="en-NZ"/>
              </w:rPr>
            </w:pPr>
            <w:r w:rsidRPr="000619C2">
              <w:t>how training an</w:t>
            </w:r>
            <w:r w:rsidRPr="000619C2">
              <w:t>d/or assessment processes were observed</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Resource implications for assessment include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 xml:space="preserve">access to previous evaluation reports or outcomes </w:t>
            </w:r>
          </w:p>
          <w:p w:rsidR="00000000" w:rsidP="000619C2">
            <w:pPr>
              <w:pStyle w:val="BodyText"/>
              <w:rPr>
                <w:lang w:val="en-NZ"/>
              </w:rPr>
            </w:pPr>
            <w:r w:rsidRPr="000619C2">
              <w:t>access to workplace documentation</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The collection of quality evidence requires that</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assessment must address the scope</w:t>
            </w:r>
            <w:r w:rsidRPr="000619C2">
              <w:t xml:space="preserve"> of this unit and reflect all components of the unit i.e. the Elements, Performance Criteria, Range Statement, Evidence Guide, Employability Skills</w:t>
            </w:r>
          </w:p>
          <w:p w:rsidR="00000000" w:rsidRPr="000619C2" w:rsidP="000619C2">
            <w:pPr>
              <w:pStyle w:val="BodyText"/>
            </w:pPr>
            <w:r w:rsidRPr="000619C2">
              <w:t>a range of appropriate assessment methods/evidence gathering techniques is used to determine competency</w:t>
            </w:r>
          </w:p>
          <w:p w:rsidR="00000000" w:rsidRPr="000619C2" w:rsidP="000619C2">
            <w:pPr>
              <w:pStyle w:val="BodyText"/>
            </w:pPr>
            <w:r w:rsidRPr="000619C2">
              <w:t>evid</w:t>
            </w:r>
            <w:r w:rsidRPr="000619C2">
              <w:t>ence must be gathered in the workplace whenever possible. Where no workplace is available, a simulated workplace must be provided</w:t>
            </w:r>
          </w:p>
          <w:p w:rsidR="00000000" w:rsidRPr="000619C2" w:rsidP="000619C2">
            <w:pPr>
              <w:pStyle w:val="BodyText"/>
            </w:pPr>
            <w:r w:rsidRPr="000619C2">
              <w:t>the evidence collected must relate to a number of performances assessed at different points in time and in a learning and asse</w:t>
            </w:r>
            <w:r w:rsidRPr="000619C2">
              <w:t>ssment pathway these must be separated by further learning and practice</w:t>
            </w:r>
          </w:p>
          <w:p w:rsidR="00000000" w:rsidRPr="000619C2" w:rsidP="000619C2">
            <w:pPr>
              <w:pStyle w:val="BodyText"/>
            </w:pPr>
            <w:r w:rsidRPr="000619C2">
              <w:t>assessment meets the rules of evidence</w:t>
            </w:r>
          </w:p>
          <w:p w:rsidR="00000000" w:rsidP="000619C2">
            <w:pPr>
              <w:pStyle w:val="BodyText"/>
              <w:rPr>
                <w:lang w:val="en-NZ"/>
              </w:rPr>
            </w:pPr>
            <w:r w:rsidRPr="000619C2">
              <w:t>a judgement of competency should only be made when the assessor is confident that the required outcomes of the unit have been achieved and that c</w:t>
            </w:r>
            <w:r w:rsidRPr="000619C2">
              <w:t>onsistent performance has been demonstrated</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Specific evidence requirements must include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 xml:space="preserve">the implemented evaluation plan, covering:   </w:t>
            </w:r>
          </w:p>
          <w:p w:rsidR="00000000" w:rsidRPr="000619C2" w:rsidP="000619C2">
            <w:pPr>
              <w:pStyle w:val="BodyText"/>
            </w:pPr>
            <w:r w:rsidRPr="000619C2">
              <w:t>evaluation scope, objectives and outcomes</w:t>
            </w:r>
          </w:p>
          <w:p w:rsidR="00000000" w:rsidRPr="000619C2" w:rsidP="000619C2">
            <w:pPr>
              <w:pStyle w:val="BodyText"/>
            </w:pPr>
            <w:r w:rsidRPr="000619C2">
              <w:t>evaluation schedules/timelines</w:t>
            </w:r>
          </w:p>
          <w:p w:rsidR="00000000" w:rsidRPr="000619C2" w:rsidP="000619C2">
            <w:pPr>
              <w:pStyle w:val="BodyText"/>
            </w:pPr>
            <w:r w:rsidRPr="000619C2">
              <w:t>evaluation processes for gaining evidence</w:t>
            </w:r>
          </w:p>
          <w:p w:rsidR="00000000" w:rsidRPr="000619C2" w:rsidP="000619C2">
            <w:pPr>
              <w:pStyle w:val="BodyText"/>
            </w:pPr>
            <w:r w:rsidRPr="000619C2">
              <w:t>evaluation methods for collecting evidence</w:t>
            </w:r>
          </w:p>
          <w:p w:rsidR="00000000" w:rsidRPr="000619C2" w:rsidP="000619C2">
            <w:pPr>
              <w:pStyle w:val="BodyText"/>
            </w:pPr>
            <w:r w:rsidRPr="000619C2">
              <w:t>feedback and reporting strategies and timelines</w:t>
            </w:r>
          </w:p>
          <w:p w:rsidR="00000000" w:rsidRPr="000619C2" w:rsidP="000619C2">
            <w:pPr>
              <w:pStyle w:val="BodyText"/>
            </w:pPr>
            <w:r w:rsidRPr="000619C2">
              <w:t>contingency plans</w:t>
            </w:r>
          </w:p>
          <w:p w:rsidR="00000000" w:rsidRPr="000619C2" w:rsidP="000619C2">
            <w:pPr>
              <w:pStyle w:val="BodyText"/>
            </w:pPr>
            <w:r w:rsidRPr="000619C2">
              <w:t>reporting procedures including a final report to the chief executive officer/managing director and/or other managers on the training and/or assessm</w:t>
            </w:r>
            <w:r w:rsidRPr="000619C2">
              <w:t>ent organisation's compliance with the standards for review and ongoing improvement</w:t>
            </w:r>
          </w:p>
          <w:p w:rsidR="00000000" w:rsidRPr="000619C2" w:rsidP="000619C2">
            <w:pPr>
              <w:pStyle w:val="BodyText"/>
            </w:pPr>
            <w:r w:rsidRPr="000619C2">
              <w:t>confidentiality requirements</w:t>
            </w:r>
          </w:p>
          <w:p w:rsidR="00000000" w:rsidRPr="000619C2" w:rsidP="000619C2">
            <w:pPr>
              <w:pStyle w:val="BodyText"/>
            </w:pPr>
          </w:p>
          <w:p w:rsidR="00000000" w:rsidRPr="000619C2" w:rsidP="000619C2">
            <w:pPr>
              <w:pStyle w:val="BodyText"/>
            </w:pPr>
            <w:r w:rsidRPr="000619C2">
              <w:t xml:space="preserve">communication strategy  </w:t>
            </w:r>
          </w:p>
          <w:p w:rsidR="00000000" w:rsidP="000619C2">
            <w:pPr>
              <w:pStyle w:val="BodyText"/>
              <w:rPr>
                <w:lang w:val="en-NZ"/>
              </w:rPr>
            </w:pPr>
            <w:r w:rsidRPr="000619C2">
              <w:t>risk analysis</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Integrated assessment means that</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this unit can be assessed alone or as part of an integrated assessme</w:t>
            </w:r>
            <w:r w:rsidRPr="000619C2">
              <w:t xml:space="preserve">nt activity involving relevant units in the </w:t>
            </w:r>
            <w:r w:rsidRPr="000619C2">
              <w:rPr>
                <w:rStyle w:val="SpecialBold"/>
              </w:rPr>
              <w:t>TAA04 Training and Assessment Training Package</w:t>
            </w:r>
            <w:r w:rsidRPr="000619C2">
              <w:t xml:space="preserve">. Suggested units include but are not limited to:   </w:t>
            </w:r>
          </w:p>
          <w:p w:rsidR="00000000" w:rsidRPr="000619C2" w:rsidP="000619C2">
            <w:pPr>
              <w:pStyle w:val="BodyText"/>
            </w:pPr>
            <w:r w:rsidRPr="000619C2">
              <w:rPr>
                <w:rStyle w:val="SpecialBold"/>
              </w:rPr>
              <w:t>TAACMQ501B Develop training and</w:t>
            </w:r>
            <w:r w:rsidRPr="000619C2">
              <w:t>/</w:t>
            </w:r>
            <w:r w:rsidRPr="000619C2">
              <w:rPr>
                <w:rStyle w:val="SpecialBold"/>
              </w:rPr>
              <w:t>or assessment organisational policies and procedures</w:t>
            </w:r>
          </w:p>
          <w:p w:rsidR="00000000" w:rsidRPr="000619C2" w:rsidP="000619C2">
            <w:pPr>
              <w:pStyle w:val="BodyText"/>
            </w:pPr>
            <w:r w:rsidRPr="000619C2">
              <w:rPr>
                <w:rStyle w:val="SpecialBold"/>
              </w:rPr>
              <w:t>TAAASS501B Lead and coordina</w:t>
            </w:r>
            <w:r w:rsidRPr="000619C2">
              <w:rPr>
                <w:rStyle w:val="SpecialBold"/>
              </w:rPr>
              <w:t>te assessment systems and services</w:t>
            </w:r>
            <w:r w:rsidRPr="000619C2">
              <w:t>.</w:t>
            </w:r>
          </w:p>
        </w:tc>
      </w:tr>
    </w:tbl>
    <w:p w:rsidR="00000000" w:rsidRPr="000619C2" w:rsidP="000619C2">
      <w:pPr>
        <w:pStyle w:val="BodyText"/>
      </w:pPr>
    </w:p>
    <w:p w:rsidR="00000000" w:rsidRPr="000619C2" w:rsidP="000619C2">
      <w:pPr>
        <w:pStyle w:val="AllowPageBreak"/>
      </w:pPr>
    </w:p>
    <w:p w:rsidR="00000000" w:rsidRPr="000619C2" w:rsidP="000619C2">
      <w:pPr>
        <w:pStyle w:val="Heading1"/>
      </w:pPr>
      <w:bookmarkStart w:id="11" w:name="O_317465"/>
      <w:bookmarkEnd w:id="11"/>
      <w:r w:rsidRPr="000619C2">
        <w:t>Range Statement</w:t>
      </w:r>
    </w:p>
    <w:tbl>
      <w:tblPr>
        <w:tblW w:w="0" w:type="auto"/>
        <w:tblLayout w:type="fixed"/>
        <w:tblCellMar>
          <w:left w:w="62" w:type="dxa"/>
          <w:right w:w="62" w:type="dxa"/>
        </w:tblCellMar>
        <w:tblLook w:val="0000"/>
      </w:tblPr>
      <w:tblGrid>
        <w:gridCol w:w="4500"/>
        <w:gridCol w:w="4500"/>
      </w:tblGrid>
      <w:tr w:rsidTr="00E730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19C2">
            <w:pPr>
              <w:pStyle w:val="BodyText"/>
              <w:rPr>
                <w:lang w:val="en-NZ"/>
              </w:rPr>
            </w:pPr>
          </w:p>
        </w:tc>
      </w:tr>
      <w:tr w:rsidTr="00E7301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 xml:space="preserve">The range statement relates to the unit of competency as a whole. It allows for different work environments and situations that may affect performance. </w:t>
            </w:r>
            <w:r w:rsidRPr="000619C2">
              <w:rPr>
                <w:rStyle w:val="SpecialBold"/>
              </w:rPr>
              <w:t>Bold italicised</w:t>
            </w:r>
            <w:r w:rsidRPr="000619C2">
              <w:t xml:space="preserve"> wording, if used in the performance criteria, is detailed below.  Essential operating conditions that may be present with training and assessment (depending on the work situation, needs of the candidate, accessibility of the item, and local industry and r</w:t>
            </w:r>
            <w:r w:rsidRPr="000619C2">
              <w:t>egional contexts) may also be included.</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Training and</w:t>
            </w:r>
            <w:r w:rsidRPr="000619C2">
              <w:t>/</w:t>
            </w:r>
            <w:r w:rsidRPr="000619C2">
              <w:rPr>
                <w:rStyle w:val="SpecialBold"/>
              </w:rPr>
              <w:t>or assessment organisationrefers to</w:t>
            </w:r>
            <w:r w:rsidRPr="000619C2">
              <w:t>:</w:t>
            </w:r>
          </w:p>
        </w:tc>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t xml:space="preserve">a Registered Training Organisation (RTO), i.e. an organisation registered to provide recognised training and assessment services; includes TAFE institutes, private </w:t>
            </w:r>
            <w:r w:rsidRPr="000619C2">
              <w:t>commercial colleges/ companies, enterprises, community organisations, group training companies and schools</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an organisation working in a partnership arrangement with an RTO to provide recognised training and assessment services</w:t>
            </w:r>
          </w:p>
          <w:p w:rsidR="00000000" w:rsidP="000619C2">
            <w:pPr>
              <w:pStyle w:val="BodyText"/>
              <w:rPr>
                <w:lang w:val="en-NZ"/>
              </w:rPr>
            </w:pPr>
            <w:r w:rsidRPr="000619C2">
              <w:t>an organisation that provid</w:t>
            </w:r>
            <w:r w:rsidRPr="000619C2">
              <w:t>es non-recognised training and assessment services</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Purpose and objectivesmay be to</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evaluate outcomes of a learning or assessment process or product</w:t>
            </w:r>
          </w:p>
          <w:p w:rsidR="00000000" w:rsidRPr="000619C2" w:rsidP="000619C2">
            <w:pPr>
              <w:pStyle w:val="BodyText"/>
            </w:pPr>
            <w:r w:rsidRPr="000619C2">
              <w:t>determine or trial new processes/products</w:t>
            </w:r>
          </w:p>
          <w:p w:rsidR="00000000" w:rsidRPr="000619C2" w:rsidP="000619C2">
            <w:pPr>
              <w:pStyle w:val="BodyText"/>
            </w:pPr>
            <w:r w:rsidRPr="000619C2">
              <w:t>ensure the training and/or assessment management system is opera</w:t>
            </w:r>
            <w:r w:rsidRPr="000619C2">
              <w:t>ting in accordance with legal/organisational requirements</w:t>
            </w:r>
          </w:p>
          <w:p w:rsidR="00000000" w:rsidRPr="000619C2" w:rsidP="000619C2">
            <w:pPr>
              <w:pStyle w:val="BodyText"/>
            </w:pPr>
            <w:r w:rsidRPr="000619C2">
              <w:t>establish client satisfaction</w:t>
            </w:r>
          </w:p>
          <w:p w:rsidR="00000000" w:rsidRPr="000619C2" w:rsidP="000619C2">
            <w:pPr>
              <w:pStyle w:val="BodyText"/>
            </w:pPr>
            <w:r w:rsidRPr="000619C2">
              <w:t>demonstrate compliance requirements under the AQTF</w:t>
            </w:r>
          </w:p>
          <w:p w:rsidR="00000000" w:rsidRPr="000619C2" w:rsidP="000619C2">
            <w:pPr>
              <w:pStyle w:val="BodyText"/>
            </w:pPr>
            <w:r w:rsidRPr="000619C2">
              <w:t>meet other quality systems requirements</w:t>
            </w:r>
          </w:p>
          <w:p w:rsidR="00000000" w:rsidRPr="000619C2" w:rsidP="000619C2">
            <w:pPr>
              <w:pStyle w:val="BodyText"/>
            </w:pPr>
            <w:r w:rsidRPr="000619C2">
              <w:t>improve training and/or assessment systems and services</w:t>
            </w:r>
          </w:p>
          <w:p w:rsidR="00000000" w:rsidRPr="000619C2" w:rsidP="000619C2">
            <w:pPr>
              <w:pStyle w:val="BodyText"/>
            </w:pPr>
            <w:r w:rsidRPr="000619C2">
              <w:t>ensure learning/assessment strategies and programs are relevant to focus and client needs</w:t>
            </w:r>
          </w:p>
          <w:p w:rsidR="00000000" w:rsidP="000619C2">
            <w:pPr>
              <w:pStyle w:val="BodyText"/>
              <w:rPr>
                <w:lang w:val="en-NZ"/>
              </w:rPr>
            </w:pPr>
            <w:r w:rsidRPr="000619C2">
              <w:t>determine resource needs</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Scope of the evaluationmay be the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whole of training and/or assessment organisation</w:t>
            </w:r>
          </w:p>
          <w:p w:rsidR="00000000" w:rsidRPr="000619C2" w:rsidP="000619C2">
            <w:pPr>
              <w:pStyle w:val="BodyText"/>
            </w:pPr>
            <w:r w:rsidRPr="000619C2">
              <w:t>specific training and/or assessment services</w:t>
            </w:r>
          </w:p>
          <w:p w:rsidR="00000000" w:rsidRPr="000619C2" w:rsidP="000619C2">
            <w:pPr>
              <w:pStyle w:val="BodyText"/>
            </w:pPr>
            <w:r w:rsidRPr="000619C2">
              <w:t>specific tr</w:t>
            </w:r>
            <w:r w:rsidRPr="000619C2">
              <w:t>aining and/or assessment products</w:t>
            </w:r>
          </w:p>
          <w:p w:rsidR="00000000" w:rsidRPr="000619C2" w:rsidP="000619C2">
            <w:pPr>
              <w:pStyle w:val="BodyText"/>
            </w:pPr>
            <w:r w:rsidRPr="000619C2">
              <w:t>specific aspects of training and/or assessment systems</w:t>
            </w:r>
          </w:p>
          <w:p w:rsidR="00000000" w:rsidP="000619C2">
            <w:pPr>
              <w:pStyle w:val="BodyText"/>
              <w:rPr>
                <w:lang w:val="en-NZ"/>
              </w:rPr>
            </w:pPr>
            <w:r w:rsidRPr="000619C2">
              <w:t>partner organisation arrangements</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Relevant personsmay include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 xml:space="preserve">senior personnel, for example:   </w:t>
            </w:r>
          </w:p>
          <w:p w:rsidR="00000000" w:rsidRPr="000619C2" w:rsidP="000619C2">
            <w:pPr>
              <w:pStyle w:val="BodyText"/>
            </w:pPr>
            <w:r w:rsidRPr="000619C2">
              <w:t>chief executive officer/managing director</w:t>
            </w:r>
          </w:p>
          <w:p w:rsidR="00000000" w:rsidRPr="000619C2" w:rsidP="000619C2">
            <w:pPr>
              <w:pStyle w:val="BodyText"/>
            </w:pPr>
            <w:r w:rsidRPr="000619C2">
              <w:t>other managers</w:t>
            </w:r>
          </w:p>
          <w:p w:rsidR="00000000" w:rsidRPr="000619C2" w:rsidP="000619C2">
            <w:pPr>
              <w:pStyle w:val="BodyText"/>
            </w:pPr>
          </w:p>
          <w:p w:rsidR="00000000" w:rsidRPr="000619C2" w:rsidP="000619C2">
            <w:pPr>
              <w:pStyle w:val="BodyText"/>
            </w:pPr>
            <w:r w:rsidRPr="000619C2">
              <w:t>trainers/fa</w:t>
            </w:r>
            <w:r w:rsidRPr="000619C2">
              <w:t xml:space="preserve">cilitators/teachers/practitioners  </w:t>
            </w:r>
          </w:p>
          <w:p w:rsidR="00000000" w:rsidRPr="000619C2" w:rsidP="000619C2">
            <w:pPr>
              <w:pStyle w:val="BodyText"/>
            </w:pPr>
            <w:r w:rsidRPr="000619C2">
              <w:t>assessors</w:t>
            </w:r>
          </w:p>
          <w:p w:rsidR="00000000" w:rsidRPr="000619C2" w:rsidP="000619C2">
            <w:pPr>
              <w:pStyle w:val="BodyText"/>
            </w:pPr>
            <w:r w:rsidRPr="000619C2">
              <w:t>program managers/training coordinators</w:t>
            </w:r>
          </w:p>
          <w:p w:rsidR="00000000" w:rsidRPr="000619C2" w:rsidP="000619C2">
            <w:pPr>
              <w:pStyle w:val="BodyText"/>
            </w:pPr>
            <w:r w:rsidRPr="000619C2">
              <w:t>product developers/instructional designers</w:t>
            </w:r>
          </w:p>
          <w:p w:rsidR="00000000" w:rsidRPr="000619C2" w:rsidP="000619C2">
            <w:pPr>
              <w:pStyle w:val="BodyText"/>
            </w:pPr>
            <w:r w:rsidRPr="000619C2">
              <w:t>managers/supervisors</w:t>
            </w:r>
          </w:p>
          <w:p w:rsidR="00000000" w:rsidRPr="000619C2" w:rsidP="000619C2">
            <w:pPr>
              <w:pStyle w:val="BodyText"/>
            </w:pPr>
            <w:r w:rsidRPr="000619C2">
              <w:t>specialist trainers/facilitators</w:t>
            </w:r>
          </w:p>
          <w:p w:rsidR="00000000" w:rsidRPr="000619C2" w:rsidP="000619C2">
            <w:pPr>
              <w:pStyle w:val="BodyText"/>
            </w:pPr>
            <w:r w:rsidRPr="000619C2">
              <w:t>information technology support</w:t>
            </w:r>
          </w:p>
          <w:p w:rsidR="00000000" w:rsidRPr="000619C2" w:rsidP="000619C2">
            <w:pPr>
              <w:pStyle w:val="BodyText"/>
            </w:pPr>
            <w:r w:rsidRPr="000619C2">
              <w:t>administration support</w:t>
            </w:r>
          </w:p>
          <w:p w:rsidR="00000000" w:rsidRPr="000619C2" w:rsidP="000619C2">
            <w:pPr>
              <w:pStyle w:val="BodyText"/>
            </w:pPr>
            <w:r w:rsidRPr="000619C2">
              <w:t>stakeholders/clients</w:t>
            </w:r>
          </w:p>
          <w:p w:rsidR="00000000" w:rsidRPr="000619C2" w:rsidP="000619C2">
            <w:pPr>
              <w:pStyle w:val="BodyText"/>
            </w:pPr>
            <w:r w:rsidRPr="000619C2">
              <w:t>personnel responsible for monitoring the training and/or assessment organisation's services</w:t>
            </w:r>
          </w:p>
          <w:p w:rsidR="00000000" w:rsidRPr="000619C2" w:rsidP="000619C2">
            <w:pPr>
              <w:pStyle w:val="BodyText"/>
            </w:pPr>
            <w:r w:rsidRPr="000619C2">
              <w:t>users of training information such as finance personnel, human resource personnel, employers</w:t>
            </w:r>
          </w:p>
          <w:p w:rsidR="00000000" w:rsidRPr="000619C2" w:rsidP="000619C2">
            <w:pPr>
              <w:pStyle w:val="BodyText"/>
            </w:pPr>
            <w:r w:rsidRPr="000619C2">
              <w:t>contract manager</w:t>
            </w:r>
          </w:p>
          <w:p w:rsidR="00000000" w:rsidRPr="000619C2" w:rsidP="000619C2">
            <w:pPr>
              <w:pStyle w:val="BodyText"/>
            </w:pPr>
            <w:r w:rsidRPr="000619C2">
              <w:t>national reporting and recording authorities e.g. AVE</w:t>
            </w:r>
            <w:r w:rsidRPr="000619C2">
              <w:t>TMISS, AQTF</w:t>
            </w:r>
          </w:p>
          <w:p w:rsidR="00000000" w:rsidRPr="000619C2" w:rsidP="000619C2">
            <w:pPr>
              <w:pStyle w:val="BodyText"/>
            </w:pPr>
            <w:r w:rsidRPr="000619C2">
              <w:t>State Training Authority (STA)</w:t>
            </w:r>
          </w:p>
          <w:p w:rsidR="00000000" w:rsidRPr="000619C2" w:rsidP="000619C2">
            <w:pPr>
              <w:pStyle w:val="BodyText"/>
            </w:pPr>
            <w:r w:rsidRPr="000619C2">
              <w:t>private/government funding bodies</w:t>
            </w:r>
          </w:p>
          <w:p w:rsidR="00000000" w:rsidP="000619C2">
            <w:pPr>
              <w:pStyle w:val="BodyText"/>
              <w:rPr>
                <w:lang w:val="en-NZ"/>
              </w:rPr>
            </w:pPr>
            <w:r w:rsidRPr="000619C2">
              <w:t>union/employee representatives</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Framework and criteriamay include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AQTF</w:t>
            </w:r>
          </w:p>
          <w:p w:rsidR="00000000" w:rsidRPr="000619C2" w:rsidP="000619C2">
            <w:pPr>
              <w:pStyle w:val="BodyText"/>
            </w:pPr>
            <w:r w:rsidRPr="000619C2">
              <w:t>Australian Quality Standards e.g. AS/NZS ISO 9001:2000 quality assurance model</w:t>
            </w:r>
          </w:p>
          <w:p w:rsidR="00000000" w:rsidRPr="000619C2" w:rsidP="000619C2">
            <w:pPr>
              <w:pStyle w:val="BodyText"/>
            </w:pPr>
            <w:r w:rsidRPr="000619C2">
              <w:t>Australian Business Excellen</w:t>
            </w:r>
            <w:r w:rsidRPr="000619C2">
              <w:t>ce Framework (ABEF)</w:t>
            </w:r>
          </w:p>
          <w:p w:rsidR="00000000" w:rsidP="000619C2">
            <w:pPr>
              <w:pStyle w:val="BodyText"/>
              <w:rPr>
                <w:lang w:val="en-NZ"/>
              </w:rPr>
            </w:pPr>
            <w:r w:rsidRPr="000619C2">
              <w:t>organisational standards/framework</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Evaluation models</w:t>
            </w:r>
            <w:r w:rsidRPr="000619C2">
              <w:t>/</w:t>
            </w:r>
            <w:r w:rsidRPr="000619C2">
              <w:rPr>
                <w:rStyle w:val="SpecialBold"/>
              </w:rPr>
              <w:t>methodsmay include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 xml:space="preserve">examining organisation's documents and systems, such as:   </w:t>
            </w:r>
          </w:p>
          <w:p w:rsidR="00000000" w:rsidRPr="000619C2" w:rsidP="000619C2">
            <w:pPr>
              <w:pStyle w:val="BodyText"/>
            </w:pPr>
            <w:r w:rsidRPr="000619C2">
              <w:t>policies and procedures</w:t>
            </w:r>
          </w:p>
          <w:p w:rsidR="00000000" w:rsidRPr="000619C2" w:rsidP="000619C2">
            <w:pPr>
              <w:pStyle w:val="BodyText"/>
            </w:pPr>
            <w:r w:rsidRPr="000619C2">
              <w:t>student and staff handbooks</w:t>
            </w:r>
          </w:p>
          <w:p w:rsidR="00000000" w:rsidRPr="000619C2" w:rsidP="000619C2">
            <w:pPr>
              <w:pStyle w:val="BodyText"/>
            </w:pPr>
            <w:r w:rsidRPr="000619C2">
              <w:t>relevant components of business plans</w:t>
            </w:r>
          </w:p>
          <w:p w:rsidR="00000000" w:rsidRPr="000619C2" w:rsidP="000619C2">
            <w:pPr>
              <w:pStyle w:val="BodyText"/>
            </w:pPr>
            <w:r w:rsidRPr="000619C2">
              <w:t>trainer/faci</w:t>
            </w:r>
            <w:r w:rsidRPr="000619C2">
              <w:t>litator and assessor qualifications</w:t>
            </w:r>
          </w:p>
          <w:p w:rsidR="00000000" w:rsidRPr="000619C2" w:rsidP="000619C2">
            <w:pPr>
              <w:pStyle w:val="BodyText"/>
            </w:pPr>
            <w:r w:rsidRPr="000619C2">
              <w:t>learning and assessment strategies</w:t>
            </w:r>
          </w:p>
          <w:p w:rsidR="00000000" w:rsidRPr="000619C2" w:rsidP="000619C2">
            <w:pPr>
              <w:pStyle w:val="BodyText"/>
            </w:pPr>
          </w:p>
          <w:p w:rsidR="00000000" w:rsidRPr="000619C2" w:rsidP="000619C2">
            <w:pPr>
              <w:pStyle w:val="BodyText"/>
            </w:pPr>
            <w:r w:rsidRPr="000619C2">
              <w:t xml:space="preserve">examining training/assessment records  </w:t>
            </w:r>
          </w:p>
          <w:p w:rsidR="00000000" w:rsidRPr="000619C2" w:rsidP="000619C2">
            <w:pPr>
              <w:pStyle w:val="BodyText"/>
            </w:pPr>
            <w:r w:rsidRPr="000619C2">
              <w:t>examining a sample of student files</w:t>
            </w:r>
          </w:p>
          <w:p w:rsidR="00000000" w:rsidRPr="000619C2" w:rsidP="000619C2">
            <w:pPr>
              <w:pStyle w:val="BodyText"/>
            </w:pPr>
            <w:r w:rsidRPr="000619C2">
              <w:t>analysing resources for delivery and assessment including assessment tools</w:t>
            </w:r>
          </w:p>
          <w:p w:rsidR="00000000" w:rsidRPr="000619C2" w:rsidP="000619C2">
            <w:pPr>
              <w:pStyle w:val="BodyText"/>
            </w:pPr>
            <w:r w:rsidRPr="000619C2">
              <w:t>questioning appropriate personnel to further explore evidence</w:t>
            </w:r>
          </w:p>
          <w:p w:rsidR="00000000" w:rsidRPr="000619C2" w:rsidP="000619C2">
            <w:pPr>
              <w:pStyle w:val="BodyText"/>
            </w:pPr>
            <w:r w:rsidRPr="000619C2">
              <w:t>conducting interviews with management, trainers/ facilitators, assessors, learners, personnel and stakeholders</w:t>
            </w:r>
          </w:p>
          <w:p w:rsidR="00000000" w:rsidRPr="000619C2" w:rsidP="000619C2">
            <w:pPr>
              <w:pStyle w:val="BodyText"/>
            </w:pPr>
            <w:r w:rsidRPr="000619C2">
              <w:t>observing training and/or assessment services including delivery, assessment practi</w:t>
            </w:r>
            <w:r w:rsidRPr="000619C2">
              <w:t>ce, learning and/or assessment activities, practicum or supervised teaching/facilitation</w:t>
            </w:r>
          </w:p>
          <w:p w:rsidR="00000000" w:rsidRPr="000619C2" w:rsidP="000619C2">
            <w:pPr>
              <w:pStyle w:val="BodyText"/>
            </w:pPr>
            <w:r w:rsidRPr="000619C2">
              <w:t>determining information flows</w:t>
            </w:r>
          </w:p>
          <w:p w:rsidR="00000000" w:rsidRPr="000619C2" w:rsidP="000619C2">
            <w:pPr>
              <w:pStyle w:val="BodyText"/>
            </w:pPr>
            <w:r w:rsidRPr="000619C2">
              <w:t>completing self-assessment checklist</w:t>
            </w:r>
          </w:p>
          <w:p w:rsidR="00000000" w:rsidRPr="000619C2" w:rsidP="000619C2">
            <w:pPr>
              <w:pStyle w:val="BodyText"/>
            </w:pPr>
            <w:r w:rsidRPr="000619C2">
              <w:t xml:space="preserve">The Kirkpatrick Approach, for example:   </w:t>
            </w:r>
          </w:p>
          <w:p w:rsidR="00000000" w:rsidRPr="000619C2" w:rsidP="000619C2">
            <w:pPr>
              <w:pStyle w:val="BodyText"/>
            </w:pPr>
            <w:r w:rsidRPr="000619C2">
              <w:t>reaction</w:t>
            </w:r>
          </w:p>
          <w:p w:rsidR="00000000" w:rsidRPr="000619C2" w:rsidP="000619C2">
            <w:pPr>
              <w:pStyle w:val="BodyText"/>
            </w:pPr>
            <w:r w:rsidRPr="000619C2">
              <w:t>learning</w:t>
            </w:r>
          </w:p>
          <w:p w:rsidR="00000000" w:rsidRPr="000619C2" w:rsidP="000619C2">
            <w:pPr>
              <w:pStyle w:val="BodyText"/>
            </w:pPr>
            <w:r w:rsidRPr="000619C2">
              <w:t>behaviour</w:t>
            </w:r>
          </w:p>
          <w:p w:rsidR="00000000" w:rsidRPr="000619C2" w:rsidP="000619C2">
            <w:pPr>
              <w:pStyle w:val="BodyText"/>
            </w:pPr>
            <w:r w:rsidRPr="000619C2">
              <w:t>results</w:t>
            </w:r>
          </w:p>
          <w:p w:rsidR="00000000" w:rsidRPr="000619C2" w:rsidP="000619C2">
            <w:pPr>
              <w:pStyle w:val="BodyText"/>
            </w:pPr>
          </w:p>
          <w:p w:rsidR="00000000" w:rsidRPr="000619C2" w:rsidP="000619C2">
            <w:pPr>
              <w:pStyle w:val="BodyText"/>
            </w:pPr>
            <w:r w:rsidRPr="000619C2">
              <w:t>survey instruments, f</w:t>
            </w:r>
            <w:r w:rsidRPr="000619C2">
              <w:t xml:space="preserve">or example:     </w:t>
            </w:r>
          </w:p>
          <w:p w:rsidR="00000000" w:rsidRPr="000619C2" w:rsidP="000619C2">
            <w:pPr>
              <w:pStyle w:val="BodyText"/>
            </w:pPr>
            <w:r w:rsidRPr="000619C2">
              <w:t>Delphi</w:t>
            </w:r>
          </w:p>
          <w:p w:rsidR="00000000" w:rsidRPr="000619C2" w:rsidP="000619C2">
            <w:pPr>
              <w:pStyle w:val="BodyText"/>
            </w:pPr>
            <w:r w:rsidRPr="000619C2">
              <w:t>questionnaires</w:t>
            </w:r>
          </w:p>
          <w:p w:rsidR="00000000" w:rsidRPr="000619C2" w:rsidP="000619C2">
            <w:pPr>
              <w:pStyle w:val="BodyText"/>
            </w:pPr>
            <w:r w:rsidRPr="000619C2">
              <w:t>diaries</w:t>
            </w:r>
          </w:p>
          <w:p w:rsidR="00000000" w:rsidRPr="000619C2" w:rsidP="000619C2">
            <w:pPr>
              <w:pStyle w:val="BodyText"/>
            </w:pPr>
            <w:r w:rsidRPr="000619C2">
              <w:t>logs</w:t>
            </w:r>
          </w:p>
          <w:p w:rsidR="00000000" w:rsidP="000619C2">
            <w:pPr>
              <w:pStyle w:val="BodyText"/>
              <w:rPr>
                <w:lang w:val="en-NZ"/>
              </w:rPr>
            </w:pPr>
            <w:r w:rsidRPr="000619C2">
              <w:t>diagnostics</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Specific organisational documentation</w:t>
            </w:r>
            <w:r w:rsidRPr="000619C2">
              <w:t>/</w:t>
            </w:r>
            <w:r w:rsidRPr="000619C2">
              <w:rPr>
                <w:rStyle w:val="SpecialBold"/>
              </w:rPr>
              <w:t>informationmay include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previous evaluation reports/records/documentation</w:t>
            </w:r>
          </w:p>
          <w:p w:rsidR="00000000" w:rsidRPr="000619C2" w:rsidP="000619C2">
            <w:pPr>
              <w:pStyle w:val="BodyText"/>
            </w:pPr>
            <w:r w:rsidRPr="000619C2">
              <w:t>organisational policies, procedures and guidelines</w:t>
            </w:r>
          </w:p>
          <w:p w:rsidR="00000000" w:rsidRPr="000619C2" w:rsidP="000619C2">
            <w:pPr>
              <w:pStyle w:val="BodyText"/>
            </w:pPr>
            <w:r w:rsidRPr="000619C2">
              <w:t>organisational goals, objectives, plans, systems and processes</w:t>
            </w:r>
          </w:p>
          <w:p w:rsidR="00000000" w:rsidRPr="000619C2" w:rsidP="000619C2">
            <w:pPr>
              <w:pStyle w:val="BodyText"/>
            </w:pPr>
            <w:r w:rsidRPr="000619C2">
              <w:t>relevant components of business plans</w:t>
            </w:r>
          </w:p>
          <w:p w:rsidR="00000000" w:rsidRPr="000619C2" w:rsidP="000619C2">
            <w:pPr>
              <w:pStyle w:val="BodyText"/>
            </w:pPr>
            <w:r w:rsidRPr="000619C2">
              <w:t>learner records</w:t>
            </w:r>
          </w:p>
          <w:p w:rsidR="00000000" w:rsidRPr="000619C2" w:rsidP="000619C2">
            <w:pPr>
              <w:pStyle w:val="BodyText"/>
            </w:pPr>
            <w:r w:rsidRPr="000619C2">
              <w:t>trainer/facilitator and assessor qualifications</w:t>
            </w:r>
          </w:p>
          <w:p w:rsidR="00000000" w:rsidRPr="000619C2" w:rsidP="000619C2">
            <w:pPr>
              <w:pStyle w:val="BodyText"/>
            </w:pPr>
            <w:r w:rsidRPr="000619C2">
              <w:t>assessment tools and assessment strategies</w:t>
            </w:r>
          </w:p>
          <w:p w:rsidR="00000000" w:rsidRPr="000619C2" w:rsidP="000619C2">
            <w:pPr>
              <w:pStyle w:val="BodyText"/>
            </w:pPr>
            <w:r w:rsidRPr="000619C2">
              <w:t>learners/candidate outcomes/results and completi</w:t>
            </w:r>
            <w:r w:rsidRPr="000619C2">
              <w:t>on dates</w:t>
            </w:r>
          </w:p>
          <w:p w:rsidR="00000000" w:rsidRPr="000619C2" w:rsidP="000619C2">
            <w:pPr>
              <w:pStyle w:val="BodyText"/>
            </w:pPr>
            <w:r w:rsidRPr="000619C2">
              <w:t>enrolment details, including general learner information</w:t>
            </w:r>
          </w:p>
          <w:p w:rsidR="00000000" w:rsidRPr="000619C2" w:rsidP="000619C2">
            <w:pPr>
              <w:pStyle w:val="BodyText"/>
            </w:pPr>
            <w:r w:rsidRPr="000619C2">
              <w:t>traineeship/apprenticeship records</w:t>
            </w:r>
          </w:p>
          <w:p w:rsidR="00000000" w:rsidRPr="000619C2" w:rsidP="000619C2">
            <w:pPr>
              <w:pStyle w:val="BodyText"/>
            </w:pPr>
            <w:r w:rsidRPr="000619C2">
              <w:t>information management system requirements and components, including recording and reporting outcomes</w:t>
            </w:r>
          </w:p>
          <w:p w:rsidR="00000000" w:rsidRPr="000619C2" w:rsidP="000619C2">
            <w:pPr>
              <w:pStyle w:val="BodyText"/>
            </w:pPr>
            <w:r w:rsidRPr="000619C2">
              <w:t>written partnership agreements (where relevant)</w:t>
            </w:r>
          </w:p>
          <w:p w:rsidR="00000000" w:rsidRPr="000619C2" w:rsidP="000619C2">
            <w:pPr>
              <w:pStyle w:val="BodyText"/>
            </w:pPr>
            <w:r w:rsidRPr="000619C2">
              <w:t>quali</w:t>
            </w:r>
            <w:r w:rsidRPr="000619C2">
              <w:t>ty assurance and/or procedures manuals</w:t>
            </w:r>
          </w:p>
          <w:p w:rsidR="00000000" w:rsidRPr="000619C2" w:rsidP="000619C2">
            <w:pPr>
              <w:pStyle w:val="BodyText"/>
            </w:pPr>
            <w:r w:rsidRPr="000619C2">
              <w:t>access and equity principles and practices</w:t>
            </w:r>
          </w:p>
          <w:p w:rsidR="00000000" w:rsidRPr="000619C2" w:rsidP="000619C2">
            <w:pPr>
              <w:pStyle w:val="BodyText"/>
            </w:pPr>
            <w:r w:rsidRPr="000619C2">
              <w:t>ethical standards</w:t>
            </w:r>
          </w:p>
          <w:p w:rsidR="00000000" w:rsidRPr="000619C2" w:rsidP="000619C2">
            <w:pPr>
              <w:pStyle w:val="BodyText"/>
            </w:pPr>
            <w:r w:rsidRPr="000619C2">
              <w:t>collaborative/partnership arrangements</w:t>
            </w:r>
          </w:p>
          <w:p w:rsidR="00000000" w:rsidRPr="000619C2" w:rsidP="000619C2">
            <w:pPr>
              <w:pStyle w:val="BodyText"/>
            </w:pPr>
            <w:r w:rsidRPr="000619C2">
              <w:t>OHS policies, procedures and programs</w:t>
            </w:r>
          </w:p>
          <w:p w:rsidR="00000000" w:rsidRPr="000619C2" w:rsidP="000619C2">
            <w:pPr>
              <w:pStyle w:val="BodyText"/>
            </w:pPr>
            <w:r w:rsidRPr="000619C2">
              <w:t>quality and continuous improvement processes and standards</w:t>
            </w:r>
          </w:p>
          <w:p w:rsidR="00000000" w:rsidRPr="000619C2" w:rsidP="000619C2">
            <w:pPr>
              <w:pStyle w:val="BodyText"/>
            </w:pPr>
            <w:r w:rsidRPr="000619C2">
              <w:t>defined resource par</w:t>
            </w:r>
            <w:r w:rsidRPr="000619C2">
              <w:t>ameters</w:t>
            </w:r>
          </w:p>
          <w:p w:rsidR="00000000" w:rsidRPr="000619C2" w:rsidP="000619C2">
            <w:pPr>
              <w:pStyle w:val="BodyText"/>
            </w:pPr>
            <w:r w:rsidRPr="000619C2">
              <w:t>certification systems and documentation</w:t>
            </w:r>
          </w:p>
          <w:p w:rsidR="00000000" w:rsidP="000619C2">
            <w:pPr>
              <w:pStyle w:val="BodyText"/>
              <w:rPr>
                <w:lang w:val="en-NZ"/>
              </w:rPr>
            </w:pPr>
            <w:r w:rsidRPr="000619C2">
              <w:t>promotional/marketing materials</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Resourcesmay include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 xml:space="preserve">documentation to support the evaluation, for example:   </w:t>
            </w:r>
          </w:p>
          <w:p w:rsidR="00000000" w:rsidRPr="000619C2" w:rsidP="000619C2">
            <w:pPr>
              <w:pStyle w:val="BodyText"/>
            </w:pPr>
            <w:r w:rsidRPr="000619C2">
              <w:t>current AQTF checklists and tools</w:t>
            </w:r>
          </w:p>
          <w:p w:rsidR="00000000" w:rsidRPr="000619C2" w:rsidP="000619C2">
            <w:pPr>
              <w:pStyle w:val="BodyText"/>
            </w:pPr>
            <w:r w:rsidRPr="000619C2">
              <w:t>evaluation recording templates/checklists and observation checklists/</w:t>
            </w:r>
          </w:p>
          <w:p w:rsidR="00000000" w:rsidRPr="000619C2" w:rsidP="000619C2">
            <w:pPr>
              <w:pStyle w:val="BodyText"/>
            </w:pPr>
            <w:r w:rsidRPr="000619C2">
              <w:t>questionnaires</w:t>
            </w:r>
          </w:p>
          <w:p w:rsidR="00000000" w:rsidRPr="000619C2" w:rsidP="000619C2">
            <w:pPr>
              <w:pStyle w:val="BodyText"/>
            </w:pPr>
            <w:r w:rsidRPr="000619C2">
              <w:t>briefing documents for evaluation team/relevant persons</w:t>
            </w:r>
          </w:p>
          <w:p w:rsidR="00000000" w:rsidRPr="000619C2" w:rsidP="000619C2">
            <w:pPr>
              <w:pStyle w:val="BodyText"/>
            </w:pPr>
            <w:r w:rsidRPr="000619C2">
              <w:t>briefing documents for personnel participating in the evaluation</w:t>
            </w:r>
          </w:p>
          <w:p w:rsidR="00000000" w:rsidRPr="000619C2" w:rsidP="000619C2">
            <w:pPr>
              <w:pStyle w:val="BodyText"/>
            </w:pPr>
          </w:p>
          <w:p w:rsidR="00000000" w:rsidRPr="000619C2" w:rsidP="000619C2">
            <w:pPr>
              <w:pStyle w:val="BodyText"/>
            </w:pPr>
            <w:r w:rsidRPr="000619C2">
              <w:t xml:space="preserve">physical resources, for example:     </w:t>
            </w:r>
          </w:p>
          <w:p w:rsidR="00000000" w:rsidRPr="000619C2" w:rsidP="000619C2">
            <w:pPr>
              <w:pStyle w:val="BodyText"/>
            </w:pPr>
            <w:r w:rsidRPr="000619C2">
              <w:t>appropriate</w:t>
            </w:r>
            <w:r w:rsidRPr="000619C2">
              <w:t xml:space="preserve"> interview room/s</w:t>
            </w:r>
          </w:p>
          <w:p w:rsidR="00000000" w:rsidP="000619C2">
            <w:pPr>
              <w:pStyle w:val="BodyText"/>
              <w:rPr>
                <w:lang w:val="en-NZ"/>
              </w:rPr>
            </w:pPr>
            <w:r w:rsidRPr="000619C2">
              <w:t>appropriate meeting venue</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electronic equipment used for recording and reporting requirements</w:t>
            </w:r>
          </w:p>
          <w:p w:rsidR="00000000" w:rsidP="000619C2">
            <w:pPr>
              <w:pStyle w:val="BodyText"/>
              <w:rPr>
                <w:lang w:val="en-NZ"/>
              </w:rPr>
            </w:pPr>
            <w:r w:rsidRPr="000619C2">
              <w:t>materials/stationery/equipment to support the evaluation processes</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Communication strategymay include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identification of organisation's communi</w:t>
            </w:r>
            <w:r w:rsidRPr="000619C2">
              <w:t>cation and reporting channels</w:t>
            </w:r>
          </w:p>
          <w:p w:rsidR="00000000" w:rsidRPr="000619C2" w:rsidP="000619C2">
            <w:pPr>
              <w:pStyle w:val="BodyText"/>
            </w:pPr>
            <w:r w:rsidRPr="000619C2">
              <w:t>methods for the dissemination and promotion of the evaluation, and evaluation methods and processes to persons and personnel</w:t>
            </w:r>
          </w:p>
          <w:p w:rsidR="00000000" w:rsidRPr="000619C2" w:rsidP="000619C2">
            <w:pPr>
              <w:pStyle w:val="BodyText"/>
            </w:pPr>
            <w:r w:rsidRPr="000619C2">
              <w:t>identification of external communication and networks that can be used as part of the evaluation proc</w:t>
            </w:r>
            <w:r w:rsidRPr="000619C2">
              <w:t>ess</w:t>
            </w:r>
          </w:p>
          <w:p w:rsidR="00000000" w:rsidRPr="000619C2" w:rsidP="000619C2">
            <w:pPr>
              <w:pStyle w:val="BodyText"/>
            </w:pPr>
            <w:r w:rsidRPr="000619C2">
              <w:t>regular reporting meetings with persons with specific responsibilities in all areas of the evaluation process</w:t>
            </w:r>
          </w:p>
          <w:p w:rsidR="00000000" w:rsidRPr="000619C2" w:rsidP="000619C2">
            <w:pPr>
              <w:pStyle w:val="BodyText"/>
            </w:pPr>
            <w:r w:rsidRPr="000619C2">
              <w:t>procedures for keeping relevant persons and personnel regularly informed of the evaluation process</w:t>
            </w:r>
          </w:p>
          <w:p w:rsidR="00000000" w:rsidRPr="000619C2" w:rsidP="000619C2">
            <w:pPr>
              <w:pStyle w:val="BodyText"/>
            </w:pPr>
            <w:r w:rsidRPr="000619C2">
              <w:t>methods and timelines for the evaluation pr</w:t>
            </w:r>
            <w:r w:rsidRPr="000619C2">
              <w:t>ocess</w:t>
            </w:r>
          </w:p>
          <w:p w:rsidR="00000000" w:rsidP="000619C2">
            <w:pPr>
              <w:pStyle w:val="BodyText"/>
              <w:rPr>
                <w:lang w:val="en-NZ"/>
              </w:rPr>
            </w:pPr>
            <w:r w:rsidRPr="000619C2">
              <w:t>reporting requirements and closure for the evaluation process</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Risk analysismay include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identification of potential risks and consequent impact on individuals and the training and/or assessment organisation</w:t>
            </w:r>
          </w:p>
          <w:p w:rsidR="00000000" w:rsidRPr="000619C2" w:rsidP="000619C2">
            <w:pPr>
              <w:pStyle w:val="BodyText"/>
            </w:pPr>
            <w:r w:rsidRPr="000619C2">
              <w:t>consideration of the consequence of adverse performance</w:t>
            </w:r>
          </w:p>
          <w:p w:rsidR="00000000" w:rsidP="000619C2">
            <w:pPr>
              <w:pStyle w:val="BodyText"/>
              <w:rPr>
                <w:lang w:val="en-NZ"/>
              </w:rPr>
            </w:pPr>
            <w:r w:rsidRPr="000619C2">
              <w:t>strategies to manage identified risks and potential consequences</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An evaluation planmust include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evaluation scope, objectives and outcomes</w:t>
            </w:r>
          </w:p>
          <w:p w:rsidR="00000000" w:rsidRPr="000619C2" w:rsidP="000619C2">
            <w:pPr>
              <w:pStyle w:val="BodyText"/>
            </w:pPr>
            <w:r w:rsidRPr="000619C2">
              <w:t>evaluation schedules/timelines</w:t>
            </w:r>
          </w:p>
          <w:p w:rsidR="00000000" w:rsidRPr="000619C2" w:rsidP="000619C2">
            <w:pPr>
              <w:pStyle w:val="BodyText"/>
            </w:pPr>
            <w:r w:rsidRPr="000619C2">
              <w:t>evaluation processes for gaining evidence</w:t>
            </w:r>
          </w:p>
          <w:p w:rsidR="00000000" w:rsidRPr="000619C2" w:rsidP="000619C2">
            <w:pPr>
              <w:pStyle w:val="BodyText"/>
            </w:pPr>
            <w:r w:rsidRPr="000619C2">
              <w:t>evaluation methods for collecting evidence</w:t>
            </w:r>
          </w:p>
          <w:p w:rsidR="00000000" w:rsidRPr="000619C2" w:rsidP="000619C2">
            <w:pPr>
              <w:pStyle w:val="BodyText"/>
            </w:pPr>
            <w:r w:rsidRPr="000619C2">
              <w:t>feedback and reporting strategies and timelines</w:t>
            </w:r>
          </w:p>
          <w:p w:rsidR="00000000" w:rsidRPr="000619C2" w:rsidP="000619C2">
            <w:pPr>
              <w:pStyle w:val="BodyText"/>
            </w:pPr>
            <w:r w:rsidRPr="000619C2">
              <w:t>contingency plans</w:t>
            </w:r>
          </w:p>
          <w:p w:rsidR="00000000" w:rsidRPr="000619C2" w:rsidP="000619C2">
            <w:pPr>
              <w:pStyle w:val="BodyText"/>
            </w:pPr>
            <w:r w:rsidRPr="000619C2">
              <w:t>reporting procedures including a final report to the chief executive officer/managing director and/or oth</w:t>
            </w:r>
            <w:r w:rsidRPr="000619C2">
              <w:t>er managers</w:t>
            </w:r>
          </w:p>
          <w:p w:rsidR="00000000" w:rsidRPr="000619C2" w:rsidP="000619C2">
            <w:pPr>
              <w:pStyle w:val="BodyText"/>
            </w:pPr>
            <w:r w:rsidRPr="000619C2">
              <w:t>confidentiality requirements</w:t>
            </w:r>
          </w:p>
          <w:p w:rsidR="00000000" w:rsidP="000619C2">
            <w:pPr>
              <w:pStyle w:val="BodyText"/>
              <w:rPr>
                <w:lang w:val="en-NZ"/>
              </w:rPr>
            </w:pPr>
            <w:r w:rsidRPr="000619C2">
              <w:t>resource requirements</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Key pointsmay include</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issues requiring clarification</w:t>
            </w:r>
          </w:p>
          <w:p w:rsidR="00000000" w:rsidRPr="000619C2" w:rsidP="000619C2">
            <w:pPr>
              <w:pStyle w:val="BodyText"/>
            </w:pPr>
            <w:r w:rsidRPr="000619C2">
              <w:t>discrepancies in organisational documentation</w:t>
            </w:r>
          </w:p>
          <w:p w:rsidR="00000000" w:rsidRPr="000619C2" w:rsidP="000619C2">
            <w:pPr>
              <w:pStyle w:val="BodyText"/>
            </w:pPr>
            <w:r w:rsidRPr="000619C2">
              <w:t>strengths</w:t>
            </w:r>
          </w:p>
          <w:p w:rsidR="00000000" w:rsidP="000619C2">
            <w:pPr>
              <w:pStyle w:val="BodyText"/>
              <w:rPr>
                <w:lang w:val="en-NZ"/>
              </w:rPr>
            </w:pPr>
            <w:r w:rsidRPr="000619C2">
              <w:t>areas of compliance/non-compliance</w:t>
            </w:r>
          </w:p>
        </w:tc>
      </w:tr>
      <w:tr w:rsidTr="00E7301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19C2">
            <w:pPr>
              <w:pStyle w:val="BodyText"/>
              <w:rPr>
                <w:lang w:val="en-NZ"/>
              </w:rPr>
            </w:pPr>
            <w:r w:rsidRPr="000619C2">
              <w:rPr>
                <w:rStyle w:val="SpecialBold"/>
              </w:rPr>
              <w:t>Professional focusincorporates</w:t>
            </w:r>
            <w:r w:rsidRPr="000619C2">
              <w:t>:</w:t>
            </w:r>
          </w:p>
        </w:tc>
        <w:tc>
          <w:tcPr>
            <w:tcW w:w="4500" w:type="dxa"/>
            <w:tcBorders>
              <w:top w:val="nil"/>
              <w:left w:val="nil"/>
              <w:bottom w:val="nil"/>
              <w:right w:val="nil"/>
            </w:tcBorders>
            <w:tcMar>
              <w:top w:w="0" w:type="dxa"/>
              <w:left w:w="62" w:type="dxa"/>
              <w:bottom w:w="0" w:type="dxa"/>
              <w:right w:w="62" w:type="dxa"/>
            </w:tcMar>
          </w:tcPr>
          <w:p w:rsidR="00000000" w:rsidRPr="000619C2" w:rsidP="000619C2">
            <w:pPr>
              <w:pStyle w:val="BodyText"/>
            </w:pPr>
            <w:r w:rsidRPr="000619C2">
              <w:t>being clear about the purpose, objectives and scope of the evaluation</w:t>
            </w:r>
          </w:p>
          <w:p w:rsidR="00000000" w:rsidRPr="000619C2" w:rsidP="000619C2">
            <w:pPr>
              <w:pStyle w:val="BodyText"/>
            </w:pPr>
            <w:r w:rsidRPr="000619C2">
              <w:t>remaining objective throughout the evaluation process</w:t>
            </w:r>
          </w:p>
          <w:p w:rsidR="00000000" w:rsidRPr="000619C2" w:rsidP="000619C2">
            <w:pPr>
              <w:pStyle w:val="BodyText"/>
            </w:pPr>
            <w:r w:rsidRPr="000619C2">
              <w:t>maintaining focus throughout the evaluation</w:t>
            </w:r>
          </w:p>
        </w:tc>
      </w:tr>
    </w:tbl>
    <w:p w:rsidR="00000000" w:rsidRPr="000619C2" w:rsidP="000619C2">
      <w:pPr>
        <w:pStyle w:val="BodyText"/>
      </w:pPr>
    </w:p>
    <w:p w:rsidR="00000000" w:rsidRPr="000619C2" w:rsidP="000619C2">
      <w:pPr>
        <w:pStyle w:val="AllowPageBreak"/>
      </w:pPr>
    </w:p>
    <w:p w:rsidR="00000000" w:rsidRPr="000619C2" w:rsidP="000619C2">
      <w:pPr>
        <w:pStyle w:val="Heading1"/>
      </w:pPr>
      <w:bookmarkStart w:id="12" w:name="O_317464"/>
      <w:bookmarkEnd w:id="12"/>
      <w:r w:rsidRPr="000619C2">
        <w:t>Unit Sector(s)</w:t>
      </w:r>
    </w:p>
    <w:p w:rsidR="00000000" w:rsidRPr="000619C2" w:rsidP="000619C2">
      <w:pPr>
        <w:pStyle w:val="BodyText"/>
      </w:pPr>
      <w:r w:rsidRPr="000619C2">
        <w:t>Not applicable.</w:t>
      </w:r>
    </w:p>
    <w:p w:rsidR="00000000" w:rsidRPr="000619C2" w:rsidP="000619C2">
      <w:pPr>
        <w:pStyle w:val="AllowPageBreak"/>
      </w:pPr>
    </w:p>
    <w:p w:rsidR="00000000" w:rsidRPr="000619C2" w:rsidP="000619C2">
      <w:pPr>
        <w:pStyle w:val="Heading1"/>
      </w:pPr>
      <w:bookmarkStart w:id="13" w:name="O_317474"/>
      <w:bookmarkEnd w:id="13"/>
      <w:r w:rsidRPr="000619C2">
        <w:t>Competency Field</w:t>
      </w:r>
    </w:p>
    <w:p w:rsidR="00000000" w:rsidRPr="000619C2" w:rsidP="000619C2">
      <w:pPr>
        <w:pStyle w:val="BodyText"/>
      </w:pPr>
      <w:r w:rsidRPr="000619C2">
        <w:rPr>
          <w:rStyle w:val="SpecialBold"/>
        </w:rPr>
        <w:t>Coor</w:t>
      </w:r>
      <w:r w:rsidRPr="000619C2">
        <w:rPr>
          <w:rStyle w:val="SpecialBold"/>
        </w:rPr>
        <w:t>dination, Management and Quality</w:t>
      </w:r>
    </w:p>
    <w:p w:rsidR="00000000" w:rsidRPr="000619C2" w:rsidP="000619C2"/>
    <w:sectPr w:rsidSect="000619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016" w:rsidP="00E73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16" w:rsidP="00061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73016" w:rsidP="000619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3016" w:rsidP="000619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016" w:rsidP="00E730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016" w:rsidP="000619C2">
    <w:pPr>
      <w:pStyle w:val="Header"/>
      <w:framePr w:wrap="around"/>
    </w:pPr>
    <w:r>
      <w:fldChar w:fldCharType="begin"/>
    </w:r>
    <w:r>
      <w:instrText xml:space="preserve"> TITLE   \* MERGEFORMAT </w:instrText>
    </w:r>
    <w:r>
      <w:fldChar w:fldCharType="separate"/>
    </w:r>
    <w:r>
      <w:t>TAACMQ503B Lead and conduct training and/or assessment evaluations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3016" w:rsidP="000619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9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19C2"/>
    <w:pPr>
      <w:spacing w:before="360" w:after="60"/>
      <w:outlineLvl w:val="0"/>
    </w:pPr>
    <w:rPr>
      <w:sz w:val="32"/>
    </w:rPr>
  </w:style>
  <w:style w:type="paragraph" w:styleId="Heading2">
    <w:name w:val="heading 2"/>
    <w:basedOn w:val="HeadingBase"/>
    <w:next w:val="BodyText"/>
    <w:link w:val="Heading2Char"/>
    <w:qFormat/>
    <w:rsid w:val="000619C2"/>
    <w:pPr>
      <w:keepLines/>
      <w:spacing w:before="240" w:after="120"/>
      <w:outlineLvl w:val="1"/>
    </w:pPr>
    <w:rPr>
      <w:sz w:val="28"/>
      <w:szCs w:val="40"/>
    </w:rPr>
  </w:style>
  <w:style w:type="paragraph" w:styleId="Heading3">
    <w:name w:val="heading 3"/>
    <w:basedOn w:val="HeadingBase"/>
    <w:next w:val="BodyText"/>
    <w:link w:val="Heading3Char"/>
    <w:qFormat/>
    <w:rsid w:val="000619C2"/>
    <w:pPr>
      <w:spacing w:before="180" w:after="120"/>
      <w:outlineLvl w:val="2"/>
    </w:pPr>
    <w:rPr>
      <w:spacing w:val="-10"/>
      <w:kern w:val="32"/>
    </w:rPr>
  </w:style>
  <w:style w:type="paragraph" w:styleId="Heading4">
    <w:name w:val="heading 4"/>
    <w:basedOn w:val="HeadingBase"/>
    <w:next w:val="BodyText"/>
    <w:link w:val="Heading4Char"/>
    <w:qFormat/>
    <w:rsid w:val="000619C2"/>
    <w:pPr>
      <w:spacing w:before="160" w:after="120"/>
      <w:outlineLvl w:val="3"/>
    </w:pPr>
    <w:rPr>
      <w:sz w:val="22"/>
    </w:rPr>
  </w:style>
  <w:style w:type="paragraph" w:styleId="Heading5">
    <w:name w:val="heading 5"/>
    <w:basedOn w:val="HeadingBase"/>
    <w:next w:val="Normal"/>
    <w:link w:val="Heading5Char"/>
    <w:qFormat/>
    <w:rsid w:val="000619C2"/>
    <w:pPr>
      <w:spacing w:before="80"/>
      <w:outlineLvl w:val="4"/>
    </w:pPr>
    <w:rPr>
      <w:color w:val="918585"/>
      <w:sz w:val="20"/>
    </w:rPr>
  </w:style>
  <w:style w:type="paragraph" w:styleId="Heading6">
    <w:name w:val="heading 6"/>
    <w:basedOn w:val="HeadingBase"/>
    <w:next w:val="Normal"/>
    <w:link w:val="Heading6Char"/>
    <w:qFormat/>
    <w:rsid w:val="000619C2"/>
    <w:pPr>
      <w:spacing w:before="60"/>
      <w:outlineLvl w:val="5"/>
    </w:pPr>
    <w:rPr>
      <w:color w:val="918585"/>
      <w:sz w:val="20"/>
    </w:rPr>
  </w:style>
  <w:style w:type="paragraph" w:styleId="Heading7">
    <w:name w:val="heading 7"/>
    <w:basedOn w:val="Normal"/>
    <w:next w:val="Normal"/>
    <w:link w:val="Heading7Char"/>
    <w:qFormat/>
    <w:rsid w:val="000619C2"/>
    <w:pPr>
      <w:ind w:left="720"/>
      <w:outlineLvl w:val="6"/>
    </w:pPr>
    <w:rPr>
      <w:i/>
    </w:rPr>
  </w:style>
  <w:style w:type="paragraph" w:styleId="Heading8">
    <w:name w:val="heading 8"/>
    <w:basedOn w:val="Normal"/>
    <w:next w:val="Normal"/>
    <w:link w:val="Heading8Char"/>
    <w:qFormat/>
    <w:rsid w:val="000619C2"/>
    <w:pPr>
      <w:ind w:left="720"/>
      <w:outlineLvl w:val="7"/>
    </w:pPr>
    <w:rPr>
      <w:i/>
    </w:rPr>
  </w:style>
  <w:style w:type="paragraph" w:styleId="Heading9">
    <w:name w:val="heading 9"/>
    <w:basedOn w:val="Normal"/>
    <w:next w:val="Normal"/>
    <w:link w:val="Heading9Char"/>
    <w:qFormat/>
    <w:rsid w:val="000619C2"/>
    <w:pPr>
      <w:ind w:left="720"/>
      <w:outlineLvl w:val="8"/>
    </w:pPr>
    <w:rPr>
      <w:i/>
    </w:rPr>
  </w:style>
  <w:style w:type="character" w:default="1" w:styleId="DefaultParagraphFont">
    <w:name w:val="Default Paragraph Font"/>
    <w:uiPriority w:val="1"/>
    <w:unhideWhenUsed/>
    <w:rsid w:val="00061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9C2"/>
  </w:style>
  <w:style w:type="character" w:customStyle="1" w:styleId="Heading1Char">
    <w:name w:val="Heading 1 Char"/>
    <w:basedOn w:val="DefaultParagraphFont"/>
    <w:link w:val="Heading1"/>
    <w:rsid w:val="000619C2"/>
    <w:rPr>
      <w:rFonts w:ascii="Times New Roman" w:eastAsia="Times New Roman" w:hAnsi="Times New Roman" w:cs="Times New Roman"/>
      <w:b/>
      <w:sz w:val="32"/>
      <w:szCs w:val="20"/>
      <w:lang w:eastAsia="en-US"/>
    </w:rPr>
  </w:style>
  <w:style w:type="paragraph" w:styleId="BodyText">
    <w:name w:val="Body Text"/>
    <w:basedOn w:val="Normal"/>
    <w:link w:val="BodyTextChar"/>
    <w:rsid w:val="000619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9C2"/>
    <w:rPr>
      <w:rFonts w:ascii="Times New Roman" w:eastAsia="Times New Roman" w:hAnsi="Times New Roman" w:cs="Times New Roman"/>
      <w:sz w:val="24"/>
      <w:lang w:val="en-US" w:eastAsia="en-US"/>
    </w:rPr>
  </w:style>
  <w:style w:type="paragraph" w:styleId="Footer">
    <w:name w:val="footer"/>
    <w:basedOn w:val="Normal"/>
    <w:link w:val="FooterChar"/>
    <w:rsid w:val="00061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9C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619C2"/>
    <w:rPr>
      <w:b/>
      <w:spacing w:val="0"/>
    </w:rPr>
  </w:style>
  <w:style w:type="paragraph" w:styleId="Header">
    <w:name w:val="header"/>
    <w:basedOn w:val="Normal"/>
    <w:link w:val="HeaderChar"/>
    <w:rsid w:val="00061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9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19C2"/>
    <w:pPr>
      <w:spacing w:before="240" w:after="120"/>
      <w:outlineLvl w:val="0"/>
    </w:pPr>
    <w:rPr>
      <w:rFonts w:ascii="Times New Roman" w:hAnsi="Times New Roman"/>
      <w:b/>
      <w:sz w:val="28"/>
    </w:rPr>
  </w:style>
  <w:style w:type="paragraph" w:customStyle="1" w:styleId="AllowPageBreak">
    <w:name w:val="AllowPageBreak"/>
    <w:rsid w:val="000619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1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9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19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19C2"/>
    <w:rPr>
      <w:rFonts w:ascii="Courier New" w:eastAsia="Times New Roman" w:hAnsi="Courier New" w:cs="Times New Roman"/>
      <w:i/>
      <w:szCs w:val="20"/>
      <w:lang w:val="en-US" w:eastAsia="en-US"/>
    </w:rPr>
  </w:style>
  <w:style w:type="paragraph" w:customStyle="1" w:styleId="HeadingBase">
    <w:name w:val="Heading Base"/>
    <w:rsid w:val="00061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9C2"/>
    <w:pPr>
      <w:tabs>
        <w:tab w:val="right" w:leader="dot" w:pos="9072"/>
      </w:tabs>
      <w:ind w:left="567"/>
    </w:pPr>
    <w:rPr>
      <w:szCs w:val="22"/>
    </w:rPr>
  </w:style>
  <w:style w:type="paragraph" w:customStyle="1" w:styleId="TOCBase">
    <w:name w:val="TOC Base"/>
    <w:rsid w:val="00061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9C2"/>
    <w:pPr>
      <w:tabs>
        <w:tab w:val="right" w:leader="dot" w:pos="9072"/>
      </w:tabs>
      <w:spacing w:before="40" w:after="40"/>
      <w:ind w:left="284"/>
    </w:pPr>
    <w:rPr>
      <w:rFonts w:ascii="Times New Roman" w:hAnsi="Times New Roman"/>
    </w:rPr>
  </w:style>
  <w:style w:type="paragraph" w:styleId="TOC1">
    <w:name w:val="toc 1"/>
    <w:basedOn w:val="TOCBase"/>
    <w:next w:val="Normal"/>
    <w:rsid w:val="000619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19C2"/>
    <w:pPr>
      <w:spacing w:before="5040"/>
      <w:jc w:val="center"/>
    </w:pPr>
    <w:rPr>
      <w:sz w:val="48"/>
      <w:szCs w:val="72"/>
      <w:lang w:val="en-US"/>
    </w:rPr>
  </w:style>
  <w:style w:type="character" w:customStyle="1" w:styleId="TitleChar">
    <w:name w:val="Title Char"/>
    <w:basedOn w:val="DefaultParagraphFont"/>
    <w:link w:val="Title"/>
    <w:rsid w:val="00061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9C2"/>
    <w:pPr>
      <w:tabs>
        <w:tab w:val="left" w:pos="3600"/>
        <w:tab w:val="left" w:pos="3958"/>
      </w:tabs>
    </w:pPr>
  </w:style>
  <w:style w:type="paragraph" w:styleId="List">
    <w:name w:val="List"/>
    <w:basedOn w:val="BodyText"/>
    <w:next w:val="BodyText"/>
    <w:rsid w:val="000619C2"/>
    <w:pPr>
      <w:tabs>
        <w:tab w:val="left" w:pos="340"/>
      </w:tabs>
      <w:spacing w:before="60" w:after="60"/>
      <w:ind w:left="340" w:hanging="340"/>
    </w:pPr>
  </w:style>
  <w:style w:type="paragraph" w:styleId="ListBullet">
    <w:name w:val="List Bullet"/>
    <w:basedOn w:val="List"/>
    <w:rsid w:val="000619C2"/>
    <w:pPr>
      <w:numPr>
        <w:numId w:val="11"/>
      </w:numPr>
      <w:tabs>
        <w:tab w:val="clear" w:pos="340"/>
      </w:tabs>
      <w:spacing w:before="40" w:after="40"/>
    </w:pPr>
  </w:style>
  <w:style w:type="paragraph" w:customStyle="1" w:styleId="Note">
    <w:name w:val="Note"/>
    <w:basedOn w:val="BodyText"/>
    <w:rsid w:val="00061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9C2"/>
    <w:pPr>
      <w:framePr w:wrap="auto" w:hAnchor="text" w:y="6049"/>
    </w:pPr>
    <w:rPr>
      <w:color w:val="000000"/>
      <w:sz w:val="40"/>
    </w:rPr>
  </w:style>
  <w:style w:type="paragraph" w:customStyle="1" w:styleId="TOCTitle">
    <w:name w:val="TOCTitle"/>
    <w:basedOn w:val="Heading1"/>
    <w:rsid w:val="000619C2"/>
    <w:pPr>
      <w:spacing w:after="240"/>
      <w:jc w:val="center"/>
      <w:outlineLvl w:val="9"/>
    </w:pPr>
    <w:rPr>
      <w:caps/>
    </w:rPr>
  </w:style>
  <w:style w:type="paragraph" w:customStyle="1" w:styleId="Version">
    <w:name w:val="Version"/>
    <w:rsid w:val="000619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19C2"/>
    <w:pPr>
      <w:numPr>
        <w:numId w:val="12"/>
      </w:numPr>
      <w:tabs>
        <w:tab w:val="clear" w:pos="680"/>
      </w:tabs>
    </w:pPr>
  </w:style>
  <w:style w:type="paragraph" w:styleId="Index1">
    <w:name w:val="index 1"/>
    <w:basedOn w:val="Normal"/>
    <w:next w:val="Normal"/>
    <w:semiHidden/>
    <w:rsid w:val="000619C2"/>
    <w:pPr>
      <w:keepNext w:val="0"/>
      <w:tabs>
        <w:tab w:val="right" w:pos="4176"/>
      </w:tabs>
      <w:ind w:left="198" w:hanging="198"/>
    </w:pPr>
    <w:rPr>
      <w:rFonts w:ascii="Garamond" w:hAnsi="Garamond"/>
    </w:rPr>
  </w:style>
  <w:style w:type="paragraph" w:styleId="IndexHeading">
    <w:name w:val="index heading"/>
    <w:basedOn w:val="Normal"/>
    <w:next w:val="Index1"/>
    <w:semiHidden/>
    <w:rsid w:val="000619C2"/>
    <w:pPr>
      <w:spacing w:before="120" w:after="120"/>
    </w:pPr>
    <w:rPr>
      <w:rFonts w:ascii="Arial" w:hAnsi="Arial"/>
      <w:b/>
      <w:color w:val="918585"/>
      <w:sz w:val="24"/>
    </w:rPr>
  </w:style>
  <w:style w:type="paragraph" w:customStyle="1" w:styleId="Chapter">
    <w:name w:val="Chapter"/>
    <w:basedOn w:val="Normal"/>
    <w:rsid w:val="000619C2"/>
    <w:pPr>
      <w:spacing w:before="240"/>
    </w:pPr>
    <w:rPr>
      <w:rFonts w:ascii="Times New Roman" w:hAnsi="Times New Roman"/>
      <w:smallCaps/>
      <w:spacing w:val="80"/>
      <w:sz w:val="28"/>
    </w:rPr>
  </w:style>
  <w:style w:type="paragraph" w:customStyle="1" w:styleId="InChapter">
    <w:name w:val="InChapter"/>
    <w:basedOn w:val="Heading3"/>
    <w:rsid w:val="000619C2"/>
    <w:pPr>
      <w:spacing w:after="240"/>
      <w:outlineLvl w:val="9"/>
    </w:pPr>
    <w:rPr>
      <w:noProof/>
    </w:rPr>
  </w:style>
  <w:style w:type="paragraph" w:styleId="Index2">
    <w:name w:val="index 2"/>
    <w:basedOn w:val="Normal"/>
    <w:next w:val="Normal"/>
    <w:semiHidden/>
    <w:rsid w:val="000619C2"/>
    <w:pPr>
      <w:tabs>
        <w:tab w:val="right" w:pos="4176"/>
      </w:tabs>
      <w:ind w:left="568" w:hanging="284"/>
    </w:pPr>
    <w:rPr>
      <w:rFonts w:ascii="Garamond" w:hAnsi="Garamond"/>
    </w:rPr>
  </w:style>
  <w:style w:type="paragraph" w:customStyle="1" w:styleId="Byline">
    <w:name w:val="Byline"/>
    <w:rsid w:val="00061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9C2"/>
    <w:pPr>
      <w:tabs>
        <w:tab w:val="clear" w:pos="3600"/>
        <w:tab w:val="clear" w:pos="3958"/>
      </w:tabs>
      <w:jc w:val="right"/>
    </w:pPr>
  </w:style>
  <w:style w:type="character" w:styleId="Emphasis">
    <w:name w:val="Emphasis"/>
    <w:basedOn w:val="DefaultParagraphFont"/>
    <w:qFormat/>
    <w:rsid w:val="000619C2"/>
    <w:rPr>
      <w:i/>
    </w:rPr>
  </w:style>
  <w:style w:type="paragraph" w:styleId="Caption">
    <w:name w:val="caption"/>
    <w:basedOn w:val="BodyText"/>
    <w:next w:val="Normal"/>
    <w:qFormat/>
    <w:rsid w:val="000619C2"/>
    <w:pPr>
      <w:framePr w:w="2268" w:hSpace="181" w:vSpace="181" w:wrap="around" w:vAnchor="text" w:hAnchor="page" w:x="1135" w:y="285" w:anchorLock="1"/>
    </w:pPr>
    <w:rPr>
      <w:i/>
    </w:rPr>
  </w:style>
  <w:style w:type="paragraph" w:customStyle="1" w:styleId="MiniTOCTitle">
    <w:name w:val="MiniTOCTitle"/>
    <w:basedOn w:val="Heading4"/>
    <w:rsid w:val="000619C2"/>
    <w:pPr>
      <w:spacing w:before="240"/>
      <w:outlineLvl w:val="9"/>
    </w:pPr>
    <w:rPr>
      <w:noProof/>
      <w:sz w:val="24"/>
    </w:rPr>
  </w:style>
  <w:style w:type="paragraph" w:customStyle="1" w:styleId="MiniTOCItem">
    <w:name w:val="MiniTOCItem"/>
    <w:basedOn w:val="ListBullet"/>
    <w:rsid w:val="000619C2"/>
    <w:pPr>
      <w:numPr>
        <w:numId w:val="0"/>
      </w:numPr>
      <w:tabs>
        <w:tab w:val="right" w:leader="dot" w:pos="6521"/>
      </w:tabs>
      <w:spacing w:before="0" w:after="0"/>
    </w:pPr>
  </w:style>
  <w:style w:type="paragraph" w:customStyle="1" w:styleId="TOFTitle">
    <w:name w:val="TOFTitle"/>
    <w:basedOn w:val="TOCTitle"/>
    <w:rsid w:val="000619C2"/>
  </w:style>
  <w:style w:type="paragraph" w:styleId="TableofFigures">
    <w:name w:val="table of figures"/>
    <w:basedOn w:val="Normal"/>
    <w:next w:val="Normal"/>
    <w:semiHidden/>
    <w:rsid w:val="000619C2"/>
    <w:pPr>
      <w:tabs>
        <w:tab w:val="right" w:leader="dot" w:pos="9072"/>
      </w:tabs>
      <w:ind w:left="970" w:hanging="403"/>
    </w:pPr>
    <w:rPr>
      <w:rFonts w:ascii="Times New Roman" w:hAnsi="Times New Roman"/>
      <w:b/>
    </w:rPr>
  </w:style>
  <w:style w:type="paragraph" w:styleId="ListNumber">
    <w:name w:val="List Number"/>
    <w:basedOn w:val="List"/>
    <w:rsid w:val="000619C2"/>
    <w:pPr>
      <w:numPr>
        <w:numId w:val="9"/>
      </w:numPr>
    </w:pPr>
  </w:style>
  <w:style w:type="character" w:customStyle="1" w:styleId="WingdingSymbols">
    <w:name w:val="Wingding Symbols"/>
    <w:rsid w:val="000619C2"/>
    <w:rPr>
      <w:rFonts w:ascii="Wingdings" w:hAnsi="Wingdings"/>
    </w:rPr>
  </w:style>
  <w:style w:type="paragraph" w:customStyle="1" w:styleId="TableHeading">
    <w:name w:val="Table Heading"/>
    <w:basedOn w:val="HeadingBase"/>
    <w:rsid w:val="000619C2"/>
    <w:pPr>
      <w:keepLines/>
      <w:pBdr>
        <w:bottom w:val="single" w:sz="6" w:space="1" w:color="918585"/>
      </w:pBdr>
      <w:spacing w:before="240"/>
    </w:pPr>
  </w:style>
  <w:style w:type="character" w:customStyle="1" w:styleId="HotSpot">
    <w:name w:val="HotSpot"/>
    <w:rsid w:val="000619C2"/>
    <w:rPr>
      <w:color w:val="0033CC"/>
      <w:u w:val="none"/>
    </w:rPr>
  </w:style>
  <w:style w:type="paragraph" w:customStyle="1" w:styleId="BodyTextRight">
    <w:name w:val="Body Text Right"/>
    <w:basedOn w:val="BodyText"/>
    <w:rsid w:val="000619C2"/>
    <w:pPr>
      <w:spacing w:before="0" w:after="0"/>
      <w:jc w:val="right"/>
    </w:pPr>
  </w:style>
  <w:style w:type="paragraph" w:styleId="Index3">
    <w:name w:val="index 3"/>
    <w:basedOn w:val="ListNumber2"/>
    <w:next w:val="Normal"/>
    <w:semiHidden/>
    <w:rsid w:val="000619C2"/>
    <w:pPr>
      <w:numPr>
        <w:numId w:val="0"/>
      </w:numPr>
      <w:tabs>
        <w:tab w:val="right" w:leader="dot" w:pos="4176"/>
      </w:tabs>
    </w:pPr>
  </w:style>
  <w:style w:type="paragraph" w:styleId="ListNumber2">
    <w:name w:val="List Number 2"/>
    <w:basedOn w:val="List2"/>
    <w:rsid w:val="000619C2"/>
    <w:pPr>
      <w:numPr>
        <w:numId w:val="8"/>
      </w:numPr>
      <w:tabs>
        <w:tab w:val="clear" w:pos="1060"/>
      </w:tabs>
    </w:pPr>
  </w:style>
  <w:style w:type="paragraph" w:customStyle="1" w:styleId="MarginNote">
    <w:name w:val="Margin Note"/>
    <w:basedOn w:val="BodyText"/>
    <w:rsid w:val="00061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9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19C2"/>
    <w:rPr>
      <w:sz w:val="32"/>
    </w:rPr>
  </w:style>
  <w:style w:type="paragraph" w:customStyle="1" w:styleId="HeadingProcedure">
    <w:name w:val="Heading Procedure"/>
    <w:basedOn w:val="HeadingBase"/>
    <w:next w:val="Normal"/>
    <w:rsid w:val="000619C2"/>
    <w:pPr>
      <w:tabs>
        <w:tab w:val="left" w:pos="0"/>
      </w:tabs>
      <w:spacing w:before="120" w:after="60"/>
    </w:pPr>
    <w:rPr>
      <w:i/>
      <w:color w:val="918585"/>
      <w:sz w:val="22"/>
    </w:rPr>
  </w:style>
  <w:style w:type="paragraph" w:customStyle="1" w:styleId="TableBodyText">
    <w:name w:val="Table Body Text"/>
    <w:basedOn w:val="BodyText"/>
    <w:rsid w:val="000619C2"/>
    <w:pPr>
      <w:spacing w:before="60" w:after="60"/>
    </w:pPr>
  </w:style>
  <w:style w:type="paragraph" w:styleId="ListContinue">
    <w:name w:val="List Continue"/>
    <w:basedOn w:val="List"/>
    <w:rsid w:val="000619C2"/>
    <w:pPr>
      <w:ind w:firstLine="0"/>
    </w:pPr>
  </w:style>
  <w:style w:type="paragraph" w:customStyle="1" w:styleId="ListNote">
    <w:name w:val="List Note"/>
    <w:basedOn w:val="List"/>
    <w:rsid w:val="000619C2"/>
    <w:pPr>
      <w:pBdr>
        <w:top w:val="single" w:sz="6" w:space="2" w:color="918585"/>
        <w:bottom w:val="single" w:sz="6" w:space="2" w:color="918585"/>
      </w:pBdr>
      <w:tabs>
        <w:tab w:val="left" w:pos="1021"/>
      </w:tabs>
      <w:ind w:firstLine="0"/>
    </w:pPr>
  </w:style>
  <w:style w:type="paragraph" w:customStyle="1" w:styleId="Warning">
    <w:name w:val="Warning"/>
    <w:basedOn w:val="BodyText"/>
    <w:rsid w:val="000619C2"/>
    <w:pPr>
      <w:shd w:val="clear" w:color="auto" w:fill="D9D9D9"/>
      <w:tabs>
        <w:tab w:val="left" w:pos="992"/>
      </w:tabs>
      <w:ind w:left="119" w:right="119"/>
    </w:pPr>
    <w:rPr>
      <w:sz w:val="20"/>
    </w:rPr>
  </w:style>
  <w:style w:type="paragraph" w:customStyle="1" w:styleId="MarginIcons">
    <w:name w:val="Margin Icons"/>
    <w:basedOn w:val="BodyText"/>
    <w:rsid w:val="00061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9C2"/>
    <w:rPr>
      <w:rFonts w:ascii="Courier New" w:hAnsi="Courier New"/>
    </w:rPr>
  </w:style>
  <w:style w:type="paragraph" w:customStyle="1" w:styleId="NoteBullet">
    <w:name w:val="Note Bullet"/>
    <w:basedOn w:val="Note"/>
    <w:rsid w:val="000619C2"/>
    <w:pPr>
      <w:tabs>
        <w:tab w:val="clear" w:pos="680"/>
      </w:tabs>
      <w:spacing w:before="60" w:after="60"/>
    </w:pPr>
  </w:style>
  <w:style w:type="paragraph" w:customStyle="1" w:styleId="SubHeading2">
    <w:name w:val="SubHeading2"/>
    <w:basedOn w:val="HeadingBase"/>
    <w:rsid w:val="000619C2"/>
    <w:pPr>
      <w:spacing w:before="240" w:after="60"/>
    </w:pPr>
    <w:rPr>
      <w:sz w:val="20"/>
    </w:rPr>
  </w:style>
  <w:style w:type="paragraph" w:customStyle="1" w:styleId="SubHeading1">
    <w:name w:val="SubHeading1"/>
    <w:basedOn w:val="HeadingBase"/>
    <w:rsid w:val="000619C2"/>
    <w:pPr>
      <w:spacing w:before="240" w:after="60"/>
    </w:pPr>
    <w:rPr>
      <w:color w:val="918585"/>
      <w:sz w:val="22"/>
    </w:rPr>
  </w:style>
  <w:style w:type="paragraph" w:customStyle="1" w:styleId="SideHeading">
    <w:name w:val="Side Heading"/>
    <w:basedOn w:val="HeadingBase"/>
    <w:rsid w:val="00061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9C2"/>
    <w:pPr>
      <w:numPr>
        <w:numId w:val="10"/>
      </w:numPr>
    </w:pPr>
  </w:style>
  <w:style w:type="paragraph" w:styleId="PlainText">
    <w:name w:val="Plain Text"/>
    <w:basedOn w:val="Normal"/>
    <w:link w:val="PlainTextChar"/>
    <w:rsid w:val="000619C2"/>
    <w:rPr>
      <w:sz w:val="20"/>
    </w:rPr>
  </w:style>
  <w:style w:type="character" w:customStyle="1" w:styleId="PlainTextChar">
    <w:name w:val="Plain Text Char"/>
    <w:basedOn w:val="DefaultParagraphFont"/>
    <w:link w:val="PlainText"/>
    <w:rsid w:val="000619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19C2"/>
    <w:rPr>
      <w:b/>
      <w:smallCaps/>
    </w:rPr>
  </w:style>
  <w:style w:type="paragraph" w:customStyle="1" w:styleId="TableListNumber">
    <w:name w:val="Table List Number"/>
    <w:basedOn w:val="ListNumber"/>
    <w:rsid w:val="000619C2"/>
    <w:pPr>
      <w:numPr>
        <w:numId w:val="0"/>
      </w:numPr>
    </w:pPr>
  </w:style>
  <w:style w:type="paragraph" w:styleId="TOC4">
    <w:name w:val="toc 4"/>
    <w:basedOn w:val="TOCBase"/>
    <w:next w:val="Normal"/>
    <w:semiHidden/>
    <w:rsid w:val="000619C2"/>
    <w:pPr>
      <w:tabs>
        <w:tab w:val="right" w:leader="dot" w:pos="9071"/>
      </w:tabs>
      <w:ind w:left="1701"/>
    </w:pPr>
  </w:style>
  <w:style w:type="paragraph" w:customStyle="1" w:styleId="ListAlpha">
    <w:name w:val="List Alpha"/>
    <w:basedOn w:val="List"/>
    <w:rsid w:val="000619C2"/>
    <w:pPr>
      <w:numPr>
        <w:numId w:val="7"/>
      </w:numPr>
    </w:pPr>
  </w:style>
  <w:style w:type="paragraph" w:customStyle="1" w:styleId="ListAlpha2">
    <w:name w:val="List Alpha 2"/>
    <w:basedOn w:val="List2"/>
    <w:rsid w:val="000619C2"/>
    <w:pPr>
      <w:numPr>
        <w:numId w:val="6"/>
      </w:numPr>
    </w:pPr>
  </w:style>
  <w:style w:type="paragraph" w:styleId="List2">
    <w:name w:val="List 2"/>
    <w:basedOn w:val="BodyText"/>
    <w:rsid w:val="000619C2"/>
    <w:pPr>
      <w:tabs>
        <w:tab w:val="left" w:pos="680"/>
      </w:tabs>
      <w:spacing w:before="60" w:after="60"/>
      <w:ind w:left="680" w:hanging="340"/>
    </w:pPr>
  </w:style>
  <w:style w:type="paragraph" w:styleId="List3">
    <w:name w:val="List 3"/>
    <w:basedOn w:val="BodyText"/>
    <w:rsid w:val="000619C2"/>
    <w:pPr>
      <w:tabs>
        <w:tab w:val="left" w:pos="1021"/>
      </w:tabs>
      <w:spacing w:before="60" w:after="60"/>
      <w:ind w:left="1020" w:hanging="340"/>
    </w:pPr>
  </w:style>
  <w:style w:type="paragraph" w:styleId="List4">
    <w:name w:val="List 4"/>
    <w:basedOn w:val="BodyText"/>
    <w:rsid w:val="000619C2"/>
    <w:pPr>
      <w:tabs>
        <w:tab w:val="left" w:pos="1361"/>
      </w:tabs>
      <w:spacing w:before="60" w:after="60"/>
      <w:ind w:left="1361" w:hanging="340"/>
    </w:pPr>
  </w:style>
  <w:style w:type="paragraph" w:styleId="List5">
    <w:name w:val="List 5"/>
    <w:basedOn w:val="BodyText"/>
    <w:rsid w:val="000619C2"/>
    <w:pPr>
      <w:tabs>
        <w:tab w:val="left" w:pos="1701"/>
      </w:tabs>
      <w:spacing w:before="60" w:after="60"/>
      <w:ind w:left="1701" w:hanging="340"/>
    </w:pPr>
  </w:style>
  <w:style w:type="paragraph" w:styleId="ListBullet3">
    <w:name w:val="List Bullet 3"/>
    <w:basedOn w:val="List3"/>
    <w:rsid w:val="000619C2"/>
    <w:pPr>
      <w:numPr>
        <w:numId w:val="13"/>
      </w:numPr>
      <w:tabs>
        <w:tab w:val="clear" w:pos="1021"/>
      </w:tabs>
      <w:ind w:left="1037" w:hanging="357"/>
    </w:pPr>
  </w:style>
  <w:style w:type="paragraph" w:styleId="ListBullet4">
    <w:name w:val="List Bullet 4"/>
    <w:basedOn w:val="List4"/>
    <w:rsid w:val="000619C2"/>
    <w:pPr>
      <w:numPr>
        <w:numId w:val="1"/>
      </w:numPr>
    </w:pPr>
  </w:style>
  <w:style w:type="paragraph" w:styleId="ListBullet5">
    <w:name w:val="List Bullet 5"/>
    <w:basedOn w:val="List5"/>
    <w:rsid w:val="000619C2"/>
    <w:pPr>
      <w:numPr>
        <w:numId w:val="2"/>
      </w:numPr>
    </w:pPr>
  </w:style>
  <w:style w:type="paragraph" w:styleId="ListContinue2">
    <w:name w:val="List Continue 2"/>
    <w:basedOn w:val="List2"/>
    <w:rsid w:val="000619C2"/>
    <w:pPr>
      <w:ind w:firstLine="0"/>
    </w:pPr>
  </w:style>
  <w:style w:type="paragraph" w:styleId="ListContinue3">
    <w:name w:val="List Continue 3"/>
    <w:basedOn w:val="List3"/>
    <w:rsid w:val="000619C2"/>
    <w:pPr>
      <w:ind w:left="1021" w:firstLine="0"/>
    </w:pPr>
  </w:style>
  <w:style w:type="paragraph" w:styleId="ListContinue4">
    <w:name w:val="List Continue 4"/>
    <w:basedOn w:val="List4"/>
    <w:rsid w:val="000619C2"/>
    <w:pPr>
      <w:ind w:firstLine="0"/>
    </w:pPr>
  </w:style>
  <w:style w:type="paragraph" w:styleId="ListContinue5">
    <w:name w:val="List Continue 5"/>
    <w:basedOn w:val="List5"/>
    <w:rsid w:val="000619C2"/>
    <w:pPr>
      <w:ind w:firstLine="0"/>
    </w:pPr>
  </w:style>
  <w:style w:type="paragraph" w:styleId="ListNumber3">
    <w:name w:val="List Number 3"/>
    <w:basedOn w:val="List3"/>
    <w:rsid w:val="000619C2"/>
    <w:pPr>
      <w:numPr>
        <w:numId w:val="3"/>
      </w:numPr>
    </w:pPr>
  </w:style>
  <w:style w:type="paragraph" w:styleId="ListNumber4">
    <w:name w:val="List Number 4"/>
    <w:basedOn w:val="List4"/>
    <w:rsid w:val="000619C2"/>
    <w:pPr>
      <w:numPr>
        <w:numId w:val="4"/>
      </w:numPr>
    </w:pPr>
  </w:style>
  <w:style w:type="paragraph" w:styleId="ListNumber5">
    <w:name w:val="List Number 5"/>
    <w:basedOn w:val="List5"/>
    <w:rsid w:val="000619C2"/>
    <w:pPr>
      <w:numPr>
        <w:numId w:val="5"/>
      </w:numPr>
    </w:pPr>
  </w:style>
  <w:style w:type="paragraph" w:styleId="BlockText">
    <w:name w:val="Block Text"/>
    <w:basedOn w:val="Normal"/>
    <w:rsid w:val="000619C2"/>
    <w:pPr>
      <w:spacing w:after="120"/>
      <w:ind w:left="1440" w:right="1440"/>
    </w:pPr>
  </w:style>
  <w:style w:type="character" w:customStyle="1" w:styleId="Subscript">
    <w:name w:val="Subscript"/>
    <w:basedOn w:val="DefaultParagraphFont"/>
    <w:rsid w:val="000619C2"/>
    <w:rPr>
      <w:sz w:val="16"/>
      <w:vertAlign w:val="subscript"/>
    </w:rPr>
  </w:style>
  <w:style w:type="character" w:customStyle="1" w:styleId="Superscript">
    <w:name w:val="Superscript"/>
    <w:basedOn w:val="DefaultParagraphFont"/>
    <w:rsid w:val="000619C2"/>
    <w:rPr>
      <w:sz w:val="16"/>
      <w:vertAlign w:val="superscript"/>
    </w:rPr>
  </w:style>
  <w:style w:type="character" w:customStyle="1" w:styleId="Symbols">
    <w:name w:val="Symbols"/>
    <w:basedOn w:val="DefaultParagraphFont"/>
    <w:rsid w:val="000619C2"/>
    <w:rPr>
      <w:rFonts w:ascii="Symbol" w:hAnsi="Symbol"/>
    </w:rPr>
  </w:style>
  <w:style w:type="character" w:customStyle="1" w:styleId="MenuOptions">
    <w:name w:val="Menu Options"/>
    <w:basedOn w:val="DefaultParagraphFont"/>
    <w:rsid w:val="000619C2"/>
    <w:rPr>
      <w:rFonts w:ascii="Arial Narrow" w:hAnsi="Arial Narrow"/>
      <w:smallCaps/>
    </w:rPr>
  </w:style>
  <w:style w:type="character" w:customStyle="1" w:styleId="Buttons">
    <w:name w:val="Buttons"/>
    <w:basedOn w:val="DefaultParagraphFont"/>
    <w:rsid w:val="000619C2"/>
    <w:rPr>
      <w:b/>
    </w:rPr>
  </w:style>
  <w:style w:type="character" w:customStyle="1" w:styleId="Underlined">
    <w:name w:val="Underlined"/>
    <w:basedOn w:val="DefaultParagraphFont"/>
    <w:rsid w:val="000619C2"/>
    <w:rPr>
      <w:u w:val="single"/>
    </w:rPr>
  </w:style>
  <w:style w:type="paragraph" w:customStyle="1" w:styleId="TableBodyTextRight">
    <w:name w:val="Table Body Text Right"/>
    <w:basedOn w:val="TableBodyText"/>
    <w:rsid w:val="000619C2"/>
    <w:pPr>
      <w:widowControl w:val="0"/>
      <w:autoSpaceDE w:val="0"/>
      <w:autoSpaceDN w:val="0"/>
      <w:adjustRightInd w:val="0"/>
      <w:jc w:val="right"/>
    </w:pPr>
    <w:rPr>
      <w:rFonts w:cs="Arial"/>
      <w:szCs w:val="18"/>
    </w:rPr>
  </w:style>
  <w:style w:type="paragraph" w:customStyle="1" w:styleId="CopyrightText">
    <w:name w:val="Copyright Text"/>
    <w:basedOn w:val="BodyText"/>
    <w:rsid w:val="000619C2"/>
    <w:rPr>
      <w:sz w:val="18"/>
    </w:rPr>
  </w:style>
  <w:style w:type="paragraph" w:customStyle="1" w:styleId="BodySmallRight">
    <w:name w:val="Body Small Right"/>
    <w:basedOn w:val="BodyTextRight"/>
    <w:rsid w:val="000619C2"/>
    <w:rPr>
      <w:sz w:val="18"/>
      <w:szCs w:val="18"/>
    </w:rPr>
  </w:style>
  <w:style w:type="paragraph" w:customStyle="1" w:styleId="MarginEdition">
    <w:name w:val="Margin Edition"/>
    <w:basedOn w:val="MarginNote"/>
    <w:rsid w:val="000619C2"/>
    <w:pPr>
      <w:spacing w:before="0" w:after="0"/>
    </w:pPr>
    <w:rPr>
      <w:rFonts w:ascii="Times New Roman" w:hAnsi="Times New Roman"/>
      <w:color w:val="999999"/>
    </w:rPr>
  </w:style>
  <w:style w:type="paragraph" w:customStyle="1" w:styleId="Spacer">
    <w:name w:val="Spacer"/>
    <w:basedOn w:val="Normal"/>
    <w:rsid w:val="000619C2"/>
    <w:rPr>
      <w:sz w:val="2"/>
      <w:szCs w:val="2"/>
    </w:rPr>
  </w:style>
  <w:style w:type="character" w:customStyle="1" w:styleId="Small">
    <w:name w:val="Small"/>
    <w:basedOn w:val="DefaultParagraphFont"/>
    <w:rsid w:val="000619C2"/>
    <w:rPr>
      <w:sz w:val="16"/>
    </w:rPr>
  </w:style>
  <w:style w:type="paragraph" w:customStyle="1" w:styleId="WideTable">
    <w:name w:val="Wide Table"/>
    <w:basedOn w:val="Normal"/>
    <w:rsid w:val="000619C2"/>
    <w:pPr>
      <w:ind w:left="-1418"/>
    </w:pPr>
    <w:rPr>
      <w:sz w:val="2"/>
      <w:szCs w:val="2"/>
    </w:rPr>
  </w:style>
  <w:style w:type="character" w:styleId="PageNumber">
    <w:name w:val="page number"/>
    <w:basedOn w:val="DefaultParagraphFont"/>
    <w:rsid w:val="000619C2"/>
  </w:style>
  <w:style w:type="paragraph" w:styleId="Quote">
    <w:name w:val="Quote"/>
    <w:basedOn w:val="Heading1"/>
    <w:link w:val="QuoteChar"/>
    <w:qFormat/>
    <w:rsid w:val="000619C2"/>
    <w:rPr>
      <w:b w:val="0"/>
      <w:sz w:val="72"/>
      <w:szCs w:val="72"/>
      <w:lang w:val="en-NZ"/>
    </w:rPr>
  </w:style>
  <w:style w:type="character" w:customStyle="1" w:styleId="QuoteChar">
    <w:name w:val="Quote Char"/>
    <w:basedOn w:val="DefaultParagraphFont"/>
    <w:link w:val="Quote"/>
    <w:rsid w:val="00061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9C2"/>
    <w:pPr>
      <w:pageBreakBefore/>
    </w:pPr>
  </w:style>
  <w:style w:type="paragraph" w:customStyle="1" w:styleId="Border">
    <w:name w:val="Border"/>
    <w:basedOn w:val="Normal"/>
    <w:qFormat/>
    <w:rsid w:val="00061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9C2"/>
    <w:rPr>
      <w:b/>
      <w:bCs/>
      <w:i/>
      <w:iCs/>
      <w:color w:val="auto"/>
    </w:rPr>
  </w:style>
  <w:style w:type="paragraph" w:styleId="IntenseQuote">
    <w:name w:val="Intense Quote"/>
    <w:basedOn w:val="Normal"/>
    <w:next w:val="Normal"/>
    <w:link w:val="IntenseQuoteChar"/>
    <w:uiPriority w:val="30"/>
    <w:qFormat/>
    <w:rsid w:val="00061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9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19C2"/>
    <w:rPr>
      <w:smallCaps/>
      <w:color w:val="auto"/>
      <w:u w:val="single"/>
    </w:rPr>
  </w:style>
  <w:style w:type="character" w:styleId="IntenseReference">
    <w:name w:val="Intense Reference"/>
    <w:basedOn w:val="DefaultParagraphFont"/>
    <w:uiPriority w:val="32"/>
    <w:qFormat/>
    <w:rsid w:val="000619C2"/>
    <w:rPr>
      <w:b/>
      <w:bCs/>
      <w:smallCaps/>
      <w:color w:val="auto"/>
      <w:spacing w:val="5"/>
      <w:u w:val="single"/>
    </w:rPr>
  </w:style>
  <w:style w:type="paragraph" w:customStyle="1" w:styleId="2ColumnHeading">
    <w:name w:val="2Column Heading"/>
    <w:basedOn w:val="BodyText"/>
    <w:qFormat/>
    <w:rsid w:val="000619C2"/>
    <w:pPr>
      <w:spacing w:after="60"/>
      <w:ind w:left="-2268"/>
    </w:pPr>
    <w:rPr>
      <w:b/>
    </w:rPr>
  </w:style>
  <w:style w:type="paragraph" w:customStyle="1" w:styleId="Heading1TOC">
    <w:name w:val="Heading1 TOC"/>
    <w:basedOn w:val="Normal"/>
    <w:qFormat/>
    <w:rsid w:val="000619C2"/>
    <w:pPr>
      <w:spacing w:before="240" w:after="120"/>
    </w:pPr>
    <w:rPr>
      <w:rFonts w:ascii="Times New Roman" w:hAnsi="Times New Roman"/>
      <w:b/>
      <w:sz w:val="32"/>
    </w:rPr>
  </w:style>
  <w:style w:type="paragraph" w:customStyle="1" w:styleId="Heading2TOC">
    <w:name w:val="Heading2 TOC"/>
    <w:basedOn w:val="Normal"/>
    <w:qFormat/>
    <w:rsid w:val="000619C2"/>
    <w:pPr>
      <w:spacing w:before="240" w:after="60"/>
    </w:pPr>
    <w:rPr>
      <w:rFonts w:ascii="Times New Roman" w:hAnsi="Times New Roman"/>
      <w:b/>
      <w:sz w:val="28"/>
    </w:rPr>
  </w:style>
  <w:style w:type="character" w:customStyle="1" w:styleId="Underline">
    <w:name w:val="Underline"/>
    <w:basedOn w:val="DefaultParagraphFont"/>
    <w:qFormat/>
    <w:rsid w:val="000619C2"/>
    <w:rPr>
      <w:u w:val="single"/>
    </w:rPr>
  </w:style>
  <w:style w:type="character" w:customStyle="1" w:styleId="BoldandItalics">
    <w:name w:val="Bold and Italics"/>
    <w:qFormat/>
    <w:rsid w:val="000619C2"/>
    <w:rPr>
      <w:b/>
      <w:i/>
      <w:u w:val="none"/>
    </w:rPr>
  </w:style>
  <w:style w:type="paragraph" w:styleId="BalloonText">
    <w:name w:val="Balloon Text"/>
    <w:basedOn w:val="Normal"/>
    <w:link w:val="BalloonTextChar"/>
    <w:rsid w:val="000619C2"/>
    <w:rPr>
      <w:rFonts w:ascii="Tahoma" w:hAnsi="Tahoma" w:cs="Tahoma"/>
      <w:sz w:val="16"/>
      <w:szCs w:val="16"/>
    </w:rPr>
  </w:style>
  <w:style w:type="character" w:customStyle="1" w:styleId="BalloonTextChar">
    <w:name w:val="Balloon Text Char"/>
    <w:basedOn w:val="DefaultParagraphFont"/>
    <w:link w:val="BalloonText"/>
    <w:rsid w:val="000619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19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9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2429</Words>
  <Characters>16719</Characters>
  <Application>Microsoft Office Word</Application>
  <DocSecurity>0</DocSecurity>
  <Lines>622</Lines>
  <Paragraphs>323</Paragraphs>
  <ScaleCrop>false</ScaleCrop>
  <Company>Author-it Software Corporation Ltd.</Company>
  <LinksUpToDate>false</LinksUpToDate>
  <CharactersWithSpaces>18890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TAACMQ503B Lead and conduct training and/or assessment evaluations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2012-05-26T21:42:00Z</dcterms:created>
  <dcterms:modified xsi:type="dcterms:W3CDTF">2012-05-26T21:42:00Z</dcterms:modified>
</cp:coreProperties>
</file>