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134" w:rsidP="008D4134">
      <w:pPr>
        <w:pStyle w:val="Title"/>
      </w:pPr>
      <w:r>
        <w:fldChar w:fldCharType="begin"/>
      </w:r>
      <w:r>
        <w:instrText xml:space="preserve"> TITLE   \* MERGEFORMAT </w:instrText>
      </w:r>
      <w:r>
        <w:fldChar w:fldCharType="separate"/>
      </w:r>
      <w:r>
        <w:t>SUGTPST1A Prepare for shunting operations</w:t>
      </w:r>
      <w:r>
        <w:fldChar w:fldCharType="end"/>
      </w:r>
    </w:p>
    <w:p w:rsidR="008D4134" w:rsidP="008D4134">
      <w:pPr>
        <w:pStyle w:val="Version"/>
        <w:sectPr w:rsidSect="009E62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E62AF" w:rsidP="009E62AF">
      <w:pPr>
        <w:pStyle w:val="SuperHeading"/>
      </w:pPr>
      <w:r w:rsidRPr="009E62AF">
        <w:t>SUGTPST1A Prepare for shunting operations</w:t>
      </w:r>
    </w:p>
    <w:p w:rsidR="00000000" w:rsidRPr="009E62AF" w:rsidP="009E62AF">
      <w:pPr>
        <w:pStyle w:val="SuperHeading"/>
      </w:pPr>
    </w:p>
    <w:p w:rsidR="00000000" w:rsidRPr="009E62AF" w:rsidP="009E62AF">
      <w:pPr>
        <w:pStyle w:val="Heading1"/>
      </w:pPr>
      <w:bookmarkStart w:id="1" w:name="O_149703"/>
      <w:bookmarkEnd w:id="1"/>
      <w:r w:rsidRPr="009E62AF">
        <w:t>Modification History</w:t>
      </w:r>
    </w:p>
    <w:p w:rsidR="00000000" w:rsidRPr="009E62AF" w:rsidP="009E62AF">
      <w:pPr>
        <w:pStyle w:val="BodyText"/>
      </w:pPr>
      <w:r w:rsidRPr="009E62AF">
        <w:t>Not applicable.</w:t>
      </w:r>
    </w:p>
    <w:p w:rsidR="00000000" w:rsidRPr="009E62AF" w:rsidP="009E62AF">
      <w:pPr>
        <w:pStyle w:val="AllowPageBreak"/>
      </w:pPr>
    </w:p>
    <w:p w:rsidR="00000000" w:rsidRPr="009E62AF" w:rsidP="009E62AF">
      <w:pPr>
        <w:pStyle w:val="Heading1"/>
      </w:pPr>
      <w:bookmarkStart w:id="2" w:name="O_149704"/>
      <w:bookmarkEnd w:id="2"/>
      <w:r w:rsidRPr="009E62AF">
        <w:t>Unit Descriptor</w:t>
      </w:r>
    </w:p>
    <w:tbl>
      <w:tblPr>
        <w:tblW w:w="0" w:type="auto"/>
        <w:tblLayout w:type="fixed"/>
        <w:tblCellMar>
          <w:left w:w="62" w:type="dxa"/>
          <w:right w:w="62" w:type="dxa"/>
        </w:tblCellMar>
        <w:tblLook w:val="0000"/>
      </w:tblPr>
      <w:tblGrid>
        <w:gridCol w:w="8550"/>
      </w:tblGrid>
      <w:tr w:rsidTr="008D4134">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9E62AF">
            <w:pPr>
              <w:pStyle w:val="BodyText"/>
              <w:rPr>
                <w:lang w:val="en-NZ"/>
              </w:rPr>
            </w:pPr>
            <w:r w:rsidRPr="009E62AF">
              <w:rPr>
                <w:rStyle w:val="SpecialBold"/>
              </w:rPr>
              <w:t>Unit descriptor</w:t>
            </w:r>
          </w:p>
        </w:tc>
      </w:tr>
      <w:tr w:rsidTr="008D4134">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9E62AF" w:rsidP="009E62AF">
            <w:pPr>
              <w:pStyle w:val="BodyText"/>
            </w:pPr>
            <w:r w:rsidRPr="009E62AF">
              <w:t>This is a Specialist unit. It covers the skills and knowledge required to prepare and direct the physical movement of rolling stock to meet requirements of the marshalling strategy.</w:t>
            </w:r>
          </w:p>
        </w:tc>
      </w:tr>
    </w:tbl>
    <w:p w:rsidR="00000000" w:rsidRPr="009E62AF" w:rsidP="009E62AF">
      <w:pPr>
        <w:pStyle w:val="BodyText"/>
      </w:pPr>
    </w:p>
    <w:p w:rsidR="00000000" w:rsidRPr="009E62AF" w:rsidP="009E62AF">
      <w:pPr>
        <w:pStyle w:val="AllowPageBreak"/>
      </w:pPr>
    </w:p>
    <w:p w:rsidR="00000000" w:rsidRPr="009E62AF" w:rsidP="009E62AF">
      <w:pPr>
        <w:pStyle w:val="Heading1"/>
      </w:pPr>
      <w:bookmarkStart w:id="3" w:name="O_149705"/>
      <w:bookmarkEnd w:id="3"/>
      <w:r w:rsidRPr="009E62AF">
        <w:t>Application of the Unit</w:t>
      </w:r>
    </w:p>
    <w:p w:rsidR="00000000" w:rsidRPr="009E62AF" w:rsidP="009E62AF">
      <w:pPr>
        <w:pStyle w:val="BodyText"/>
      </w:pPr>
      <w:r w:rsidRPr="009E62AF">
        <w:t>Not applicable.</w:t>
      </w:r>
    </w:p>
    <w:p w:rsidR="00000000" w:rsidRPr="009E62AF" w:rsidP="009E62AF">
      <w:pPr>
        <w:pStyle w:val="AllowPageBreak"/>
      </w:pPr>
    </w:p>
    <w:p w:rsidR="00000000" w:rsidRPr="009E62AF" w:rsidP="009E62AF">
      <w:pPr>
        <w:pStyle w:val="Heading1"/>
      </w:pPr>
      <w:bookmarkStart w:id="4" w:name="O_149706"/>
      <w:bookmarkEnd w:id="4"/>
      <w:r w:rsidRPr="009E62AF">
        <w:t>Licensing/Regulatory Information</w:t>
      </w:r>
    </w:p>
    <w:p w:rsidR="00000000" w:rsidRPr="009E62AF" w:rsidP="009E62AF">
      <w:pPr>
        <w:pStyle w:val="BodyText"/>
      </w:pPr>
      <w:r w:rsidRPr="009E62AF">
        <w:t>Not applicable.</w:t>
      </w:r>
    </w:p>
    <w:p w:rsidR="00000000" w:rsidRPr="009E62AF" w:rsidP="009E62AF">
      <w:pPr>
        <w:pStyle w:val="AllowPageBreak"/>
      </w:pPr>
    </w:p>
    <w:p w:rsidR="00000000" w:rsidRPr="009E62AF" w:rsidP="009E62AF">
      <w:pPr>
        <w:pStyle w:val="Heading1"/>
      </w:pPr>
      <w:bookmarkStart w:id="5" w:name="O_149707"/>
      <w:bookmarkEnd w:id="5"/>
      <w:r w:rsidRPr="009E62AF">
        <w:t>Pre-Requisites</w:t>
      </w:r>
    </w:p>
    <w:p w:rsidR="00000000" w:rsidRPr="009E62AF" w:rsidP="009E62AF">
      <w:pPr>
        <w:pStyle w:val="BodyText"/>
      </w:pPr>
      <w:r w:rsidRPr="009E62AF">
        <w:t>Not applicable.</w:t>
      </w:r>
    </w:p>
    <w:p w:rsidR="00000000" w:rsidRPr="009E62AF" w:rsidP="009E62AF">
      <w:pPr>
        <w:pStyle w:val="AllowPageBreak"/>
      </w:pPr>
    </w:p>
    <w:p w:rsidR="00000000" w:rsidRPr="009E62AF" w:rsidP="009E62AF">
      <w:pPr>
        <w:pStyle w:val="Heading1"/>
      </w:pPr>
      <w:bookmarkStart w:id="6" w:name="O_149708"/>
      <w:bookmarkEnd w:id="6"/>
      <w:r w:rsidRPr="009E62AF">
        <w:t>Employability Skills Information</w:t>
      </w:r>
    </w:p>
    <w:p w:rsidR="00000000" w:rsidRPr="009E62AF" w:rsidP="009E62AF">
      <w:pPr>
        <w:pStyle w:val="BodyText"/>
      </w:pPr>
      <w:r w:rsidRPr="009E62AF">
        <w:t>Not applicable.</w:t>
      </w:r>
    </w:p>
    <w:p w:rsidR="00000000" w:rsidRPr="009E62AF" w:rsidP="009E62AF">
      <w:pPr>
        <w:pStyle w:val="AllowPageBreak"/>
      </w:pPr>
    </w:p>
    <w:p w:rsidR="00000000" w:rsidRPr="009E62AF" w:rsidP="009E62AF">
      <w:pPr>
        <w:pStyle w:val="Heading1"/>
      </w:pPr>
      <w:bookmarkStart w:id="7" w:name="O_149709"/>
      <w:bookmarkEnd w:id="7"/>
      <w:r w:rsidRPr="009E62AF">
        <w:t>Elements and Performance Criteria Pre-Content</w:t>
      </w:r>
    </w:p>
    <w:p w:rsidR="00000000" w:rsidRPr="009E62AF" w:rsidP="009E62AF">
      <w:pPr>
        <w:pStyle w:val="BodyText"/>
      </w:pPr>
      <w:r w:rsidRPr="009E62AF">
        <w:t>Not applicable.</w:t>
      </w:r>
    </w:p>
    <w:p w:rsidR="00000000" w:rsidRPr="009E62AF" w:rsidP="009E62AF">
      <w:pPr>
        <w:pStyle w:val="AllowPageBreak"/>
      </w:pPr>
    </w:p>
    <w:p w:rsidR="00000000" w:rsidRPr="009E62AF" w:rsidP="009E62AF">
      <w:pPr>
        <w:pStyle w:val="Heading1"/>
      </w:pPr>
      <w:bookmarkStart w:id="8" w:name="O_149710"/>
      <w:bookmarkEnd w:id="8"/>
      <w:r w:rsidRPr="009E62AF">
        <w:t>Elements and Performance Criteria</w:t>
      </w:r>
    </w:p>
    <w:tbl>
      <w:tblPr>
        <w:tblW w:w="0" w:type="auto"/>
        <w:tblLayout w:type="fixed"/>
        <w:tblCellMar>
          <w:left w:w="62" w:type="dxa"/>
          <w:right w:w="62" w:type="dxa"/>
        </w:tblCellMar>
        <w:tblLook w:val="0000"/>
      </w:tblPr>
      <w:tblGrid>
        <w:gridCol w:w="3261"/>
        <w:gridCol w:w="5289"/>
      </w:tblGrid>
      <w:tr w:rsidTr="008D413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E62AF" w:rsidP="009E62AF">
            <w:pPr>
              <w:pStyle w:val="BodyText"/>
            </w:pPr>
            <w:r w:rsidRPr="009E62AF">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9E62AF">
            <w:pPr>
              <w:pStyle w:val="BodyText"/>
              <w:rPr>
                <w:lang w:val="en-NZ"/>
              </w:rPr>
            </w:pPr>
            <w:r w:rsidRPr="009E62AF">
              <w:rPr>
                <w:rStyle w:val="SpecialBold"/>
              </w:rPr>
              <w:t>Performance criteria</w:t>
            </w:r>
          </w:p>
        </w:tc>
      </w:tr>
      <w:tr w:rsidTr="008D413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E62AF">
            <w:pPr>
              <w:pStyle w:val="List"/>
              <w:rPr>
                <w:lang w:val="en-NZ"/>
              </w:rPr>
            </w:pPr>
            <w:r w:rsidRPr="009E62AF">
              <w:t>1.</w:t>
            </w:r>
            <w:r w:rsidRPr="009E62AF">
              <w:tab/>
              <w:t>Plan and prepare for shunting operation</w:t>
            </w:r>
          </w:p>
        </w:tc>
        <w:tc>
          <w:tcPr>
            <w:tcW w:w="5289" w:type="dxa"/>
            <w:tcBorders>
              <w:top w:val="nil"/>
              <w:left w:val="nil"/>
              <w:bottom w:val="nil"/>
              <w:right w:val="nil"/>
            </w:tcBorders>
            <w:tcMar>
              <w:top w:w="0" w:type="dxa"/>
              <w:left w:w="62" w:type="dxa"/>
              <w:bottom w:w="0" w:type="dxa"/>
              <w:right w:w="62" w:type="dxa"/>
            </w:tcMar>
          </w:tcPr>
          <w:p w:rsidR="00000000" w:rsidRPr="009E62AF" w:rsidP="009E62AF">
            <w:pPr>
              <w:pStyle w:val="List"/>
            </w:pPr>
            <w:r w:rsidRPr="009E62AF">
              <w:t>1.1</w:t>
            </w:r>
            <w:r w:rsidRPr="009E62AF">
              <w:tab/>
              <w:t>Personal protective clothing and equipment is selected and used</w:t>
            </w:r>
          </w:p>
          <w:p w:rsidR="00000000" w:rsidRPr="009E62AF" w:rsidP="009E62AF">
            <w:pPr>
              <w:pStyle w:val="List"/>
            </w:pPr>
            <w:r w:rsidRPr="009E62AF">
              <w:t>1.2</w:t>
            </w:r>
            <w:r w:rsidRPr="009E62AF">
              <w:tab/>
              <w:t>Health and safety hazards / maintenance requirements are identified a</w:t>
            </w:r>
            <w:r w:rsidRPr="009E62AF">
              <w:t>nd reported to appropriate personnel according to workplace reporting procedures</w:t>
            </w:r>
          </w:p>
          <w:p w:rsidR="00000000" w:rsidRPr="009E62AF" w:rsidP="009E62AF">
            <w:pPr>
              <w:pStyle w:val="List"/>
            </w:pPr>
            <w:r w:rsidRPr="009E62AF">
              <w:t>1.3</w:t>
            </w:r>
            <w:r w:rsidRPr="009E62AF">
              <w:tab/>
              <w:t>Shunting requirements are interpreted from the marshalling strategy</w:t>
            </w:r>
          </w:p>
          <w:p w:rsidR="00000000" w:rsidRPr="009E62AF" w:rsidP="009E62AF">
            <w:pPr>
              <w:pStyle w:val="List"/>
            </w:pPr>
            <w:r w:rsidRPr="009E62AF">
              <w:t>1.4</w:t>
            </w:r>
            <w:r w:rsidRPr="009E62AF">
              <w:tab/>
              <w:t>Vehicles and equipment are located and prepared in accordance with marshalling strategy</w:t>
            </w:r>
          </w:p>
          <w:p w:rsidR="00000000" w:rsidP="009E62AF">
            <w:pPr>
              <w:pStyle w:val="List"/>
              <w:rPr>
                <w:lang w:val="en-NZ"/>
              </w:rPr>
            </w:pPr>
            <w:r w:rsidRPr="009E62AF">
              <w:t>1.5</w:t>
            </w:r>
            <w:r w:rsidRPr="009E62AF">
              <w:tab/>
              <w:t>Rolling</w:t>
            </w:r>
            <w:r w:rsidRPr="009E62AF">
              <w:t xml:space="preserve"> stock movements, availability and locations are established in order to determine appropriate siding and/or track locations for vehicle placement</w:t>
            </w:r>
          </w:p>
        </w:tc>
      </w:tr>
      <w:tr w:rsidTr="008D413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E62AF">
            <w:pPr>
              <w:pStyle w:val="List"/>
              <w:rPr>
                <w:lang w:val="en-NZ"/>
              </w:rPr>
            </w:pPr>
            <w:r w:rsidRPr="009E62AF">
              <w:t>2.</w:t>
            </w:r>
            <w:r w:rsidRPr="009E62AF">
              <w:tab/>
              <w:t>Carry out shunting control procedures</w:t>
            </w:r>
          </w:p>
        </w:tc>
        <w:tc>
          <w:tcPr>
            <w:tcW w:w="5289" w:type="dxa"/>
            <w:tcBorders>
              <w:top w:val="nil"/>
              <w:left w:val="nil"/>
              <w:bottom w:val="nil"/>
              <w:right w:val="nil"/>
            </w:tcBorders>
            <w:tcMar>
              <w:top w:w="0" w:type="dxa"/>
              <w:left w:w="62" w:type="dxa"/>
              <w:bottom w:w="0" w:type="dxa"/>
              <w:right w:w="62" w:type="dxa"/>
            </w:tcMar>
          </w:tcPr>
          <w:p w:rsidR="00000000" w:rsidRPr="009E62AF" w:rsidP="009E62AF">
            <w:pPr>
              <w:pStyle w:val="List"/>
            </w:pPr>
            <w:r w:rsidRPr="009E62AF">
              <w:t>2.1</w:t>
            </w:r>
            <w:r w:rsidRPr="009E62AF">
              <w:tab/>
            </w:r>
            <w:r w:rsidRPr="009E62AF">
              <w:t>Points, levers, switches, signals and line of sight communications are used to assist the control of rolling stock movement</w:t>
            </w:r>
          </w:p>
          <w:p w:rsidR="00000000" w:rsidRPr="009E62AF" w:rsidP="009E62AF">
            <w:pPr>
              <w:pStyle w:val="List"/>
            </w:pPr>
            <w:r w:rsidRPr="009E62AF">
              <w:t>2.2</w:t>
            </w:r>
            <w:r w:rsidRPr="009E62AF">
              <w:tab/>
              <w:t>Hand, light and radio shunting commands conform with operational and statutory requirements</w:t>
            </w:r>
          </w:p>
          <w:p w:rsidR="00000000" w:rsidRPr="009E62AF" w:rsidP="009E62AF">
            <w:pPr>
              <w:pStyle w:val="List"/>
            </w:pPr>
            <w:r w:rsidRPr="009E62AF">
              <w:t>2.3</w:t>
            </w:r>
            <w:r w:rsidRPr="009E62AF">
              <w:tab/>
              <w:t>Consignment notes/tickets are ch</w:t>
            </w:r>
            <w:r w:rsidRPr="009E62AF">
              <w:t>ecked and bins are located and sorted to comply with marshalling requirements</w:t>
            </w:r>
          </w:p>
          <w:p w:rsidR="00000000" w:rsidP="009E62AF">
            <w:pPr>
              <w:pStyle w:val="List"/>
              <w:rPr>
                <w:lang w:val="en-NZ"/>
              </w:rPr>
            </w:pPr>
            <w:r w:rsidRPr="009E62AF">
              <w:t>2.4</w:t>
            </w:r>
            <w:r w:rsidRPr="009E62AF">
              <w:tab/>
              <w:t>Coupling and uncoupling procedures are carried out to attach and detach rolling stock</w:t>
            </w:r>
          </w:p>
        </w:tc>
      </w:tr>
      <w:tr w:rsidTr="008D413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E62AF">
            <w:pPr>
              <w:pStyle w:val="List"/>
              <w:rPr>
                <w:lang w:val="en-NZ"/>
              </w:rPr>
            </w:pPr>
            <w:r w:rsidRPr="009E62AF">
              <w:t>3.</w:t>
            </w:r>
            <w:r w:rsidRPr="009E62AF">
              <w:tab/>
              <w:t>Complete work</w:t>
            </w:r>
          </w:p>
        </w:tc>
        <w:tc>
          <w:tcPr>
            <w:tcW w:w="5289" w:type="dxa"/>
            <w:tcBorders>
              <w:top w:val="nil"/>
              <w:left w:val="nil"/>
              <w:bottom w:val="nil"/>
              <w:right w:val="nil"/>
            </w:tcBorders>
            <w:tcMar>
              <w:top w:w="0" w:type="dxa"/>
              <w:left w:w="62" w:type="dxa"/>
              <w:bottom w:w="0" w:type="dxa"/>
              <w:right w:w="62" w:type="dxa"/>
            </w:tcMar>
          </w:tcPr>
          <w:p w:rsidR="00000000" w:rsidRPr="009E62AF" w:rsidP="009E62AF">
            <w:pPr>
              <w:pStyle w:val="List"/>
            </w:pPr>
            <w:r w:rsidRPr="009E62AF">
              <w:t>3.1</w:t>
            </w:r>
            <w:r w:rsidRPr="009E62AF">
              <w:tab/>
              <w:t>Workplace information is recorded according to workplace recording</w:t>
            </w:r>
            <w:r w:rsidRPr="009E62AF">
              <w:t xml:space="preserve"> requirements</w:t>
            </w:r>
          </w:p>
          <w:p w:rsidR="00000000" w:rsidRPr="009E62AF" w:rsidP="009E62AF">
            <w:pPr>
              <w:pStyle w:val="List"/>
            </w:pPr>
            <w:r w:rsidRPr="009E62AF">
              <w:t>3.2</w:t>
            </w:r>
            <w:r w:rsidRPr="009E62AF">
              <w:tab/>
              <w:t>Tools, plant and equipment are cleaned and stored as required</w:t>
            </w:r>
          </w:p>
        </w:tc>
      </w:tr>
    </w:tbl>
    <w:p w:rsidR="00000000" w:rsidRPr="009E62AF" w:rsidP="009E62AF">
      <w:pPr>
        <w:pStyle w:val="BodyText"/>
      </w:pPr>
    </w:p>
    <w:p w:rsidR="00000000" w:rsidRPr="009E62AF" w:rsidP="009E62AF">
      <w:pPr>
        <w:pStyle w:val="AllowPageBreak"/>
      </w:pPr>
    </w:p>
    <w:p w:rsidR="00000000" w:rsidRPr="009E62AF" w:rsidP="009E62AF">
      <w:pPr>
        <w:pStyle w:val="Heading1"/>
      </w:pPr>
      <w:bookmarkStart w:id="9" w:name="O_149711"/>
      <w:bookmarkEnd w:id="9"/>
      <w:r w:rsidRPr="009E62AF">
        <w:t>Required Skills and Knowledge</w:t>
      </w:r>
    </w:p>
    <w:p w:rsidR="00000000" w:rsidRPr="009E62AF" w:rsidP="009E62AF">
      <w:pPr>
        <w:pStyle w:val="BodyText"/>
      </w:pPr>
      <w:r w:rsidRPr="009E62AF">
        <w:t>Not applicable.</w:t>
      </w:r>
    </w:p>
    <w:p w:rsidR="00000000" w:rsidRPr="009E62AF" w:rsidP="009E62AF">
      <w:pPr>
        <w:pStyle w:val="AllowPageBreak"/>
      </w:pPr>
    </w:p>
    <w:p w:rsidR="00000000" w:rsidRPr="009E62AF" w:rsidP="009E62AF">
      <w:pPr>
        <w:pStyle w:val="Heading1"/>
      </w:pPr>
      <w:bookmarkStart w:id="10" w:name="O_149712"/>
      <w:bookmarkEnd w:id="10"/>
      <w:r w:rsidRPr="009E62AF">
        <w:t>Evidence Guide</w:t>
      </w:r>
    </w:p>
    <w:p w:rsidR="00000000" w:rsidRPr="009E62AF" w:rsidP="009E62AF">
      <w:pPr>
        <w:pStyle w:val="BodyText"/>
      </w:pPr>
      <w:r w:rsidRPr="009E62AF">
        <w:rPr>
          <w:rStyle w:val="SpecialBold"/>
        </w:rPr>
        <w:t>Evidence guide</w:t>
      </w:r>
    </w:p>
    <w:p w:rsidR="00000000" w:rsidRPr="009E62AF" w:rsidP="009E62AF">
      <w:pPr>
        <w:pStyle w:val="BodyText"/>
      </w:pPr>
      <w:r w:rsidRPr="009E62AF">
        <w:t>The assessment process must address all of the following items o</w:t>
      </w:r>
      <w:r w:rsidRPr="009E62AF">
        <w:t>f evidence.</w:t>
      </w:r>
    </w:p>
    <w:p w:rsidR="00000000" w:rsidRPr="009E62AF" w:rsidP="009E62AF">
      <w:pPr>
        <w:pStyle w:val="BodyText"/>
      </w:pPr>
      <w:r w:rsidRPr="009E62AF">
        <w:rPr>
          <w:rStyle w:val="SpecialBold"/>
        </w:rPr>
        <w:t>Ability to</w:t>
      </w:r>
      <w:r w:rsidRPr="009E62AF">
        <w:t>:</w:t>
      </w:r>
    </w:p>
    <w:p w:rsidR="00000000" w:rsidRPr="009E62AF" w:rsidP="009E62AF">
      <w:pPr>
        <w:pStyle w:val="List"/>
      </w:pPr>
      <w:r w:rsidRPr="009E62AF">
        <w:t>1.</w:t>
      </w:r>
      <w:r w:rsidRPr="009E62AF">
        <w:tab/>
        <w:t>Interpret the marshalling strategy</w:t>
      </w:r>
    </w:p>
    <w:p w:rsidR="00000000" w:rsidRPr="009E62AF" w:rsidP="009E62AF">
      <w:pPr>
        <w:pStyle w:val="List"/>
      </w:pPr>
      <w:r w:rsidRPr="009E62AF">
        <w:t>2.</w:t>
      </w:r>
      <w:r w:rsidRPr="009E62AF">
        <w:tab/>
        <w:t>Select, fit and use personal protective clothing and/or equipment</w:t>
      </w:r>
    </w:p>
    <w:p w:rsidR="00000000" w:rsidRPr="009E62AF" w:rsidP="009E62AF">
      <w:pPr>
        <w:pStyle w:val="List"/>
      </w:pPr>
      <w:r w:rsidRPr="009E62AF">
        <w:t>3.</w:t>
      </w:r>
      <w:r w:rsidRPr="009E62AF">
        <w:tab/>
        <w:t>Identify equipment requirements and carry out pre-start checks</w:t>
      </w:r>
    </w:p>
    <w:p w:rsidR="00000000" w:rsidRPr="009E62AF" w:rsidP="009E62AF">
      <w:pPr>
        <w:pStyle w:val="List"/>
      </w:pPr>
      <w:r w:rsidRPr="009E62AF">
        <w:t>4.</w:t>
      </w:r>
      <w:r w:rsidRPr="009E62AF">
        <w:tab/>
      </w:r>
      <w:r w:rsidRPr="009E62AF">
        <w:t>Plan shunting operations to meet requirements of the marshalling plan</w:t>
      </w:r>
    </w:p>
    <w:p w:rsidR="00000000" w:rsidRPr="009E62AF" w:rsidP="009E62AF">
      <w:pPr>
        <w:pStyle w:val="List"/>
      </w:pPr>
      <w:r w:rsidRPr="009E62AF">
        <w:t>5.</w:t>
      </w:r>
      <w:r w:rsidRPr="009E62AF">
        <w:tab/>
        <w:t>Use electronic data transfer and capture systems for mobile data collection as required</w:t>
      </w:r>
    </w:p>
    <w:p w:rsidR="00000000" w:rsidRPr="009E62AF" w:rsidP="009E62AF">
      <w:pPr>
        <w:pStyle w:val="List"/>
      </w:pPr>
      <w:r w:rsidRPr="009E62AF">
        <w:t>6.</w:t>
      </w:r>
      <w:r w:rsidRPr="009E62AF">
        <w:tab/>
        <w:t>Demonstrate hand signals. This includes use of lighting</w:t>
      </w:r>
    </w:p>
    <w:p w:rsidR="00000000" w:rsidRPr="009E62AF" w:rsidP="009E62AF">
      <w:pPr>
        <w:pStyle w:val="List"/>
      </w:pPr>
      <w:r w:rsidRPr="009E62AF">
        <w:t>7.</w:t>
      </w:r>
      <w:r w:rsidRPr="009E62AF">
        <w:tab/>
        <w:t>Communicate with the locomotive o</w:t>
      </w:r>
      <w:r w:rsidRPr="009E62AF">
        <w:t>perator to direct the positioning of rolling stock as required</w:t>
      </w:r>
    </w:p>
    <w:p w:rsidR="00000000" w:rsidRPr="009E62AF" w:rsidP="009E62AF">
      <w:pPr>
        <w:pStyle w:val="List"/>
      </w:pPr>
      <w:r w:rsidRPr="009E62AF">
        <w:t>8.</w:t>
      </w:r>
      <w:r w:rsidRPr="009E62AF">
        <w:tab/>
        <w:t>Identify faults in bins and/or equipment</w:t>
      </w:r>
    </w:p>
    <w:p w:rsidR="00000000" w:rsidRPr="009E62AF" w:rsidP="009E62AF">
      <w:pPr>
        <w:pStyle w:val="List"/>
      </w:pPr>
      <w:r w:rsidRPr="009E62AF">
        <w:t>9.</w:t>
      </w:r>
      <w:r w:rsidRPr="009E62AF">
        <w:tab/>
        <w:t>Take corrective action in response to abnormal or unacceptable quality of bins or rolling stock or equipment performance</w:t>
      </w:r>
    </w:p>
    <w:p w:rsidR="00000000" w:rsidRPr="009E62AF" w:rsidP="009E62AF">
      <w:pPr>
        <w:pStyle w:val="List"/>
      </w:pPr>
      <w:r w:rsidRPr="009E62AF">
        <w:t>10.</w:t>
      </w:r>
      <w:r w:rsidRPr="009E62AF">
        <w:tab/>
        <w:t>Use appropriate commu</w:t>
      </w:r>
      <w:r w:rsidRPr="009E62AF">
        <w:t>nication methods and equipment</w:t>
      </w:r>
    </w:p>
    <w:p w:rsidR="00000000" w:rsidRPr="009E62AF" w:rsidP="009E62AF">
      <w:pPr>
        <w:pStyle w:val="List"/>
      </w:pPr>
      <w:r w:rsidRPr="009E62AF">
        <w:t>11.</w:t>
      </w:r>
      <w:r w:rsidRPr="009E62AF">
        <w:tab/>
        <w:t>Report and/or record corrective action as required</w:t>
      </w:r>
    </w:p>
    <w:p w:rsidR="00000000" w:rsidRPr="009E62AF" w:rsidP="009E62AF">
      <w:pPr>
        <w:pStyle w:val="List"/>
      </w:pPr>
      <w:r w:rsidRPr="009E62AF">
        <w:t>12.</w:t>
      </w:r>
      <w:r w:rsidRPr="009E62AF">
        <w:tab/>
        <w:t>Maintain workplace records</w:t>
      </w:r>
    </w:p>
    <w:p w:rsidR="00000000" w:rsidRPr="009E62AF" w:rsidP="009E62AF">
      <w:pPr>
        <w:pStyle w:val="List"/>
      </w:pPr>
      <w:r w:rsidRPr="009E62AF">
        <w:t>13.</w:t>
      </w:r>
      <w:r w:rsidRPr="009E62AF">
        <w:tab/>
        <w:t>Maintain work area to meet housekeeping standards</w:t>
      </w:r>
    </w:p>
    <w:p w:rsidR="00000000" w:rsidRPr="009E62AF" w:rsidP="009E62AF">
      <w:pPr>
        <w:pStyle w:val="BodyText"/>
      </w:pPr>
      <w:r w:rsidRPr="009E62AF">
        <w:rPr>
          <w:rStyle w:val="Emphasis"/>
        </w:rPr>
        <w:t>May include ability to</w:t>
      </w:r>
      <w:r w:rsidRPr="009E62AF">
        <w:t>:</w:t>
      </w:r>
    </w:p>
    <w:p w:rsidR="00000000" w:rsidRPr="009E62AF" w:rsidP="009E62AF">
      <w:pPr>
        <w:pStyle w:val="List"/>
      </w:pPr>
      <w:r w:rsidRPr="009E62AF">
        <w:t>14.</w:t>
      </w:r>
      <w:r w:rsidRPr="009E62AF">
        <w:tab/>
        <w:t>Conduct pre-start checks and start up brake vans</w:t>
      </w:r>
    </w:p>
    <w:p w:rsidR="00000000" w:rsidRPr="009E62AF" w:rsidP="009E62AF">
      <w:pPr>
        <w:pStyle w:val="BodyText"/>
      </w:pPr>
      <w:r w:rsidRPr="009E62AF">
        <w:rPr>
          <w:rStyle w:val="SpecialBold"/>
        </w:rPr>
        <w:t>Knowledg</w:t>
      </w:r>
      <w:r w:rsidRPr="009E62AF">
        <w:rPr>
          <w:rStyle w:val="SpecialBold"/>
        </w:rPr>
        <w:t>e of</w:t>
      </w:r>
      <w:r w:rsidRPr="009E62AF">
        <w:t>:</w:t>
      </w:r>
    </w:p>
    <w:p w:rsidR="00000000" w:rsidRPr="009E62AF" w:rsidP="009E62AF">
      <w:pPr>
        <w:pStyle w:val="List"/>
      </w:pPr>
      <w:r w:rsidRPr="009E62AF">
        <w:t>15.</w:t>
      </w:r>
      <w:r w:rsidRPr="009E62AF">
        <w:tab/>
        <w:t>Relevant state OHS legislation, standards and codes of practice relating to work responsibilities</w:t>
      </w:r>
    </w:p>
    <w:p w:rsidR="00000000" w:rsidRPr="009E62AF" w:rsidP="009E62AF">
      <w:pPr>
        <w:pStyle w:val="List"/>
      </w:pPr>
      <w:r w:rsidRPr="009E62AF">
        <w:t>16.</w:t>
      </w:r>
      <w:r w:rsidRPr="009E62AF">
        <w:tab/>
        <w:t xml:space="preserve">Safe work procedures including awareness of health and safety hazards related to work responsibilities and associated control measures. Typical </w:t>
      </w:r>
      <w:r w:rsidRPr="009E62AF">
        <w:t>hazards include working with moving machinery, manual handling and working in exposed conditions</w:t>
      </w:r>
    </w:p>
    <w:p w:rsidR="00000000" w:rsidRPr="009E62AF" w:rsidP="009E62AF">
      <w:pPr>
        <w:pStyle w:val="List"/>
      </w:pPr>
      <w:r w:rsidRPr="009E62AF">
        <w:t>17.</w:t>
      </w:r>
      <w:r w:rsidRPr="009E62AF">
        <w:tab/>
        <w:t>Methods used to render equipment safe to inspect, maintain and/or clean including lock-out, tag-out and isolation procedures</w:t>
      </w:r>
    </w:p>
    <w:p w:rsidR="00000000" w:rsidRPr="009E62AF" w:rsidP="009E62AF">
      <w:pPr>
        <w:pStyle w:val="List"/>
      </w:pPr>
      <w:r w:rsidRPr="009E62AF">
        <w:t>18.</w:t>
      </w:r>
      <w:r w:rsidRPr="009E62AF">
        <w:tab/>
        <w:t>Purpose and limitations of</w:t>
      </w:r>
      <w:r w:rsidRPr="009E62AF">
        <w:t xml:space="preserve"> protective clothing and equipment</w:t>
      </w:r>
    </w:p>
    <w:p w:rsidR="00000000" w:rsidRPr="009E62AF" w:rsidP="009E62AF">
      <w:pPr>
        <w:pStyle w:val="List"/>
      </w:pPr>
      <w:r w:rsidRPr="009E62AF">
        <w:t>19.</w:t>
      </w:r>
      <w:r w:rsidRPr="009E62AF">
        <w:tab/>
        <w:t>Functions and basic operating principles of equipment</w:t>
      </w:r>
    </w:p>
    <w:p w:rsidR="00000000" w:rsidRPr="009E62AF" w:rsidP="009E62AF">
      <w:pPr>
        <w:pStyle w:val="List"/>
      </w:pPr>
      <w:r w:rsidRPr="009E62AF">
        <w:t>20.</w:t>
      </w:r>
      <w:r w:rsidRPr="009E62AF">
        <w:tab/>
        <w:t>The requirements of cut to crush sequencing of cane rakes</w:t>
      </w:r>
    </w:p>
    <w:p w:rsidR="00000000" w:rsidRPr="009E62AF" w:rsidP="009E62AF">
      <w:pPr>
        <w:pStyle w:val="List"/>
      </w:pPr>
      <w:r w:rsidRPr="009E62AF">
        <w:t>21.</w:t>
      </w:r>
      <w:r w:rsidRPr="009E62AF">
        <w:tab/>
        <w:t>Acceptable locomotive, bin and rake condition and procedure for tagging and reporting bins requir</w:t>
      </w:r>
      <w:r w:rsidRPr="009E62AF">
        <w:t>ing repair</w:t>
      </w:r>
    </w:p>
    <w:p w:rsidR="00000000" w:rsidRPr="009E62AF" w:rsidP="009E62AF">
      <w:pPr>
        <w:pStyle w:val="List"/>
      </w:pPr>
      <w:r w:rsidRPr="009E62AF">
        <w:t>22.</w:t>
      </w:r>
      <w:r w:rsidRPr="009E62AF">
        <w:tab/>
        <w:t>Communication procedures, methods and equipment. This includes the meaning of hand and audible signals</w:t>
      </w:r>
    </w:p>
    <w:p w:rsidR="00000000" w:rsidRPr="009E62AF" w:rsidP="009E62AF">
      <w:pPr>
        <w:pStyle w:val="List"/>
      </w:pPr>
      <w:r w:rsidRPr="009E62AF">
        <w:t>23.</w:t>
      </w:r>
      <w:r w:rsidRPr="009E62AF">
        <w:tab/>
        <w:t>Procedures for responding to emergency situations. This includes use of two-way radio system to report emergencies</w:t>
      </w:r>
    </w:p>
    <w:p w:rsidR="00000000" w:rsidRPr="009E62AF" w:rsidP="009E62AF">
      <w:pPr>
        <w:pStyle w:val="List"/>
      </w:pPr>
      <w:r w:rsidRPr="009E62AF">
        <w:t>24.</w:t>
      </w:r>
      <w:r w:rsidRPr="009E62AF">
        <w:tab/>
        <w:t>Environmental i</w:t>
      </w:r>
      <w:r w:rsidRPr="009E62AF">
        <w:t>ssues and controls</w:t>
      </w:r>
    </w:p>
    <w:p w:rsidR="00000000" w:rsidRPr="009E62AF" w:rsidP="009E62AF">
      <w:pPr>
        <w:pStyle w:val="List"/>
      </w:pPr>
      <w:r w:rsidRPr="009E62AF">
        <w:t>25.</w:t>
      </w:r>
      <w:r w:rsidRPr="009E62AF">
        <w:tab/>
        <w:t>Requirements to liaise/advise related work areas</w:t>
      </w:r>
    </w:p>
    <w:p w:rsidR="00000000" w:rsidRPr="009E62AF" w:rsidP="009E62AF">
      <w:pPr>
        <w:pStyle w:val="List"/>
      </w:pPr>
      <w:r w:rsidRPr="009E62AF">
        <w:t>26.</w:t>
      </w:r>
      <w:r w:rsidRPr="009E62AF">
        <w:tab/>
        <w:t>Housekeeping standards for the work area</w:t>
      </w:r>
    </w:p>
    <w:p w:rsidR="00000000" w:rsidRPr="009E62AF" w:rsidP="009E62AF">
      <w:pPr>
        <w:pStyle w:val="List"/>
      </w:pPr>
      <w:r w:rsidRPr="009E62AF">
        <w:t>27.</w:t>
      </w:r>
      <w:r w:rsidRPr="009E62AF">
        <w:tab/>
        <w:t>Reporting and recording systems</w:t>
      </w:r>
    </w:p>
    <w:p w:rsidR="00000000" w:rsidRPr="009E62AF" w:rsidP="009E62AF">
      <w:pPr>
        <w:pStyle w:val="BodyText"/>
      </w:pPr>
      <w:r w:rsidRPr="009E62AF">
        <w:rPr>
          <w:rStyle w:val="Emphasis"/>
        </w:rPr>
        <w:t>May include knowledge of</w:t>
      </w:r>
      <w:r w:rsidRPr="009E62AF">
        <w:t>:</w:t>
      </w:r>
    </w:p>
    <w:p w:rsidR="00000000" w:rsidRPr="009E62AF" w:rsidP="009E62AF">
      <w:pPr>
        <w:pStyle w:val="List"/>
      </w:pPr>
      <w:r w:rsidRPr="009E62AF">
        <w:t>28.</w:t>
      </w:r>
      <w:r w:rsidRPr="009E62AF">
        <w:tab/>
        <w:t>Operating knowledge of comp</w:t>
      </w:r>
      <w:r w:rsidRPr="009E62AF">
        <w:t>ressors where brake vans are operated, including safe operation</w:t>
      </w:r>
    </w:p>
    <w:p w:rsidR="00000000" w:rsidRPr="009E62AF" w:rsidP="009E62AF">
      <w:pPr>
        <w:pStyle w:val="BodyText"/>
      </w:pPr>
      <w:r w:rsidRPr="009E62AF">
        <w:rPr>
          <w:rStyle w:val="SpecialBold"/>
        </w:rPr>
        <w:t>Relationship with other standards</w:t>
      </w:r>
    </w:p>
    <w:p w:rsidR="00000000" w:rsidRPr="009E62AF" w:rsidP="009E62AF">
      <w:pPr>
        <w:pStyle w:val="BodyText"/>
      </w:pPr>
      <w:r w:rsidRPr="009E62AF">
        <w:rPr>
          <w:rStyle w:val="Emphasis"/>
        </w:rPr>
        <w:t>Pre</w:t>
      </w:r>
      <w:r w:rsidRPr="009E62AF">
        <w:t>-</w:t>
      </w:r>
      <w:r w:rsidRPr="009E62AF">
        <w:rPr>
          <w:rStyle w:val="Emphasis"/>
        </w:rPr>
        <w:t>requisite units</w:t>
      </w:r>
    </w:p>
    <w:p w:rsidR="00000000" w:rsidRPr="009E62AF" w:rsidP="009E62AF">
      <w:pPr>
        <w:pStyle w:val="BodyText"/>
      </w:pPr>
      <w:r w:rsidRPr="009E62AF">
        <w:t>There are no pre-requisite units for this competency standard.</w:t>
      </w:r>
    </w:p>
    <w:p w:rsidR="00000000" w:rsidRPr="009E62AF" w:rsidP="009E62AF">
      <w:pPr>
        <w:pStyle w:val="BodyText"/>
      </w:pPr>
      <w:r w:rsidRPr="009E62AF">
        <w:rPr>
          <w:rStyle w:val="Emphasis"/>
        </w:rPr>
        <w:t>Co</w:t>
      </w:r>
      <w:r w:rsidRPr="009E62AF">
        <w:t>-</w:t>
      </w:r>
      <w:r w:rsidRPr="009E62AF">
        <w:rPr>
          <w:rStyle w:val="Emphasis"/>
        </w:rPr>
        <w:t>assessment of related units</w:t>
      </w:r>
    </w:p>
    <w:p w:rsidR="00000000" w:rsidRPr="009E62AF" w:rsidP="009E62AF">
      <w:pPr>
        <w:pStyle w:val="BodyText"/>
      </w:pPr>
      <w:r w:rsidRPr="009E62AF">
        <w:t>Other units of competency relevant to the wo</w:t>
      </w:r>
      <w:r w:rsidRPr="009E62AF">
        <w:t>rk role should be assessed in conjunction with this unit.</w:t>
      </w:r>
    </w:p>
    <w:p w:rsidR="00000000" w:rsidRPr="009E62AF" w:rsidP="009E62AF">
      <w:pPr>
        <w:pStyle w:val="BodyText"/>
      </w:pPr>
      <w:r w:rsidRPr="009E62AF">
        <w:rPr>
          <w:rStyle w:val="SpecialBold"/>
        </w:rPr>
        <w:t>Resources required for assessment</w:t>
      </w:r>
    </w:p>
    <w:p w:rsidR="00000000" w:rsidRPr="009E62AF" w:rsidP="009E62AF">
      <w:pPr>
        <w:pStyle w:val="BodyText"/>
      </w:pPr>
      <w:r w:rsidRPr="009E62AF">
        <w:t xml:space="preserve">Assessment must occur in a real or simulated workplace where the assessee has access to: </w:t>
      </w:r>
    </w:p>
    <w:p w:rsidR="00000000" w:rsidRPr="009E62AF" w:rsidP="009E62AF">
      <w:pPr>
        <w:pStyle w:val="ListBullet"/>
      </w:pPr>
      <w:r w:rsidRPr="009E62AF">
        <w:t>Marshalling strategy</w:t>
      </w:r>
    </w:p>
    <w:p w:rsidR="00000000" w:rsidRPr="009E62AF" w:rsidP="009E62AF">
      <w:pPr>
        <w:pStyle w:val="ListBullet"/>
      </w:pPr>
      <w:r w:rsidRPr="009E62AF">
        <w:t>Operating procedures and related advice on equipment</w:t>
      </w:r>
      <w:r w:rsidRPr="009E62AF">
        <w:t xml:space="preserve"> operation</w:t>
      </w:r>
    </w:p>
    <w:p w:rsidR="00000000" w:rsidRPr="009E62AF" w:rsidP="009E62AF">
      <w:pPr>
        <w:pStyle w:val="ListBullet"/>
      </w:pPr>
      <w:r w:rsidRPr="009E62AF">
        <w:t>Cane railway system</w:t>
      </w:r>
    </w:p>
    <w:p w:rsidR="00000000" w:rsidRPr="009E62AF" w:rsidP="009E62AF">
      <w:pPr>
        <w:pStyle w:val="ListBullet"/>
      </w:pPr>
      <w:r w:rsidRPr="009E62AF">
        <w:t>Personal protective clothing and equipment</w:t>
      </w:r>
    </w:p>
    <w:p w:rsidR="00000000" w:rsidRPr="009E62AF" w:rsidP="009E62AF">
      <w:pPr>
        <w:pStyle w:val="ListBullet"/>
      </w:pPr>
      <w:r w:rsidRPr="009E62AF">
        <w:t>Communication systems and equipment</w:t>
      </w:r>
    </w:p>
    <w:p w:rsidR="00000000" w:rsidRPr="009E62AF" w:rsidP="009E62AF">
      <w:pPr>
        <w:pStyle w:val="ListBullet"/>
      </w:pPr>
      <w:r w:rsidRPr="009E62AF">
        <w:t>Housekeeping standards and procedures</w:t>
      </w:r>
    </w:p>
    <w:p w:rsidR="00000000" w:rsidRPr="009E62AF" w:rsidP="009E62AF">
      <w:pPr>
        <w:pStyle w:val="ListBullet"/>
      </w:pPr>
      <w:r w:rsidRPr="009E62AF">
        <w:t>Workplace information recording systems, requirements and procedures</w:t>
      </w:r>
    </w:p>
    <w:p w:rsidR="00000000" w:rsidRPr="009E62AF" w:rsidP="009E62AF">
      <w:pPr>
        <w:pStyle w:val="BodyText"/>
      </w:pPr>
      <w:r w:rsidRPr="009E62AF">
        <w:rPr>
          <w:rStyle w:val="SpecialBold"/>
        </w:rPr>
        <w:t>Assessment requirements</w:t>
      </w:r>
    </w:p>
    <w:p w:rsidR="008D4134" w:rsidP="009E62AF">
      <w:pPr>
        <w:pStyle w:val="BodyText"/>
      </w:pPr>
      <w:r w:rsidRPr="009E62AF">
        <w:t>For information</w:t>
      </w:r>
      <w:r w:rsidRPr="009E62AF">
        <w:t xml:space="preserve"> on how to assess this competency standard and who can assess, refer to the Assessment Guidelines for this Training Package.</w:t>
      </w:r>
    </w:p>
    <w:p w:rsidR="008D4134" w:rsidP="009E62AF">
      <w:pPr>
        <w:pStyle w:val="BodyText"/>
      </w:pPr>
    </w:p>
    <w:p w:rsidR="00000000" w:rsidRPr="009E62AF" w:rsidP="009E62AF">
      <w:pPr>
        <w:pStyle w:val="Heading1"/>
      </w:pPr>
      <w:bookmarkStart w:id="11" w:name="O_149713"/>
      <w:bookmarkEnd w:id="11"/>
      <w:r w:rsidRPr="009E62AF">
        <w:t>Range Statement</w:t>
      </w:r>
    </w:p>
    <w:p w:rsidR="00000000" w:rsidRPr="009E62AF" w:rsidP="009E62AF">
      <w:pPr>
        <w:pStyle w:val="BodyText"/>
      </w:pPr>
      <w:r w:rsidRPr="009E62AF">
        <w:rPr>
          <w:rStyle w:val="SpecialBold"/>
        </w:rPr>
        <w:t>Range statement</w:t>
      </w:r>
    </w:p>
    <w:p w:rsidR="00000000" w:rsidRPr="009E62AF" w:rsidP="009E62AF">
      <w:pPr>
        <w:pStyle w:val="BodyText"/>
      </w:pPr>
      <w:r w:rsidRPr="009E62AF">
        <w:t>The range statement indicates the context for demonstrating competence. This statement is a guide and unless otherwise indicated, items may or may not apply as required by the work context.</w:t>
      </w:r>
    </w:p>
    <w:p w:rsidR="00000000" w:rsidRPr="009E62AF" w:rsidP="009E62AF">
      <w:pPr>
        <w:pStyle w:val="ListBullet"/>
      </w:pPr>
      <w:r w:rsidRPr="009E62AF">
        <w:t>Work is carried out in accordance with company policies and proce</w:t>
      </w:r>
      <w:r w:rsidRPr="009E62AF">
        <w:t>dures, licensing requirements, legislative requirements, codes of practice and industrial awards and agreements. Codes of practice include the Sugar Milling Operations Industry Code of Practice and sugar industry codes of practice related to cane railway a</w:t>
      </w:r>
      <w:r w:rsidRPr="009E62AF">
        <w:t xml:space="preserve">nd transport operations </w:t>
      </w:r>
    </w:p>
    <w:p w:rsidR="00000000" w:rsidRPr="009E62AF" w:rsidP="009E62AF">
      <w:pPr>
        <w:pStyle w:val="ListBullet"/>
      </w:pPr>
      <w:r w:rsidRPr="009E62AF">
        <w:t>Workplace information can include Standard Operating Procedures (SOPs) and manufacturer's specifications</w:t>
      </w:r>
    </w:p>
    <w:p w:rsidR="00000000" w:rsidRPr="009E62AF" w:rsidP="009E62AF">
      <w:pPr>
        <w:pStyle w:val="ListBullet"/>
      </w:pPr>
      <w:r w:rsidRPr="009E62AF">
        <w:t>Documentation and recording requirements may include marshalling strategy, documentation relating to the traffic schedule such</w:t>
      </w:r>
      <w:r w:rsidRPr="009E62AF">
        <w:t xml:space="preserve"> as run slips and loco running sheets, log books and employee time sheets/records</w:t>
      </w:r>
    </w:p>
    <w:p w:rsidR="00000000" w:rsidRPr="009E62AF" w:rsidP="009E62AF">
      <w:pPr>
        <w:pStyle w:val="ListBullet"/>
      </w:pPr>
      <w:r w:rsidRPr="009E62AF">
        <w:t>Cane transport network features and their characteristics may include main and branch lines, yards, sidings, loops, dump points and pads; and road transport delivery points w</w:t>
      </w:r>
      <w:r w:rsidRPr="009E62AF">
        <w:t>here relevant</w:t>
      </w:r>
    </w:p>
    <w:p w:rsidR="00000000" w:rsidRPr="009E62AF" w:rsidP="009E62AF">
      <w:pPr>
        <w:pStyle w:val="ListBullet"/>
      </w:pPr>
      <w:r w:rsidRPr="009E62AF">
        <w:t>Information systems may be print or screen based</w:t>
      </w:r>
    </w:p>
    <w:p w:rsidR="00000000" w:rsidRPr="009E62AF" w:rsidP="009E62AF">
      <w:pPr>
        <w:pStyle w:val="ListBullet"/>
      </w:pPr>
      <w:r w:rsidRPr="009E62AF">
        <w:t>Locos may or may not be fitted with brake vans</w:t>
      </w:r>
    </w:p>
    <w:p w:rsidR="00000000" w:rsidRPr="009E62AF" w:rsidP="009E62AF">
      <w:pPr>
        <w:pStyle w:val="ListBullet"/>
      </w:pPr>
      <w:r w:rsidRPr="009E62AF">
        <w:t>Confirming equipment status involves conducting relevant pre-start checks, confirming that all safety guards and equipment is ready and safe to op</w:t>
      </w:r>
      <w:r w:rsidRPr="009E62AF">
        <w:t>erate</w:t>
      </w:r>
    </w:p>
    <w:p w:rsidR="00000000" w:rsidRPr="009E62AF" w:rsidP="009E62AF">
      <w:pPr>
        <w:pStyle w:val="ListBullet"/>
      </w:pPr>
      <w:r w:rsidRPr="009E62AF">
        <w:t>Work may require the ability to work within a team environment</w:t>
      </w:r>
    </w:p>
    <w:p w:rsidR="008D4134" w:rsidP="009E62AF">
      <w:pPr>
        <w:pStyle w:val="ListBullet"/>
      </w:pPr>
      <w:r w:rsidRPr="009E62AF">
        <w:t>Communication methods include use of two-way radios used in accordance with workplace requirements and state authority protocols</w:t>
      </w:r>
    </w:p>
    <w:p w:rsidR="008D4134" w:rsidP="009E62AF">
      <w:pPr>
        <w:pStyle w:val="ListBullet"/>
      </w:pPr>
    </w:p>
    <w:p w:rsidR="00000000" w:rsidRPr="009E62AF" w:rsidP="009E62AF">
      <w:pPr>
        <w:pStyle w:val="Heading1"/>
      </w:pPr>
      <w:bookmarkStart w:id="12" w:name="O_149714"/>
      <w:bookmarkEnd w:id="12"/>
      <w:r w:rsidRPr="009E62AF">
        <w:t>Unit Sector(s)</w:t>
      </w:r>
    </w:p>
    <w:p w:rsidR="00000000" w:rsidRPr="009E62AF" w:rsidP="009E62AF">
      <w:pPr>
        <w:pStyle w:val="BodyText"/>
      </w:pPr>
      <w:r w:rsidRPr="009E62AF">
        <w:t>Not applicable.</w:t>
      </w:r>
    </w:p>
    <w:p w:rsidR="00000000" w:rsidRPr="009E62AF" w:rsidP="009E62AF"/>
    <w:sectPr w:rsidSect="009E62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2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134" w:rsidP="008D41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2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34" w:rsidP="009E62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D4134" w:rsidP="009E62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D4134" w:rsidP="009E62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2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134" w:rsidP="008D41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2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34" w:rsidP="009E62AF">
    <w:pPr>
      <w:pStyle w:val="Header"/>
      <w:framePr w:wrap="around"/>
    </w:pPr>
    <w:r>
      <w:fldChar w:fldCharType="begin"/>
    </w:r>
    <w:r>
      <w:instrText xml:space="preserve"> TITLE   \* MERGEFORMAT </w:instrText>
    </w:r>
    <w:r>
      <w:fldChar w:fldCharType="separate"/>
    </w:r>
    <w:r>
      <w:t>SUGTPST1A Prepare for shunting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4134" w:rsidP="009E62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1E7B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0AEC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2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62AF"/>
    <w:pPr>
      <w:spacing w:before="360" w:after="60"/>
      <w:outlineLvl w:val="0"/>
    </w:pPr>
    <w:rPr>
      <w:sz w:val="32"/>
    </w:rPr>
  </w:style>
  <w:style w:type="paragraph" w:styleId="Heading2">
    <w:name w:val="heading 2"/>
    <w:basedOn w:val="HeadingBase"/>
    <w:next w:val="BodyText"/>
    <w:link w:val="Heading2Char"/>
    <w:qFormat/>
    <w:rsid w:val="009E62AF"/>
    <w:pPr>
      <w:keepLines/>
      <w:spacing w:before="240" w:after="120"/>
      <w:outlineLvl w:val="1"/>
    </w:pPr>
    <w:rPr>
      <w:sz w:val="28"/>
      <w:szCs w:val="40"/>
    </w:rPr>
  </w:style>
  <w:style w:type="paragraph" w:styleId="Heading3">
    <w:name w:val="heading 3"/>
    <w:basedOn w:val="HeadingBase"/>
    <w:next w:val="BodyText"/>
    <w:link w:val="Heading3Char"/>
    <w:qFormat/>
    <w:rsid w:val="009E62AF"/>
    <w:pPr>
      <w:spacing w:before="180" w:after="120"/>
      <w:outlineLvl w:val="2"/>
    </w:pPr>
    <w:rPr>
      <w:spacing w:val="-10"/>
      <w:kern w:val="32"/>
    </w:rPr>
  </w:style>
  <w:style w:type="paragraph" w:styleId="Heading4">
    <w:name w:val="heading 4"/>
    <w:basedOn w:val="HeadingBase"/>
    <w:next w:val="BodyText"/>
    <w:link w:val="Heading4Char"/>
    <w:qFormat/>
    <w:rsid w:val="009E62AF"/>
    <w:pPr>
      <w:spacing w:before="160" w:after="120"/>
      <w:outlineLvl w:val="3"/>
    </w:pPr>
    <w:rPr>
      <w:sz w:val="22"/>
    </w:rPr>
  </w:style>
  <w:style w:type="paragraph" w:styleId="Heading5">
    <w:name w:val="heading 5"/>
    <w:basedOn w:val="HeadingBase"/>
    <w:next w:val="Normal"/>
    <w:link w:val="Heading5Char"/>
    <w:qFormat/>
    <w:rsid w:val="009E62AF"/>
    <w:pPr>
      <w:spacing w:before="80"/>
      <w:outlineLvl w:val="4"/>
    </w:pPr>
    <w:rPr>
      <w:color w:val="918585"/>
      <w:sz w:val="20"/>
    </w:rPr>
  </w:style>
  <w:style w:type="paragraph" w:styleId="Heading6">
    <w:name w:val="heading 6"/>
    <w:basedOn w:val="HeadingBase"/>
    <w:next w:val="Normal"/>
    <w:link w:val="Heading6Char"/>
    <w:qFormat/>
    <w:rsid w:val="009E62AF"/>
    <w:pPr>
      <w:spacing w:before="60"/>
      <w:outlineLvl w:val="5"/>
    </w:pPr>
    <w:rPr>
      <w:color w:val="918585"/>
      <w:sz w:val="20"/>
    </w:rPr>
  </w:style>
  <w:style w:type="paragraph" w:styleId="Heading7">
    <w:name w:val="heading 7"/>
    <w:basedOn w:val="Normal"/>
    <w:next w:val="Normal"/>
    <w:link w:val="Heading7Char"/>
    <w:qFormat/>
    <w:rsid w:val="009E62AF"/>
    <w:pPr>
      <w:ind w:left="720"/>
      <w:outlineLvl w:val="6"/>
    </w:pPr>
    <w:rPr>
      <w:i/>
    </w:rPr>
  </w:style>
  <w:style w:type="paragraph" w:styleId="Heading8">
    <w:name w:val="heading 8"/>
    <w:basedOn w:val="Normal"/>
    <w:next w:val="Normal"/>
    <w:link w:val="Heading8Char"/>
    <w:qFormat/>
    <w:rsid w:val="009E62AF"/>
    <w:pPr>
      <w:ind w:left="720"/>
      <w:outlineLvl w:val="7"/>
    </w:pPr>
    <w:rPr>
      <w:i/>
    </w:rPr>
  </w:style>
  <w:style w:type="paragraph" w:styleId="Heading9">
    <w:name w:val="heading 9"/>
    <w:basedOn w:val="Normal"/>
    <w:next w:val="Normal"/>
    <w:link w:val="Heading9Char"/>
    <w:qFormat/>
    <w:rsid w:val="009E62AF"/>
    <w:pPr>
      <w:ind w:left="720"/>
      <w:outlineLvl w:val="8"/>
    </w:pPr>
    <w:rPr>
      <w:i/>
    </w:rPr>
  </w:style>
  <w:style w:type="character" w:default="1" w:styleId="DefaultParagraphFont">
    <w:name w:val="Default Paragraph Font"/>
    <w:uiPriority w:val="1"/>
    <w:unhideWhenUsed/>
    <w:rsid w:val="009E62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2AF"/>
  </w:style>
  <w:style w:type="character" w:customStyle="1" w:styleId="Heading1Char">
    <w:name w:val="Heading 1 Char"/>
    <w:basedOn w:val="DefaultParagraphFont"/>
    <w:link w:val="Heading1"/>
    <w:rsid w:val="009E62AF"/>
    <w:rPr>
      <w:rFonts w:ascii="Times New Roman" w:eastAsia="Times New Roman" w:hAnsi="Times New Roman" w:cs="Times New Roman"/>
      <w:b/>
      <w:sz w:val="32"/>
      <w:szCs w:val="20"/>
      <w:lang w:eastAsia="en-US"/>
    </w:rPr>
  </w:style>
  <w:style w:type="paragraph" w:styleId="BodyText">
    <w:name w:val="Body Text"/>
    <w:basedOn w:val="Normal"/>
    <w:link w:val="BodyTextChar"/>
    <w:rsid w:val="009E62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62AF"/>
    <w:rPr>
      <w:rFonts w:ascii="Times New Roman" w:eastAsia="Times New Roman" w:hAnsi="Times New Roman" w:cs="Times New Roman"/>
      <w:sz w:val="24"/>
      <w:lang w:val="en-US" w:eastAsia="en-US"/>
    </w:rPr>
  </w:style>
  <w:style w:type="paragraph" w:styleId="Footer">
    <w:name w:val="footer"/>
    <w:basedOn w:val="Normal"/>
    <w:link w:val="FooterChar"/>
    <w:rsid w:val="009E62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2AF"/>
    <w:rPr>
      <w:rFonts w:ascii="Times New Roman" w:eastAsia="Times New Roman" w:hAnsi="Times New Roman" w:cs="Times New Roman"/>
      <w:sz w:val="16"/>
      <w:lang w:val="en-US" w:eastAsia="en-US"/>
    </w:rPr>
  </w:style>
  <w:style w:type="paragraph" w:styleId="List">
    <w:name w:val="List"/>
    <w:basedOn w:val="BodyText"/>
    <w:next w:val="BodyText"/>
    <w:rsid w:val="009E62AF"/>
    <w:pPr>
      <w:tabs>
        <w:tab w:val="left" w:pos="340"/>
      </w:tabs>
      <w:spacing w:before="60" w:after="60"/>
      <w:ind w:left="340" w:hanging="340"/>
    </w:pPr>
  </w:style>
  <w:style w:type="paragraph" w:styleId="ListBullet">
    <w:name w:val="List Bullet"/>
    <w:basedOn w:val="List"/>
    <w:rsid w:val="009E62AF"/>
    <w:pPr>
      <w:numPr>
        <w:numId w:val="12"/>
      </w:numPr>
      <w:tabs>
        <w:tab w:val="clear" w:pos="340"/>
      </w:tabs>
      <w:spacing w:before="40" w:after="40"/>
    </w:pPr>
  </w:style>
  <w:style w:type="character" w:customStyle="1" w:styleId="SpecialBold">
    <w:name w:val="Special Bold"/>
    <w:basedOn w:val="DefaultParagraphFont"/>
    <w:rsid w:val="009E62AF"/>
    <w:rPr>
      <w:b/>
      <w:spacing w:val="0"/>
    </w:rPr>
  </w:style>
  <w:style w:type="paragraph" w:styleId="Header">
    <w:name w:val="header"/>
    <w:basedOn w:val="Normal"/>
    <w:link w:val="HeaderChar"/>
    <w:rsid w:val="009E62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2A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E62AF"/>
    <w:rPr>
      <w:i/>
    </w:rPr>
  </w:style>
  <w:style w:type="paragraph" w:customStyle="1" w:styleId="SuperHeading">
    <w:name w:val="SuperHeading"/>
    <w:basedOn w:val="Normal"/>
    <w:rsid w:val="009E62AF"/>
    <w:pPr>
      <w:spacing w:before="240" w:after="120"/>
      <w:outlineLvl w:val="0"/>
    </w:pPr>
    <w:rPr>
      <w:rFonts w:ascii="Times New Roman" w:hAnsi="Times New Roman"/>
      <w:b/>
      <w:sz w:val="28"/>
    </w:rPr>
  </w:style>
  <w:style w:type="paragraph" w:customStyle="1" w:styleId="AllowPageBreak">
    <w:name w:val="AllowPageBreak"/>
    <w:rsid w:val="009E62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62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2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2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2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2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2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62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62AF"/>
    <w:rPr>
      <w:rFonts w:ascii="Courier New" w:eastAsia="Times New Roman" w:hAnsi="Courier New" w:cs="Times New Roman"/>
      <w:i/>
      <w:szCs w:val="20"/>
      <w:lang w:val="en-US" w:eastAsia="en-US"/>
    </w:rPr>
  </w:style>
  <w:style w:type="paragraph" w:customStyle="1" w:styleId="HeadingBase">
    <w:name w:val="Heading Base"/>
    <w:rsid w:val="009E62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2AF"/>
    <w:pPr>
      <w:tabs>
        <w:tab w:val="right" w:leader="dot" w:pos="9072"/>
      </w:tabs>
      <w:ind w:left="567"/>
    </w:pPr>
    <w:rPr>
      <w:szCs w:val="22"/>
    </w:rPr>
  </w:style>
  <w:style w:type="paragraph" w:customStyle="1" w:styleId="TOCBase">
    <w:name w:val="TOC Base"/>
    <w:rsid w:val="009E62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2AF"/>
    <w:pPr>
      <w:tabs>
        <w:tab w:val="right" w:leader="dot" w:pos="9072"/>
      </w:tabs>
      <w:spacing w:before="40" w:after="40"/>
      <w:ind w:left="284"/>
    </w:pPr>
    <w:rPr>
      <w:rFonts w:ascii="Times New Roman" w:hAnsi="Times New Roman"/>
    </w:rPr>
  </w:style>
  <w:style w:type="paragraph" w:styleId="TOC1">
    <w:name w:val="toc 1"/>
    <w:basedOn w:val="TOCBase"/>
    <w:next w:val="Normal"/>
    <w:rsid w:val="009E62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62AF"/>
    <w:pPr>
      <w:spacing w:before="5040"/>
      <w:jc w:val="center"/>
    </w:pPr>
    <w:rPr>
      <w:sz w:val="48"/>
      <w:szCs w:val="72"/>
      <w:lang w:val="en-US"/>
    </w:rPr>
  </w:style>
  <w:style w:type="character" w:customStyle="1" w:styleId="TitleChar">
    <w:name w:val="Title Char"/>
    <w:basedOn w:val="DefaultParagraphFont"/>
    <w:link w:val="Title"/>
    <w:rsid w:val="009E62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2AF"/>
    <w:pPr>
      <w:tabs>
        <w:tab w:val="left" w:pos="3600"/>
        <w:tab w:val="left" w:pos="3958"/>
      </w:tabs>
    </w:pPr>
  </w:style>
  <w:style w:type="paragraph" w:customStyle="1" w:styleId="Note">
    <w:name w:val="Note"/>
    <w:basedOn w:val="BodyText"/>
    <w:rsid w:val="009E62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2AF"/>
    <w:pPr>
      <w:framePr w:wrap="auto" w:hAnchor="text" w:y="6049"/>
    </w:pPr>
    <w:rPr>
      <w:color w:val="000000"/>
      <w:sz w:val="40"/>
    </w:rPr>
  </w:style>
  <w:style w:type="paragraph" w:customStyle="1" w:styleId="TOCTitle">
    <w:name w:val="TOCTitle"/>
    <w:basedOn w:val="Heading1"/>
    <w:rsid w:val="009E62AF"/>
    <w:pPr>
      <w:spacing w:after="240"/>
      <w:jc w:val="center"/>
      <w:outlineLvl w:val="9"/>
    </w:pPr>
    <w:rPr>
      <w:caps/>
    </w:rPr>
  </w:style>
  <w:style w:type="paragraph" w:customStyle="1" w:styleId="Version">
    <w:name w:val="Version"/>
    <w:rsid w:val="009E62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62AF"/>
    <w:pPr>
      <w:numPr>
        <w:numId w:val="13"/>
      </w:numPr>
      <w:tabs>
        <w:tab w:val="clear" w:pos="680"/>
      </w:tabs>
    </w:pPr>
  </w:style>
  <w:style w:type="paragraph" w:styleId="Index1">
    <w:name w:val="index 1"/>
    <w:basedOn w:val="Normal"/>
    <w:next w:val="Normal"/>
    <w:semiHidden/>
    <w:rsid w:val="009E62AF"/>
    <w:pPr>
      <w:keepNext w:val="0"/>
      <w:tabs>
        <w:tab w:val="right" w:pos="4176"/>
      </w:tabs>
      <w:ind w:left="198" w:hanging="198"/>
    </w:pPr>
    <w:rPr>
      <w:rFonts w:ascii="Garamond" w:hAnsi="Garamond"/>
    </w:rPr>
  </w:style>
  <w:style w:type="paragraph" w:styleId="IndexHeading">
    <w:name w:val="index heading"/>
    <w:basedOn w:val="Normal"/>
    <w:next w:val="Index1"/>
    <w:semiHidden/>
    <w:rsid w:val="009E62AF"/>
    <w:pPr>
      <w:spacing w:before="120" w:after="120"/>
    </w:pPr>
    <w:rPr>
      <w:rFonts w:ascii="Arial" w:hAnsi="Arial"/>
      <w:b/>
      <w:color w:val="918585"/>
      <w:sz w:val="24"/>
    </w:rPr>
  </w:style>
  <w:style w:type="paragraph" w:customStyle="1" w:styleId="Chapter">
    <w:name w:val="Chapter"/>
    <w:basedOn w:val="Normal"/>
    <w:rsid w:val="009E62AF"/>
    <w:pPr>
      <w:spacing w:before="240"/>
    </w:pPr>
    <w:rPr>
      <w:rFonts w:ascii="Times New Roman" w:hAnsi="Times New Roman"/>
      <w:smallCaps/>
      <w:spacing w:val="80"/>
      <w:sz w:val="28"/>
    </w:rPr>
  </w:style>
  <w:style w:type="paragraph" w:customStyle="1" w:styleId="InChapter">
    <w:name w:val="InChapter"/>
    <w:basedOn w:val="Heading3"/>
    <w:rsid w:val="009E62AF"/>
    <w:pPr>
      <w:spacing w:after="240"/>
      <w:outlineLvl w:val="9"/>
    </w:pPr>
    <w:rPr>
      <w:noProof/>
    </w:rPr>
  </w:style>
  <w:style w:type="paragraph" w:styleId="Index2">
    <w:name w:val="index 2"/>
    <w:basedOn w:val="Normal"/>
    <w:next w:val="Normal"/>
    <w:semiHidden/>
    <w:rsid w:val="009E62AF"/>
    <w:pPr>
      <w:tabs>
        <w:tab w:val="right" w:pos="4176"/>
      </w:tabs>
      <w:ind w:left="568" w:hanging="284"/>
    </w:pPr>
    <w:rPr>
      <w:rFonts w:ascii="Garamond" w:hAnsi="Garamond"/>
    </w:rPr>
  </w:style>
  <w:style w:type="paragraph" w:customStyle="1" w:styleId="Byline">
    <w:name w:val="Byline"/>
    <w:rsid w:val="009E62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2AF"/>
    <w:pPr>
      <w:tabs>
        <w:tab w:val="clear" w:pos="3600"/>
        <w:tab w:val="clear" w:pos="3958"/>
      </w:tabs>
      <w:jc w:val="right"/>
    </w:pPr>
  </w:style>
  <w:style w:type="paragraph" w:styleId="Caption">
    <w:name w:val="caption"/>
    <w:basedOn w:val="BodyText"/>
    <w:next w:val="Normal"/>
    <w:qFormat/>
    <w:rsid w:val="009E62AF"/>
    <w:pPr>
      <w:framePr w:w="2268" w:hSpace="181" w:vSpace="181" w:wrap="around" w:vAnchor="text" w:hAnchor="page" w:x="1135" w:y="285" w:anchorLock="1"/>
    </w:pPr>
    <w:rPr>
      <w:i/>
    </w:rPr>
  </w:style>
  <w:style w:type="paragraph" w:customStyle="1" w:styleId="MiniTOCTitle">
    <w:name w:val="MiniTOCTitle"/>
    <w:basedOn w:val="Heading4"/>
    <w:rsid w:val="009E62AF"/>
    <w:pPr>
      <w:spacing w:before="240"/>
      <w:outlineLvl w:val="9"/>
    </w:pPr>
    <w:rPr>
      <w:noProof/>
      <w:sz w:val="24"/>
    </w:rPr>
  </w:style>
  <w:style w:type="paragraph" w:customStyle="1" w:styleId="MiniTOCItem">
    <w:name w:val="MiniTOCItem"/>
    <w:basedOn w:val="ListBullet"/>
    <w:rsid w:val="009E62AF"/>
    <w:pPr>
      <w:numPr>
        <w:numId w:val="0"/>
      </w:numPr>
      <w:tabs>
        <w:tab w:val="right" w:leader="dot" w:pos="6521"/>
      </w:tabs>
      <w:spacing w:before="0" w:after="0"/>
    </w:pPr>
  </w:style>
  <w:style w:type="paragraph" w:customStyle="1" w:styleId="TOFTitle">
    <w:name w:val="TOFTitle"/>
    <w:basedOn w:val="TOCTitle"/>
    <w:rsid w:val="009E62AF"/>
  </w:style>
  <w:style w:type="paragraph" w:styleId="TableofFigures">
    <w:name w:val="table of figures"/>
    <w:basedOn w:val="Normal"/>
    <w:next w:val="Normal"/>
    <w:semiHidden/>
    <w:rsid w:val="009E62AF"/>
    <w:pPr>
      <w:tabs>
        <w:tab w:val="right" w:leader="dot" w:pos="9072"/>
      </w:tabs>
      <w:ind w:left="970" w:hanging="403"/>
    </w:pPr>
    <w:rPr>
      <w:rFonts w:ascii="Times New Roman" w:hAnsi="Times New Roman"/>
      <w:b/>
    </w:rPr>
  </w:style>
  <w:style w:type="paragraph" w:styleId="ListNumber">
    <w:name w:val="List Number"/>
    <w:basedOn w:val="List"/>
    <w:rsid w:val="009E62AF"/>
    <w:pPr>
      <w:numPr>
        <w:numId w:val="10"/>
      </w:numPr>
    </w:pPr>
  </w:style>
  <w:style w:type="character" w:customStyle="1" w:styleId="WingdingSymbols">
    <w:name w:val="Wingding Symbols"/>
    <w:rsid w:val="009E62AF"/>
    <w:rPr>
      <w:rFonts w:ascii="Wingdings" w:hAnsi="Wingdings"/>
    </w:rPr>
  </w:style>
  <w:style w:type="paragraph" w:customStyle="1" w:styleId="TableHeading">
    <w:name w:val="Table Heading"/>
    <w:basedOn w:val="HeadingBase"/>
    <w:rsid w:val="009E62AF"/>
    <w:pPr>
      <w:keepLines/>
      <w:pBdr>
        <w:bottom w:val="single" w:sz="6" w:space="1" w:color="918585"/>
      </w:pBdr>
      <w:spacing w:before="240"/>
    </w:pPr>
  </w:style>
  <w:style w:type="character" w:customStyle="1" w:styleId="HotSpot">
    <w:name w:val="HotSpot"/>
    <w:rsid w:val="009E62AF"/>
    <w:rPr>
      <w:color w:val="0033CC"/>
      <w:u w:val="none"/>
    </w:rPr>
  </w:style>
  <w:style w:type="paragraph" w:customStyle="1" w:styleId="BodyTextRight">
    <w:name w:val="Body Text Right"/>
    <w:basedOn w:val="BodyText"/>
    <w:rsid w:val="009E62AF"/>
    <w:pPr>
      <w:spacing w:before="0" w:after="0"/>
      <w:jc w:val="right"/>
    </w:pPr>
  </w:style>
  <w:style w:type="paragraph" w:styleId="Index3">
    <w:name w:val="index 3"/>
    <w:basedOn w:val="ListNumber2"/>
    <w:next w:val="Normal"/>
    <w:semiHidden/>
    <w:rsid w:val="009E62AF"/>
    <w:pPr>
      <w:numPr>
        <w:numId w:val="0"/>
      </w:numPr>
      <w:tabs>
        <w:tab w:val="right" w:leader="dot" w:pos="4176"/>
      </w:tabs>
    </w:pPr>
  </w:style>
  <w:style w:type="paragraph" w:styleId="ListNumber2">
    <w:name w:val="List Number 2"/>
    <w:basedOn w:val="List2"/>
    <w:rsid w:val="009E62AF"/>
    <w:pPr>
      <w:numPr>
        <w:numId w:val="9"/>
      </w:numPr>
      <w:tabs>
        <w:tab w:val="clear" w:pos="1060"/>
      </w:tabs>
    </w:pPr>
  </w:style>
  <w:style w:type="paragraph" w:customStyle="1" w:styleId="MarginNote">
    <w:name w:val="Margin Note"/>
    <w:basedOn w:val="BodyText"/>
    <w:rsid w:val="009E62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2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2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62AF"/>
    <w:rPr>
      <w:sz w:val="32"/>
    </w:rPr>
  </w:style>
  <w:style w:type="paragraph" w:customStyle="1" w:styleId="HeadingProcedure">
    <w:name w:val="Heading Procedure"/>
    <w:basedOn w:val="HeadingBase"/>
    <w:next w:val="Normal"/>
    <w:rsid w:val="009E62AF"/>
    <w:pPr>
      <w:tabs>
        <w:tab w:val="left" w:pos="0"/>
      </w:tabs>
      <w:spacing w:before="120" w:after="60"/>
    </w:pPr>
    <w:rPr>
      <w:i/>
      <w:color w:val="918585"/>
      <w:sz w:val="22"/>
    </w:rPr>
  </w:style>
  <w:style w:type="paragraph" w:customStyle="1" w:styleId="TableBodyText">
    <w:name w:val="Table Body Text"/>
    <w:basedOn w:val="BodyText"/>
    <w:rsid w:val="009E62AF"/>
    <w:pPr>
      <w:spacing w:before="60" w:after="60"/>
    </w:pPr>
  </w:style>
  <w:style w:type="paragraph" w:styleId="ListContinue">
    <w:name w:val="List Continue"/>
    <w:basedOn w:val="List"/>
    <w:rsid w:val="009E62AF"/>
    <w:pPr>
      <w:ind w:firstLine="0"/>
    </w:pPr>
  </w:style>
  <w:style w:type="paragraph" w:customStyle="1" w:styleId="ListNote">
    <w:name w:val="List Note"/>
    <w:basedOn w:val="List"/>
    <w:rsid w:val="009E62AF"/>
    <w:pPr>
      <w:pBdr>
        <w:top w:val="single" w:sz="6" w:space="2" w:color="918585"/>
        <w:bottom w:val="single" w:sz="6" w:space="2" w:color="918585"/>
      </w:pBdr>
      <w:tabs>
        <w:tab w:val="left" w:pos="1021"/>
      </w:tabs>
      <w:ind w:firstLine="0"/>
    </w:pPr>
  </w:style>
  <w:style w:type="paragraph" w:customStyle="1" w:styleId="Warning">
    <w:name w:val="Warning"/>
    <w:basedOn w:val="BodyText"/>
    <w:rsid w:val="009E62AF"/>
    <w:pPr>
      <w:shd w:val="clear" w:color="auto" w:fill="D9D9D9"/>
      <w:tabs>
        <w:tab w:val="left" w:pos="992"/>
      </w:tabs>
      <w:ind w:left="119" w:right="119"/>
    </w:pPr>
    <w:rPr>
      <w:sz w:val="20"/>
    </w:rPr>
  </w:style>
  <w:style w:type="paragraph" w:customStyle="1" w:styleId="MarginIcons">
    <w:name w:val="Margin Icons"/>
    <w:basedOn w:val="BodyText"/>
    <w:rsid w:val="009E62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2AF"/>
    <w:rPr>
      <w:rFonts w:ascii="Courier New" w:hAnsi="Courier New"/>
    </w:rPr>
  </w:style>
  <w:style w:type="paragraph" w:customStyle="1" w:styleId="NoteBullet">
    <w:name w:val="Note Bullet"/>
    <w:basedOn w:val="Note"/>
    <w:rsid w:val="009E62AF"/>
    <w:pPr>
      <w:tabs>
        <w:tab w:val="clear" w:pos="680"/>
      </w:tabs>
      <w:spacing w:before="60" w:after="60"/>
    </w:pPr>
  </w:style>
  <w:style w:type="paragraph" w:customStyle="1" w:styleId="SubHeading2">
    <w:name w:val="SubHeading2"/>
    <w:basedOn w:val="HeadingBase"/>
    <w:rsid w:val="009E62AF"/>
    <w:pPr>
      <w:spacing w:before="240" w:after="60"/>
    </w:pPr>
    <w:rPr>
      <w:sz w:val="20"/>
    </w:rPr>
  </w:style>
  <w:style w:type="paragraph" w:customStyle="1" w:styleId="SubHeading1">
    <w:name w:val="SubHeading1"/>
    <w:basedOn w:val="HeadingBase"/>
    <w:rsid w:val="009E62AF"/>
    <w:pPr>
      <w:spacing w:before="240" w:after="60"/>
    </w:pPr>
    <w:rPr>
      <w:color w:val="918585"/>
      <w:sz w:val="22"/>
    </w:rPr>
  </w:style>
  <w:style w:type="paragraph" w:customStyle="1" w:styleId="SideHeading">
    <w:name w:val="Side Heading"/>
    <w:basedOn w:val="HeadingBase"/>
    <w:rsid w:val="009E62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2AF"/>
    <w:pPr>
      <w:tabs>
        <w:tab w:val="num" w:pos="360"/>
      </w:tabs>
    </w:pPr>
  </w:style>
  <w:style w:type="paragraph" w:styleId="PlainText">
    <w:name w:val="Plain Text"/>
    <w:basedOn w:val="Normal"/>
    <w:link w:val="PlainTextChar"/>
    <w:rsid w:val="009E62AF"/>
    <w:rPr>
      <w:sz w:val="20"/>
    </w:rPr>
  </w:style>
  <w:style w:type="character" w:customStyle="1" w:styleId="PlainTextChar">
    <w:name w:val="Plain Text Char"/>
    <w:basedOn w:val="DefaultParagraphFont"/>
    <w:link w:val="PlainText"/>
    <w:rsid w:val="009E62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62AF"/>
    <w:rPr>
      <w:b/>
      <w:smallCaps/>
    </w:rPr>
  </w:style>
  <w:style w:type="paragraph" w:customStyle="1" w:styleId="TableListNumber">
    <w:name w:val="Table List Number"/>
    <w:basedOn w:val="ListNumber"/>
    <w:rsid w:val="009E62AF"/>
    <w:pPr>
      <w:numPr>
        <w:numId w:val="0"/>
      </w:numPr>
    </w:pPr>
  </w:style>
  <w:style w:type="paragraph" w:styleId="TOC4">
    <w:name w:val="toc 4"/>
    <w:basedOn w:val="TOCBase"/>
    <w:next w:val="Normal"/>
    <w:semiHidden/>
    <w:rsid w:val="009E62AF"/>
    <w:pPr>
      <w:tabs>
        <w:tab w:val="right" w:leader="dot" w:pos="9071"/>
      </w:tabs>
      <w:ind w:left="1701"/>
    </w:pPr>
  </w:style>
  <w:style w:type="paragraph" w:customStyle="1" w:styleId="ListAlpha">
    <w:name w:val="List Alpha"/>
    <w:basedOn w:val="List"/>
    <w:rsid w:val="009E62AF"/>
    <w:pPr>
      <w:numPr>
        <w:numId w:val="8"/>
      </w:numPr>
    </w:pPr>
  </w:style>
  <w:style w:type="paragraph" w:customStyle="1" w:styleId="ListAlpha2">
    <w:name w:val="List Alpha 2"/>
    <w:basedOn w:val="List2"/>
    <w:rsid w:val="009E62AF"/>
    <w:pPr>
      <w:numPr>
        <w:numId w:val="7"/>
      </w:numPr>
    </w:pPr>
  </w:style>
  <w:style w:type="paragraph" w:styleId="List2">
    <w:name w:val="List 2"/>
    <w:basedOn w:val="BodyText"/>
    <w:rsid w:val="009E62AF"/>
    <w:pPr>
      <w:tabs>
        <w:tab w:val="left" w:pos="680"/>
      </w:tabs>
      <w:spacing w:before="60" w:after="60"/>
      <w:ind w:left="680" w:hanging="340"/>
    </w:pPr>
  </w:style>
  <w:style w:type="paragraph" w:styleId="List3">
    <w:name w:val="List 3"/>
    <w:basedOn w:val="BodyText"/>
    <w:rsid w:val="009E62AF"/>
    <w:pPr>
      <w:tabs>
        <w:tab w:val="left" w:pos="1021"/>
      </w:tabs>
      <w:spacing w:before="60" w:after="60"/>
      <w:ind w:left="1020" w:hanging="340"/>
    </w:pPr>
  </w:style>
  <w:style w:type="paragraph" w:styleId="List4">
    <w:name w:val="List 4"/>
    <w:basedOn w:val="BodyText"/>
    <w:rsid w:val="009E62AF"/>
    <w:pPr>
      <w:tabs>
        <w:tab w:val="left" w:pos="1361"/>
      </w:tabs>
      <w:spacing w:before="60" w:after="60"/>
      <w:ind w:left="1361" w:hanging="340"/>
    </w:pPr>
  </w:style>
  <w:style w:type="paragraph" w:styleId="List5">
    <w:name w:val="List 5"/>
    <w:basedOn w:val="BodyText"/>
    <w:rsid w:val="009E62AF"/>
    <w:pPr>
      <w:tabs>
        <w:tab w:val="left" w:pos="1701"/>
      </w:tabs>
      <w:spacing w:before="60" w:after="60"/>
      <w:ind w:left="1701" w:hanging="340"/>
    </w:pPr>
  </w:style>
  <w:style w:type="paragraph" w:styleId="ListBullet3">
    <w:name w:val="List Bullet 3"/>
    <w:basedOn w:val="List3"/>
    <w:rsid w:val="009E62AF"/>
    <w:pPr>
      <w:numPr>
        <w:numId w:val="14"/>
      </w:numPr>
      <w:tabs>
        <w:tab w:val="clear" w:pos="1021"/>
      </w:tabs>
      <w:ind w:left="1037" w:hanging="357"/>
    </w:pPr>
  </w:style>
  <w:style w:type="paragraph" w:styleId="ListBullet4">
    <w:name w:val="List Bullet 4"/>
    <w:basedOn w:val="List4"/>
    <w:rsid w:val="009E62AF"/>
    <w:pPr>
      <w:numPr>
        <w:numId w:val="2"/>
      </w:numPr>
    </w:pPr>
  </w:style>
  <w:style w:type="paragraph" w:styleId="ListBullet5">
    <w:name w:val="List Bullet 5"/>
    <w:basedOn w:val="List5"/>
    <w:rsid w:val="009E62AF"/>
    <w:pPr>
      <w:numPr>
        <w:numId w:val="3"/>
      </w:numPr>
    </w:pPr>
  </w:style>
  <w:style w:type="paragraph" w:styleId="ListContinue2">
    <w:name w:val="List Continue 2"/>
    <w:basedOn w:val="List2"/>
    <w:rsid w:val="009E62AF"/>
    <w:pPr>
      <w:ind w:firstLine="0"/>
    </w:pPr>
  </w:style>
  <w:style w:type="paragraph" w:styleId="ListContinue3">
    <w:name w:val="List Continue 3"/>
    <w:basedOn w:val="List3"/>
    <w:rsid w:val="009E62AF"/>
    <w:pPr>
      <w:ind w:left="1021" w:firstLine="0"/>
    </w:pPr>
  </w:style>
  <w:style w:type="paragraph" w:styleId="ListContinue4">
    <w:name w:val="List Continue 4"/>
    <w:basedOn w:val="List4"/>
    <w:rsid w:val="009E62AF"/>
    <w:pPr>
      <w:ind w:firstLine="0"/>
    </w:pPr>
  </w:style>
  <w:style w:type="paragraph" w:styleId="ListContinue5">
    <w:name w:val="List Continue 5"/>
    <w:basedOn w:val="List5"/>
    <w:rsid w:val="009E62AF"/>
    <w:pPr>
      <w:ind w:firstLine="0"/>
    </w:pPr>
  </w:style>
  <w:style w:type="paragraph" w:styleId="ListNumber3">
    <w:name w:val="List Number 3"/>
    <w:basedOn w:val="List3"/>
    <w:rsid w:val="009E62AF"/>
    <w:pPr>
      <w:numPr>
        <w:numId w:val="4"/>
      </w:numPr>
    </w:pPr>
  </w:style>
  <w:style w:type="paragraph" w:styleId="ListNumber4">
    <w:name w:val="List Number 4"/>
    <w:basedOn w:val="List4"/>
    <w:rsid w:val="009E62AF"/>
    <w:pPr>
      <w:numPr>
        <w:numId w:val="5"/>
      </w:numPr>
    </w:pPr>
  </w:style>
  <w:style w:type="paragraph" w:styleId="ListNumber5">
    <w:name w:val="List Number 5"/>
    <w:basedOn w:val="List5"/>
    <w:rsid w:val="009E62AF"/>
    <w:pPr>
      <w:numPr>
        <w:numId w:val="6"/>
      </w:numPr>
    </w:pPr>
  </w:style>
  <w:style w:type="paragraph" w:styleId="BlockText">
    <w:name w:val="Block Text"/>
    <w:basedOn w:val="Normal"/>
    <w:rsid w:val="009E62AF"/>
    <w:pPr>
      <w:spacing w:after="120"/>
      <w:ind w:left="1440" w:right="1440"/>
    </w:pPr>
  </w:style>
  <w:style w:type="character" w:customStyle="1" w:styleId="Subscript">
    <w:name w:val="Subscript"/>
    <w:basedOn w:val="DefaultParagraphFont"/>
    <w:rsid w:val="009E62AF"/>
    <w:rPr>
      <w:sz w:val="16"/>
      <w:vertAlign w:val="subscript"/>
    </w:rPr>
  </w:style>
  <w:style w:type="character" w:customStyle="1" w:styleId="Superscript">
    <w:name w:val="Superscript"/>
    <w:basedOn w:val="DefaultParagraphFont"/>
    <w:rsid w:val="009E62AF"/>
    <w:rPr>
      <w:sz w:val="16"/>
      <w:vertAlign w:val="superscript"/>
    </w:rPr>
  </w:style>
  <w:style w:type="character" w:customStyle="1" w:styleId="Symbols">
    <w:name w:val="Symbols"/>
    <w:basedOn w:val="DefaultParagraphFont"/>
    <w:rsid w:val="009E62AF"/>
    <w:rPr>
      <w:rFonts w:ascii="Symbol" w:hAnsi="Symbol"/>
    </w:rPr>
  </w:style>
  <w:style w:type="character" w:customStyle="1" w:styleId="MenuOptions">
    <w:name w:val="Menu Options"/>
    <w:basedOn w:val="DefaultParagraphFont"/>
    <w:rsid w:val="009E62AF"/>
    <w:rPr>
      <w:rFonts w:ascii="Arial Narrow" w:hAnsi="Arial Narrow"/>
      <w:smallCaps/>
    </w:rPr>
  </w:style>
  <w:style w:type="character" w:customStyle="1" w:styleId="Buttons">
    <w:name w:val="Buttons"/>
    <w:basedOn w:val="DefaultParagraphFont"/>
    <w:rsid w:val="009E62AF"/>
    <w:rPr>
      <w:b/>
    </w:rPr>
  </w:style>
  <w:style w:type="character" w:customStyle="1" w:styleId="Underlined">
    <w:name w:val="Underlined"/>
    <w:basedOn w:val="DefaultParagraphFont"/>
    <w:rsid w:val="009E62AF"/>
    <w:rPr>
      <w:u w:val="single"/>
    </w:rPr>
  </w:style>
  <w:style w:type="paragraph" w:customStyle="1" w:styleId="TableBodyTextRight">
    <w:name w:val="Table Body Text Right"/>
    <w:basedOn w:val="TableBodyText"/>
    <w:rsid w:val="009E62AF"/>
    <w:pPr>
      <w:widowControl w:val="0"/>
      <w:autoSpaceDE w:val="0"/>
      <w:autoSpaceDN w:val="0"/>
      <w:adjustRightInd w:val="0"/>
      <w:jc w:val="right"/>
    </w:pPr>
    <w:rPr>
      <w:rFonts w:cs="Arial"/>
      <w:szCs w:val="18"/>
    </w:rPr>
  </w:style>
  <w:style w:type="paragraph" w:customStyle="1" w:styleId="CopyrightText">
    <w:name w:val="Copyright Text"/>
    <w:basedOn w:val="BodyText"/>
    <w:rsid w:val="009E62AF"/>
    <w:rPr>
      <w:sz w:val="18"/>
    </w:rPr>
  </w:style>
  <w:style w:type="paragraph" w:customStyle="1" w:styleId="BodySmallRight">
    <w:name w:val="Body Small Right"/>
    <w:basedOn w:val="BodyTextRight"/>
    <w:rsid w:val="009E62AF"/>
    <w:rPr>
      <w:sz w:val="18"/>
      <w:szCs w:val="18"/>
    </w:rPr>
  </w:style>
  <w:style w:type="paragraph" w:customStyle="1" w:styleId="MarginEdition">
    <w:name w:val="Margin Edition"/>
    <w:basedOn w:val="MarginNote"/>
    <w:rsid w:val="009E62AF"/>
    <w:pPr>
      <w:spacing w:before="0" w:after="0"/>
    </w:pPr>
    <w:rPr>
      <w:rFonts w:ascii="Times New Roman" w:hAnsi="Times New Roman"/>
      <w:color w:val="999999"/>
    </w:rPr>
  </w:style>
  <w:style w:type="paragraph" w:customStyle="1" w:styleId="Spacer">
    <w:name w:val="Spacer"/>
    <w:basedOn w:val="Normal"/>
    <w:rsid w:val="009E62AF"/>
    <w:rPr>
      <w:sz w:val="2"/>
      <w:szCs w:val="2"/>
    </w:rPr>
  </w:style>
  <w:style w:type="character" w:customStyle="1" w:styleId="Small">
    <w:name w:val="Small"/>
    <w:basedOn w:val="DefaultParagraphFont"/>
    <w:rsid w:val="009E62AF"/>
    <w:rPr>
      <w:sz w:val="16"/>
    </w:rPr>
  </w:style>
  <w:style w:type="paragraph" w:customStyle="1" w:styleId="WideTable">
    <w:name w:val="Wide Table"/>
    <w:basedOn w:val="Normal"/>
    <w:rsid w:val="009E62AF"/>
    <w:pPr>
      <w:ind w:left="-1418"/>
    </w:pPr>
    <w:rPr>
      <w:sz w:val="2"/>
      <w:szCs w:val="2"/>
    </w:rPr>
  </w:style>
  <w:style w:type="character" w:styleId="PageNumber">
    <w:name w:val="page number"/>
    <w:basedOn w:val="DefaultParagraphFont"/>
    <w:rsid w:val="009E62AF"/>
  </w:style>
  <w:style w:type="paragraph" w:styleId="Quote">
    <w:name w:val="Quote"/>
    <w:basedOn w:val="Heading1"/>
    <w:link w:val="QuoteChar"/>
    <w:qFormat/>
    <w:rsid w:val="009E62AF"/>
    <w:rPr>
      <w:b w:val="0"/>
      <w:sz w:val="72"/>
      <w:szCs w:val="72"/>
      <w:lang w:val="en-NZ"/>
    </w:rPr>
  </w:style>
  <w:style w:type="character" w:customStyle="1" w:styleId="QuoteChar">
    <w:name w:val="Quote Char"/>
    <w:basedOn w:val="DefaultParagraphFont"/>
    <w:link w:val="Quote"/>
    <w:rsid w:val="009E62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2AF"/>
    <w:pPr>
      <w:pageBreakBefore/>
    </w:pPr>
  </w:style>
  <w:style w:type="paragraph" w:customStyle="1" w:styleId="Border">
    <w:name w:val="Border"/>
    <w:basedOn w:val="Normal"/>
    <w:qFormat/>
    <w:rsid w:val="009E62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2AF"/>
    <w:rPr>
      <w:b/>
      <w:bCs/>
      <w:i/>
      <w:iCs/>
      <w:color w:val="auto"/>
    </w:rPr>
  </w:style>
  <w:style w:type="paragraph" w:styleId="IntenseQuote">
    <w:name w:val="Intense Quote"/>
    <w:basedOn w:val="Normal"/>
    <w:next w:val="Normal"/>
    <w:link w:val="IntenseQuoteChar"/>
    <w:uiPriority w:val="30"/>
    <w:qFormat/>
    <w:rsid w:val="009E62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2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62AF"/>
    <w:rPr>
      <w:smallCaps/>
      <w:color w:val="auto"/>
      <w:u w:val="single"/>
    </w:rPr>
  </w:style>
  <w:style w:type="character" w:styleId="IntenseReference">
    <w:name w:val="Intense Reference"/>
    <w:basedOn w:val="DefaultParagraphFont"/>
    <w:uiPriority w:val="32"/>
    <w:qFormat/>
    <w:rsid w:val="009E62AF"/>
    <w:rPr>
      <w:b/>
      <w:bCs/>
      <w:smallCaps/>
      <w:color w:val="auto"/>
      <w:spacing w:val="5"/>
      <w:u w:val="single"/>
    </w:rPr>
  </w:style>
  <w:style w:type="paragraph" w:customStyle="1" w:styleId="2ColumnHeading">
    <w:name w:val="2Column Heading"/>
    <w:basedOn w:val="BodyText"/>
    <w:qFormat/>
    <w:rsid w:val="009E62AF"/>
    <w:pPr>
      <w:spacing w:after="60"/>
      <w:ind w:left="-2268"/>
    </w:pPr>
    <w:rPr>
      <w:b/>
    </w:rPr>
  </w:style>
  <w:style w:type="paragraph" w:customStyle="1" w:styleId="Heading1TOC">
    <w:name w:val="Heading1 TOC"/>
    <w:basedOn w:val="Normal"/>
    <w:qFormat/>
    <w:rsid w:val="009E62AF"/>
    <w:pPr>
      <w:spacing w:before="240" w:after="120"/>
    </w:pPr>
    <w:rPr>
      <w:rFonts w:ascii="Times New Roman" w:hAnsi="Times New Roman"/>
      <w:b/>
      <w:sz w:val="32"/>
    </w:rPr>
  </w:style>
  <w:style w:type="paragraph" w:customStyle="1" w:styleId="Heading2TOC">
    <w:name w:val="Heading2 TOC"/>
    <w:basedOn w:val="Normal"/>
    <w:qFormat/>
    <w:rsid w:val="009E62AF"/>
    <w:pPr>
      <w:spacing w:before="240" w:after="60"/>
    </w:pPr>
    <w:rPr>
      <w:rFonts w:ascii="Times New Roman" w:hAnsi="Times New Roman"/>
      <w:b/>
      <w:sz w:val="28"/>
    </w:rPr>
  </w:style>
  <w:style w:type="character" w:customStyle="1" w:styleId="Underline">
    <w:name w:val="Underline"/>
    <w:basedOn w:val="DefaultParagraphFont"/>
    <w:qFormat/>
    <w:rsid w:val="009E62AF"/>
    <w:rPr>
      <w:u w:val="single"/>
    </w:rPr>
  </w:style>
  <w:style w:type="character" w:customStyle="1" w:styleId="BoldandItalics">
    <w:name w:val="Bold and Italics"/>
    <w:qFormat/>
    <w:rsid w:val="009E62AF"/>
    <w:rPr>
      <w:b/>
      <w:i/>
      <w:u w:val="none"/>
    </w:rPr>
  </w:style>
  <w:style w:type="paragraph" w:styleId="BalloonText">
    <w:name w:val="Balloon Text"/>
    <w:basedOn w:val="Normal"/>
    <w:link w:val="BalloonTextChar"/>
    <w:rsid w:val="009E62AF"/>
    <w:rPr>
      <w:rFonts w:ascii="Tahoma" w:hAnsi="Tahoma" w:cs="Tahoma"/>
      <w:sz w:val="16"/>
      <w:szCs w:val="16"/>
    </w:rPr>
  </w:style>
  <w:style w:type="character" w:customStyle="1" w:styleId="BalloonTextChar">
    <w:name w:val="Balloon Text Char"/>
    <w:basedOn w:val="DefaultParagraphFont"/>
    <w:link w:val="BalloonText"/>
    <w:rsid w:val="009E62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62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62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5727</Characters>
  <Application>Microsoft Office Word</Application>
  <DocSecurity>0</DocSecurity>
  <Lines>165</Lines>
  <Paragraphs>102</Paragraphs>
  <ScaleCrop>false</ScaleCrop>
  <Company>Author-it Software Corporation Ltd.</Company>
  <LinksUpToDate>false</LinksUpToDate>
  <CharactersWithSpaces>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SUGTPST1A Prepare for shunting operations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2012-05-27T03:09:00Z</dcterms:created>
  <dcterms:modified xsi:type="dcterms:W3CDTF">2012-05-27T03:09:00Z</dcterms:modified>
</cp:coreProperties>
</file>