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728" w:rsidP="00627728">
      <w:pPr>
        <w:pStyle w:val="Title"/>
      </w:pPr>
      <w:r>
        <w:fldChar w:fldCharType="begin"/>
      </w:r>
      <w:r>
        <w:instrText xml:space="preserve"> TITLE   \* MERGEFORMAT </w:instrText>
      </w:r>
      <w:r>
        <w:fldChar w:fldCharType="separate"/>
      </w:r>
      <w:r>
        <w:t>SUGTOTS2A Operate a tipping station</w:t>
      </w:r>
      <w:r>
        <w:fldChar w:fldCharType="end"/>
      </w:r>
    </w:p>
    <w:p w:rsidR="00627728" w:rsidP="00627728">
      <w:pPr>
        <w:pStyle w:val="Version"/>
        <w:sectPr w:rsidSect="005E18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E18BE" w:rsidP="005E18BE">
      <w:pPr>
        <w:pStyle w:val="SuperHeading"/>
      </w:pPr>
      <w:r w:rsidRPr="005E18BE">
        <w:t>SUGTOTS2A Operate a tipping station</w:t>
      </w:r>
    </w:p>
    <w:p w:rsidR="00000000" w:rsidRPr="005E18BE" w:rsidP="005E18BE">
      <w:pPr>
        <w:pStyle w:val="SuperHeading"/>
      </w:pPr>
    </w:p>
    <w:p w:rsidR="00000000" w:rsidRPr="005E18BE" w:rsidP="005E18BE">
      <w:pPr>
        <w:pStyle w:val="Heading1"/>
      </w:pPr>
      <w:bookmarkStart w:id="1" w:name="O_149691"/>
      <w:bookmarkEnd w:id="1"/>
      <w:r w:rsidRPr="005E18BE">
        <w:t>Modification History</w:t>
      </w:r>
    </w:p>
    <w:p w:rsidR="00000000" w:rsidRPr="005E18BE" w:rsidP="005E18BE">
      <w:pPr>
        <w:pStyle w:val="BodyText"/>
      </w:pPr>
      <w:r w:rsidRPr="005E18BE">
        <w:t>Not applicable.</w:t>
      </w:r>
    </w:p>
    <w:p w:rsidR="00000000" w:rsidRPr="005E18BE" w:rsidP="005E18BE">
      <w:pPr>
        <w:pStyle w:val="AllowPageBreak"/>
      </w:pPr>
    </w:p>
    <w:p w:rsidR="00000000" w:rsidRPr="005E18BE" w:rsidP="005E18BE">
      <w:pPr>
        <w:pStyle w:val="Heading1"/>
      </w:pPr>
      <w:bookmarkStart w:id="2" w:name="O_149692"/>
      <w:bookmarkEnd w:id="2"/>
      <w:r w:rsidRPr="005E18BE">
        <w:t>Unit Descriptor</w:t>
      </w:r>
    </w:p>
    <w:tbl>
      <w:tblPr>
        <w:tblW w:w="0" w:type="auto"/>
        <w:tblLayout w:type="fixed"/>
        <w:tblCellMar>
          <w:left w:w="62" w:type="dxa"/>
          <w:right w:w="62" w:type="dxa"/>
        </w:tblCellMar>
        <w:tblLook w:val="0000"/>
      </w:tblPr>
      <w:tblGrid>
        <w:gridCol w:w="8550"/>
      </w:tblGrid>
      <w:tr w:rsidTr="00627728">
        <w:tblPrEx>
          <w:tblW w:w="0" w:type="auto"/>
          <w:tblLayout w:type="fixed"/>
          <w:tblCellMar>
            <w:left w:w="62" w:type="dxa"/>
            <w:right w:w="62" w:type="dxa"/>
          </w:tblCellMar>
          <w:tblLook w:val="0000"/>
        </w:tblPrEx>
        <w:trPr>
          <w:tblHeader/>
        </w:trPr>
        <w:tc>
          <w:tcPr>
            <w:tcW w:w="8550" w:type="dxa"/>
            <w:tcBorders>
              <w:top w:val="nil"/>
              <w:left w:val="nil"/>
              <w:bottom w:val="nil"/>
              <w:right w:val="nil"/>
            </w:tcBorders>
            <w:tcMar>
              <w:top w:w="0" w:type="dxa"/>
              <w:left w:w="62" w:type="dxa"/>
              <w:bottom w:w="0" w:type="dxa"/>
              <w:right w:w="62" w:type="dxa"/>
            </w:tcMar>
          </w:tcPr>
          <w:p w:rsidR="00000000" w:rsidP="005E18BE">
            <w:pPr>
              <w:pStyle w:val="BodyText"/>
              <w:rPr>
                <w:lang w:val="en-NZ"/>
              </w:rPr>
            </w:pPr>
            <w:r w:rsidRPr="005E18BE">
              <w:rPr>
                <w:rStyle w:val="SpecialBold"/>
              </w:rPr>
              <w:t>Unit descriptor</w:t>
            </w:r>
          </w:p>
        </w:tc>
      </w:tr>
      <w:tr w:rsidTr="00627728">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5E18BE" w:rsidP="005E18BE">
            <w:pPr>
              <w:pStyle w:val="BodyText"/>
            </w:pPr>
            <w:r w:rsidRPr="005E18BE">
              <w:t>This is a Specialist unit. It covers the skills and knowledge required to unload cane bins into a sugar mill feeding station.</w:t>
            </w:r>
          </w:p>
        </w:tc>
      </w:tr>
    </w:tbl>
    <w:p w:rsidR="00000000" w:rsidRPr="005E18BE" w:rsidP="005E18BE">
      <w:pPr>
        <w:pStyle w:val="BodyText"/>
      </w:pPr>
    </w:p>
    <w:p w:rsidR="00000000" w:rsidRPr="005E18BE" w:rsidP="005E18BE">
      <w:pPr>
        <w:pStyle w:val="AllowPageBreak"/>
      </w:pPr>
    </w:p>
    <w:p w:rsidR="00000000" w:rsidRPr="005E18BE" w:rsidP="005E18BE">
      <w:pPr>
        <w:pStyle w:val="Heading1"/>
      </w:pPr>
      <w:bookmarkStart w:id="3" w:name="O_149693"/>
      <w:bookmarkEnd w:id="3"/>
      <w:r w:rsidRPr="005E18BE">
        <w:t>Application of the Unit</w:t>
      </w:r>
    </w:p>
    <w:p w:rsidR="00000000" w:rsidRPr="005E18BE" w:rsidP="005E18BE">
      <w:pPr>
        <w:pStyle w:val="BodyText"/>
      </w:pPr>
      <w:r w:rsidRPr="005E18BE">
        <w:t>Not applicable.</w:t>
      </w:r>
    </w:p>
    <w:p w:rsidR="00000000" w:rsidRPr="005E18BE" w:rsidP="005E18BE">
      <w:pPr>
        <w:pStyle w:val="AllowPageBreak"/>
      </w:pPr>
    </w:p>
    <w:p w:rsidR="00000000" w:rsidRPr="005E18BE" w:rsidP="005E18BE">
      <w:pPr>
        <w:pStyle w:val="Heading1"/>
      </w:pPr>
      <w:bookmarkStart w:id="4" w:name="O_149694"/>
      <w:bookmarkEnd w:id="4"/>
      <w:r w:rsidRPr="005E18BE">
        <w:t>Licensing/Regulatory Information</w:t>
      </w:r>
    </w:p>
    <w:p w:rsidR="00000000" w:rsidRPr="005E18BE" w:rsidP="005E18BE">
      <w:pPr>
        <w:pStyle w:val="BodyText"/>
      </w:pPr>
      <w:r w:rsidRPr="005E18BE">
        <w:t>Not applicable.</w:t>
      </w:r>
    </w:p>
    <w:p w:rsidR="00000000" w:rsidRPr="005E18BE" w:rsidP="005E18BE">
      <w:pPr>
        <w:pStyle w:val="AllowPageBreak"/>
      </w:pPr>
    </w:p>
    <w:p w:rsidR="00000000" w:rsidRPr="005E18BE" w:rsidP="005E18BE">
      <w:pPr>
        <w:pStyle w:val="Heading1"/>
      </w:pPr>
      <w:bookmarkStart w:id="5" w:name="O_149696"/>
      <w:bookmarkEnd w:id="5"/>
      <w:r w:rsidRPr="005E18BE">
        <w:t>Pre-Requisites</w:t>
      </w:r>
    </w:p>
    <w:p w:rsidR="00000000" w:rsidRPr="005E18BE" w:rsidP="005E18BE">
      <w:pPr>
        <w:pStyle w:val="BodyText"/>
      </w:pPr>
      <w:r w:rsidRPr="005E18BE">
        <w:t>Not applicable.</w:t>
      </w:r>
    </w:p>
    <w:p w:rsidR="00000000" w:rsidRPr="005E18BE" w:rsidP="005E18BE">
      <w:pPr>
        <w:pStyle w:val="AllowPageBreak"/>
      </w:pPr>
    </w:p>
    <w:p w:rsidR="00000000" w:rsidRPr="005E18BE" w:rsidP="005E18BE">
      <w:pPr>
        <w:pStyle w:val="Heading1"/>
      </w:pPr>
      <w:bookmarkStart w:id="6" w:name="O_149695"/>
      <w:bookmarkEnd w:id="6"/>
      <w:r w:rsidRPr="005E18BE">
        <w:t>Employability Skills Information</w:t>
      </w:r>
    </w:p>
    <w:p w:rsidR="00000000" w:rsidRPr="005E18BE" w:rsidP="005E18BE">
      <w:pPr>
        <w:pStyle w:val="BodyText"/>
      </w:pPr>
      <w:r w:rsidRPr="005E18BE">
        <w:t>Not applicable.</w:t>
      </w:r>
    </w:p>
    <w:p w:rsidR="00000000" w:rsidRPr="005E18BE" w:rsidP="005E18BE">
      <w:pPr>
        <w:pStyle w:val="AllowPageBreak"/>
      </w:pPr>
    </w:p>
    <w:p w:rsidR="00000000" w:rsidRPr="005E18BE" w:rsidP="005E18BE">
      <w:pPr>
        <w:pStyle w:val="Heading1"/>
      </w:pPr>
      <w:bookmarkStart w:id="7" w:name="O_149697"/>
      <w:bookmarkEnd w:id="7"/>
      <w:r w:rsidRPr="005E18BE">
        <w:t>Elements and Performance Criteria Pre-Content</w:t>
      </w:r>
    </w:p>
    <w:p w:rsidR="00000000" w:rsidRPr="005E18BE" w:rsidP="005E18BE">
      <w:pPr>
        <w:pStyle w:val="BodyText"/>
      </w:pPr>
      <w:r w:rsidRPr="005E18BE">
        <w:t>Not applicable.</w:t>
      </w:r>
    </w:p>
    <w:p w:rsidR="00000000" w:rsidRPr="005E18BE" w:rsidP="005E18BE">
      <w:pPr>
        <w:pStyle w:val="AllowPageBreak"/>
      </w:pPr>
    </w:p>
    <w:p w:rsidR="00000000" w:rsidRPr="005E18BE" w:rsidP="005E18BE">
      <w:pPr>
        <w:pStyle w:val="Heading1"/>
      </w:pPr>
      <w:bookmarkStart w:id="8" w:name="O_149698"/>
      <w:bookmarkEnd w:id="8"/>
      <w:r w:rsidRPr="005E18BE">
        <w:t>Elements and Performance Criteria</w:t>
      </w:r>
    </w:p>
    <w:tbl>
      <w:tblPr>
        <w:tblW w:w="0" w:type="auto"/>
        <w:tblLayout w:type="fixed"/>
        <w:tblCellMar>
          <w:left w:w="62" w:type="dxa"/>
          <w:right w:w="62" w:type="dxa"/>
        </w:tblCellMar>
        <w:tblLook w:val="0000"/>
      </w:tblPr>
      <w:tblGrid>
        <w:gridCol w:w="3261"/>
        <w:gridCol w:w="5289"/>
      </w:tblGrid>
      <w:tr w:rsidTr="00627728">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5E18BE" w:rsidP="005E18BE">
            <w:pPr>
              <w:pStyle w:val="BodyText"/>
            </w:pPr>
            <w:r w:rsidRPr="005E18BE">
              <w:rPr>
                <w:rStyle w:val="SpecialBold"/>
              </w:rPr>
              <w:t>Element</w:t>
            </w:r>
          </w:p>
        </w:tc>
        <w:tc>
          <w:tcPr>
            <w:tcW w:w="5289" w:type="dxa"/>
            <w:tcBorders>
              <w:top w:val="nil"/>
              <w:left w:val="nil"/>
              <w:bottom w:val="nil"/>
              <w:right w:val="nil"/>
            </w:tcBorders>
            <w:tcMar>
              <w:top w:w="0" w:type="dxa"/>
              <w:left w:w="62" w:type="dxa"/>
              <w:bottom w:w="0" w:type="dxa"/>
              <w:right w:w="62" w:type="dxa"/>
            </w:tcMar>
          </w:tcPr>
          <w:p w:rsidR="00000000" w:rsidP="005E18BE">
            <w:pPr>
              <w:pStyle w:val="BodyText"/>
              <w:rPr>
                <w:lang w:val="en-NZ"/>
              </w:rPr>
            </w:pPr>
            <w:r w:rsidRPr="005E18BE">
              <w:rPr>
                <w:rStyle w:val="SpecialBold"/>
              </w:rPr>
              <w:t>Performance criteria</w:t>
            </w:r>
          </w:p>
        </w:tc>
      </w:tr>
      <w:tr w:rsidTr="0062772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E18BE">
            <w:pPr>
              <w:pStyle w:val="List"/>
              <w:rPr>
                <w:lang w:val="en-NZ"/>
              </w:rPr>
            </w:pPr>
            <w:r w:rsidRPr="005E18BE">
              <w:t>1.</w:t>
            </w:r>
            <w:r w:rsidRPr="005E18BE">
              <w:tab/>
              <w:t>Prepare the tipping station for operation</w:t>
            </w:r>
          </w:p>
        </w:tc>
        <w:tc>
          <w:tcPr>
            <w:tcW w:w="5289" w:type="dxa"/>
            <w:tcBorders>
              <w:top w:val="nil"/>
              <w:left w:val="nil"/>
              <w:bottom w:val="nil"/>
              <w:right w:val="nil"/>
            </w:tcBorders>
            <w:tcMar>
              <w:top w:w="0" w:type="dxa"/>
              <w:left w:w="62" w:type="dxa"/>
              <w:bottom w:w="0" w:type="dxa"/>
              <w:right w:w="62" w:type="dxa"/>
            </w:tcMar>
          </w:tcPr>
          <w:p w:rsidR="00000000" w:rsidRPr="005E18BE" w:rsidP="005E18BE">
            <w:pPr>
              <w:pStyle w:val="List"/>
            </w:pPr>
            <w:r w:rsidRPr="005E18BE">
              <w:t>1.1</w:t>
            </w:r>
            <w:r w:rsidRPr="005E18BE">
              <w:tab/>
              <w:t>Pre-operational checks are conducted</w:t>
            </w:r>
          </w:p>
          <w:p w:rsidR="00000000" w:rsidP="005E18BE">
            <w:pPr>
              <w:pStyle w:val="List"/>
              <w:rPr>
                <w:lang w:val="en-NZ"/>
              </w:rPr>
            </w:pPr>
            <w:r w:rsidRPr="005E18BE">
              <w:t>1.2</w:t>
            </w:r>
            <w:r w:rsidRPr="005E18BE">
              <w:tab/>
              <w:t>Health and safety hazards / maintenance requirements are identified and reported to appropriate personnel according to workplace reporting proce</w:t>
            </w:r>
            <w:r w:rsidRPr="005E18BE">
              <w:t>dures</w:t>
            </w:r>
          </w:p>
        </w:tc>
      </w:tr>
      <w:tr w:rsidTr="0062772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E18BE">
            <w:pPr>
              <w:pStyle w:val="List"/>
              <w:rPr>
                <w:lang w:val="en-NZ"/>
              </w:rPr>
            </w:pPr>
            <w:r w:rsidRPr="005E18BE">
              <w:t>2.</w:t>
            </w:r>
            <w:r w:rsidRPr="005E18BE">
              <w:tab/>
              <w:t>Start and monitor tipping</w:t>
            </w:r>
          </w:p>
        </w:tc>
        <w:tc>
          <w:tcPr>
            <w:tcW w:w="5289" w:type="dxa"/>
            <w:tcBorders>
              <w:top w:val="nil"/>
              <w:left w:val="nil"/>
              <w:bottom w:val="nil"/>
              <w:right w:val="nil"/>
            </w:tcBorders>
            <w:tcMar>
              <w:top w:w="0" w:type="dxa"/>
              <w:left w:w="62" w:type="dxa"/>
              <w:bottom w:w="0" w:type="dxa"/>
              <w:right w:w="62" w:type="dxa"/>
            </w:tcMar>
          </w:tcPr>
          <w:p w:rsidR="00000000" w:rsidRPr="005E18BE" w:rsidP="005E18BE">
            <w:pPr>
              <w:pStyle w:val="List"/>
            </w:pPr>
            <w:r w:rsidRPr="005E18BE">
              <w:t>2.1</w:t>
            </w:r>
            <w:r w:rsidRPr="005E18BE">
              <w:tab/>
              <w:t>Bin contents are visually inspected and obvious signs of contamination are reported as required according to workplace reporting procedure</w:t>
            </w:r>
          </w:p>
          <w:p w:rsidR="00000000" w:rsidRPr="005E18BE" w:rsidP="005E18BE">
            <w:pPr>
              <w:pStyle w:val="List"/>
            </w:pPr>
            <w:r w:rsidRPr="005E18BE">
              <w:t>2.2</w:t>
            </w:r>
            <w:r w:rsidRPr="005E18BE">
              <w:tab/>
            </w:r>
            <w:r w:rsidRPr="005E18BE">
              <w:t>Cane is tipped according to workplace procedure to maintain supply of cane to the mill</w:t>
            </w:r>
          </w:p>
          <w:p w:rsidR="00000000" w:rsidRPr="005E18BE" w:rsidP="005E18BE">
            <w:pPr>
              <w:pStyle w:val="List"/>
            </w:pPr>
            <w:r w:rsidRPr="005E18BE">
              <w:t>2.3</w:t>
            </w:r>
            <w:r w:rsidRPr="005E18BE">
              <w:tab/>
              <w:t>Plant is operated within limits of manufacturer's specifications to meet workplace requirements</w:t>
            </w:r>
          </w:p>
          <w:p w:rsidR="00000000" w:rsidRPr="005E18BE" w:rsidP="005E18BE">
            <w:pPr>
              <w:pStyle w:val="List"/>
            </w:pPr>
            <w:r w:rsidRPr="005E18BE">
              <w:t>2.4</w:t>
            </w:r>
            <w:r w:rsidRPr="005E18BE">
              <w:tab/>
              <w:t>Equipment is monitored to confirm operating condition</w:t>
            </w:r>
          </w:p>
          <w:p w:rsidR="00000000" w:rsidP="005E18BE">
            <w:pPr>
              <w:pStyle w:val="List"/>
              <w:rPr>
                <w:lang w:val="en-NZ"/>
              </w:rPr>
            </w:pPr>
            <w:r w:rsidRPr="005E18BE">
              <w:t>2.5</w:t>
            </w:r>
            <w:r w:rsidRPr="005E18BE">
              <w:tab/>
              <w:t>The wor</w:t>
            </w:r>
            <w:r w:rsidRPr="005E18BE">
              <w:t>kplace meets housekeeping standards</w:t>
            </w:r>
          </w:p>
        </w:tc>
      </w:tr>
      <w:tr w:rsidTr="0062772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E18BE">
            <w:pPr>
              <w:pStyle w:val="List"/>
              <w:rPr>
                <w:lang w:val="en-NZ"/>
              </w:rPr>
            </w:pPr>
            <w:r w:rsidRPr="005E18BE">
              <w:t>3.</w:t>
            </w:r>
            <w:r w:rsidRPr="005E18BE">
              <w:tab/>
              <w:t>Analyse and respond to abnormal performance</w:t>
            </w:r>
          </w:p>
        </w:tc>
        <w:tc>
          <w:tcPr>
            <w:tcW w:w="5289" w:type="dxa"/>
            <w:tcBorders>
              <w:top w:val="nil"/>
              <w:left w:val="nil"/>
              <w:bottom w:val="nil"/>
              <w:right w:val="nil"/>
            </w:tcBorders>
            <w:tcMar>
              <w:top w:w="0" w:type="dxa"/>
              <w:left w:w="62" w:type="dxa"/>
              <w:bottom w:w="0" w:type="dxa"/>
              <w:right w:w="62" w:type="dxa"/>
            </w:tcMar>
          </w:tcPr>
          <w:p w:rsidR="00000000" w:rsidRPr="005E18BE" w:rsidP="005E18BE">
            <w:pPr>
              <w:pStyle w:val="List"/>
            </w:pPr>
            <w:r w:rsidRPr="005E18BE">
              <w:t>3.1</w:t>
            </w:r>
            <w:r w:rsidRPr="005E18BE">
              <w:tab/>
              <w:t>Plant operating conditions are monitored to identify causes of abnormal performance</w:t>
            </w:r>
          </w:p>
          <w:p w:rsidR="00000000" w:rsidRPr="005E18BE" w:rsidP="005E18BE">
            <w:pPr>
              <w:pStyle w:val="List"/>
            </w:pPr>
            <w:r w:rsidRPr="005E18BE">
              <w:t>3.2</w:t>
            </w:r>
            <w:r w:rsidRPr="005E18BE">
              <w:tab/>
              <w:t>Corrective action is taken in accordance with workplace in response to Hazards a</w:t>
            </w:r>
            <w:r w:rsidRPr="005E18BE">
              <w:t>nd abnormal plant performance</w:t>
            </w:r>
          </w:p>
          <w:p w:rsidR="00000000" w:rsidP="005E18BE">
            <w:pPr>
              <w:pStyle w:val="List"/>
              <w:rPr>
                <w:lang w:val="en-NZ"/>
              </w:rPr>
            </w:pPr>
            <w:r w:rsidRPr="005E18BE">
              <w:t>3.3</w:t>
            </w:r>
            <w:r w:rsidRPr="005E18BE">
              <w:tab/>
              <w:t>Emergency procedures are implemented as required according to workplace procedures and manufacturer's recommendations</w:t>
            </w:r>
          </w:p>
        </w:tc>
      </w:tr>
      <w:tr w:rsidTr="0062772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E18BE">
            <w:pPr>
              <w:pStyle w:val="List"/>
              <w:rPr>
                <w:lang w:val="en-NZ"/>
              </w:rPr>
            </w:pPr>
            <w:r w:rsidRPr="005E18BE">
              <w:t>4.</w:t>
            </w:r>
            <w:r w:rsidRPr="005E18BE">
              <w:tab/>
              <w:t>Prepare for shift changeover</w:t>
            </w:r>
          </w:p>
        </w:tc>
        <w:tc>
          <w:tcPr>
            <w:tcW w:w="5289" w:type="dxa"/>
            <w:tcBorders>
              <w:top w:val="nil"/>
              <w:left w:val="nil"/>
              <w:bottom w:val="nil"/>
              <w:right w:val="nil"/>
            </w:tcBorders>
            <w:tcMar>
              <w:top w:w="0" w:type="dxa"/>
              <w:left w:w="62" w:type="dxa"/>
              <w:bottom w:w="0" w:type="dxa"/>
              <w:right w:w="62" w:type="dxa"/>
            </w:tcMar>
          </w:tcPr>
          <w:p w:rsidR="00000000" w:rsidRPr="005E18BE" w:rsidP="005E18BE">
            <w:pPr>
              <w:pStyle w:val="List"/>
            </w:pPr>
            <w:r w:rsidRPr="005E18BE">
              <w:t>4.1</w:t>
            </w:r>
            <w:r w:rsidRPr="005E18BE">
              <w:tab/>
              <w:t xml:space="preserve">Workplace information is recorded according to workplace recording </w:t>
            </w:r>
            <w:r w:rsidRPr="005E18BE">
              <w:t>requirements</w:t>
            </w:r>
          </w:p>
          <w:p w:rsidR="00000000" w:rsidRPr="005E18BE" w:rsidP="005E18BE">
            <w:pPr>
              <w:pStyle w:val="List"/>
            </w:pPr>
            <w:r w:rsidRPr="005E18BE">
              <w:t>4.2</w:t>
            </w:r>
            <w:r w:rsidRPr="005E18BE">
              <w:tab/>
              <w:t>Shift changeover is carried out according to workplace procedure</w:t>
            </w:r>
          </w:p>
          <w:p w:rsidR="00000000" w:rsidP="005E18BE">
            <w:pPr>
              <w:pStyle w:val="List"/>
              <w:rPr>
                <w:lang w:val="en-NZ"/>
              </w:rPr>
            </w:pPr>
            <w:r w:rsidRPr="005E18BE">
              <w:t>4.3</w:t>
            </w:r>
            <w:r w:rsidRPr="005E18BE">
              <w:tab/>
              <w:t>Incoming yard control operators are aware of yard and related equipment status</w:t>
            </w:r>
          </w:p>
        </w:tc>
      </w:tr>
      <w:tr w:rsidTr="00627728">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5E18BE">
            <w:pPr>
              <w:pStyle w:val="BodyText"/>
              <w:rPr>
                <w:lang w:val="en-NZ"/>
              </w:rPr>
            </w:pPr>
            <w:r w:rsidRPr="005E18BE">
              <w:t>5. Shutdown the tipping station</w:t>
            </w:r>
          </w:p>
        </w:tc>
        <w:tc>
          <w:tcPr>
            <w:tcW w:w="5289" w:type="dxa"/>
            <w:tcBorders>
              <w:top w:val="nil"/>
              <w:left w:val="nil"/>
              <w:bottom w:val="nil"/>
              <w:right w:val="nil"/>
            </w:tcBorders>
            <w:tcMar>
              <w:top w:w="0" w:type="dxa"/>
              <w:left w:w="62" w:type="dxa"/>
              <w:bottom w:w="0" w:type="dxa"/>
              <w:right w:w="62" w:type="dxa"/>
            </w:tcMar>
          </w:tcPr>
          <w:p w:rsidR="00000000" w:rsidRPr="005E18BE" w:rsidP="005E18BE">
            <w:pPr>
              <w:pStyle w:val="List"/>
            </w:pPr>
            <w:r w:rsidRPr="005E18BE">
              <w:t>5.1</w:t>
            </w:r>
            <w:r w:rsidRPr="005E18BE">
              <w:tab/>
              <w:t>The tipping station is shut down according to workplac</w:t>
            </w:r>
            <w:r w:rsidRPr="005E18BE">
              <w:t>e procedures and manufacturer's recommendations</w:t>
            </w:r>
          </w:p>
          <w:p w:rsidR="00000000" w:rsidRPr="005E18BE" w:rsidP="005E18BE">
            <w:pPr>
              <w:pStyle w:val="List"/>
            </w:pPr>
            <w:r w:rsidRPr="005E18BE">
              <w:t>5.2</w:t>
            </w:r>
            <w:r w:rsidRPr="005E18BE">
              <w:tab/>
              <w:t>Waste is collected, treated and disposed or recycled according to company procedures</w:t>
            </w:r>
          </w:p>
          <w:p w:rsidR="00000000" w:rsidRPr="005E18BE" w:rsidP="005E18BE">
            <w:pPr>
              <w:pStyle w:val="List"/>
            </w:pPr>
            <w:r w:rsidRPr="005E18BE">
              <w:t>5.3</w:t>
            </w:r>
            <w:r w:rsidRPr="005E18BE">
              <w:tab/>
              <w:t>Maintenance requirements are identified and reported according to workplace reporting procedure</w:t>
            </w:r>
          </w:p>
        </w:tc>
      </w:tr>
    </w:tbl>
    <w:p w:rsidR="00000000" w:rsidRPr="005E18BE" w:rsidP="005E18BE">
      <w:pPr>
        <w:pStyle w:val="BodyText"/>
      </w:pPr>
    </w:p>
    <w:p w:rsidR="00000000" w:rsidRPr="005E18BE" w:rsidP="005E18BE">
      <w:pPr>
        <w:pStyle w:val="AllowPageBreak"/>
      </w:pPr>
    </w:p>
    <w:p w:rsidR="00000000" w:rsidRPr="005E18BE" w:rsidP="005E18BE">
      <w:pPr>
        <w:pStyle w:val="Heading1"/>
      </w:pPr>
      <w:bookmarkStart w:id="9" w:name="O_149699"/>
      <w:bookmarkEnd w:id="9"/>
      <w:r w:rsidRPr="005E18BE">
        <w:t>Required Skills and Knowledge</w:t>
      </w:r>
    </w:p>
    <w:p w:rsidR="00000000" w:rsidRPr="005E18BE" w:rsidP="005E18BE">
      <w:pPr>
        <w:pStyle w:val="BodyText"/>
      </w:pPr>
      <w:r w:rsidRPr="005E18BE">
        <w:t>Not applicable.</w:t>
      </w:r>
    </w:p>
    <w:p w:rsidR="00000000" w:rsidRPr="005E18BE" w:rsidP="005E18BE">
      <w:pPr>
        <w:pStyle w:val="AllowPageBreak"/>
      </w:pPr>
    </w:p>
    <w:p w:rsidR="00000000" w:rsidRPr="005E18BE" w:rsidP="005E18BE">
      <w:pPr>
        <w:pStyle w:val="Heading1"/>
      </w:pPr>
      <w:bookmarkStart w:id="10" w:name="O_149700"/>
      <w:bookmarkEnd w:id="10"/>
      <w:r w:rsidRPr="005E18BE">
        <w:t>Evidence Guide</w:t>
      </w:r>
    </w:p>
    <w:p w:rsidR="00000000" w:rsidRPr="005E18BE" w:rsidP="005E18BE">
      <w:pPr>
        <w:pStyle w:val="BodyText"/>
      </w:pPr>
      <w:r w:rsidRPr="005E18BE">
        <w:rPr>
          <w:rStyle w:val="SpecialBold"/>
        </w:rPr>
        <w:t>Evidence guide</w:t>
      </w:r>
    </w:p>
    <w:p w:rsidR="00000000" w:rsidRPr="005E18BE" w:rsidP="005E18BE">
      <w:pPr>
        <w:pStyle w:val="BodyText"/>
      </w:pPr>
      <w:r w:rsidRPr="005E18BE">
        <w:t>The assessment process must address all of the following items of evidence.</w:t>
      </w:r>
    </w:p>
    <w:p w:rsidR="00000000" w:rsidRPr="005E18BE" w:rsidP="005E18BE">
      <w:pPr>
        <w:pStyle w:val="BodyText"/>
      </w:pPr>
      <w:r w:rsidRPr="005E18BE">
        <w:rPr>
          <w:rStyle w:val="SpecialBold"/>
        </w:rPr>
        <w:t>Ability to</w:t>
      </w:r>
      <w:r w:rsidRPr="005E18BE">
        <w:t>:</w:t>
      </w:r>
    </w:p>
    <w:p w:rsidR="00000000" w:rsidRPr="005E18BE" w:rsidP="005E18BE">
      <w:pPr>
        <w:pStyle w:val="List"/>
      </w:pPr>
      <w:r w:rsidRPr="005E18BE">
        <w:t>1.</w:t>
      </w:r>
      <w:r w:rsidRPr="005E18BE">
        <w:tab/>
        <w:t>Confirm status of tipping process at start up</w:t>
      </w:r>
    </w:p>
    <w:p w:rsidR="00000000" w:rsidRPr="005E18BE" w:rsidP="005E18BE">
      <w:pPr>
        <w:pStyle w:val="List"/>
      </w:pPr>
      <w:r w:rsidRPr="005E18BE">
        <w:t>2.</w:t>
      </w:r>
      <w:r w:rsidRPr="005E18BE">
        <w:tab/>
        <w:t>Select, fit and use per</w:t>
      </w:r>
      <w:r w:rsidRPr="005E18BE">
        <w:t>sonal protective clothing and/or equipment</w:t>
      </w:r>
    </w:p>
    <w:p w:rsidR="00000000" w:rsidRPr="005E18BE" w:rsidP="005E18BE">
      <w:pPr>
        <w:pStyle w:val="List"/>
      </w:pPr>
      <w:r w:rsidRPr="005E18BE">
        <w:t>3.</w:t>
      </w:r>
      <w:r w:rsidRPr="005E18BE">
        <w:tab/>
        <w:t>Demonstrate manual and automatic modes of operation as appropriate to workplace equipment</w:t>
      </w:r>
    </w:p>
    <w:p w:rsidR="00000000" w:rsidRPr="005E18BE" w:rsidP="005E18BE">
      <w:pPr>
        <w:pStyle w:val="List"/>
      </w:pPr>
      <w:r w:rsidRPr="005E18BE">
        <w:t>4.</w:t>
      </w:r>
      <w:r w:rsidRPr="005E18BE">
        <w:tab/>
        <w:t>Monitor tipping process to maintain a full carrier. This typically includes monitoring:</w:t>
      </w:r>
    </w:p>
    <w:p w:rsidR="00000000" w:rsidRPr="005E18BE" w:rsidP="005E18BE">
      <w:pPr>
        <w:pStyle w:val="ListBullet"/>
      </w:pPr>
      <w:r w:rsidRPr="005E18BE">
        <w:t xml:space="preserve">rate of tipping to maintain </w:t>
      </w:r>
      <w:r w:rsidRPr="005E18BE">
        <w:t>full carrier</w:t>
      </w:r>
    </w:p>
    <w:p w:rsidR="00000000" w:rsidRPr="005E18BE" w:rsidP="005E18BE">
      <w:pPr>
        <w:pStyle w:val="ListBullet"/>
      </w:pPr>
      <w:r w:rsidRPr="005E18BE">
        <w:t>bin and equipment condition</w:t>
      </w:r>
    </w:p>
    <w:p w:rsidR="00000000" w:rsidRPr="005E18BE" w:rsidP="005E18BE">
      <w:pPr>
        <w:pStyle w:val="List"/>
      </w:pPr>
      <w:r w:rsidRPr="005E18BE">
        <w:t>5.</w:t>
      </w:r>
      <w:r w:rsidRPr="005E18BE">
        <w:tab/>
        <w:t>Identify faulty bins and/or equipment and arrange transfer for repair</w:t>
      </w:r>
    </w:p>
    <w:p w:rsidR="00000000" w:rsidRPr="005E18BE" w:rsidP="005E18BE">
      <w:pPr>
        <w:pStyle w:val="List"/>
      </w:pPr>
      <w:r w:rsidRPr="005E18BE">
        <w:t>6.</w:t>
      </w:r>
      <w:r w:rsidRPr="005E18BE">
        <w:tab/>
        <w:t>Take corrective action in response to abnormal or unacceptable performance</w:t>
      </w:r>
    </w:p>
    <w:p w:rsidR="00000000" w:rsidRPr="005E18BE" w:rsidP="005E18BE">
      <w:pPr>
        <w:pStyle w:val="List"/>
      </w:pPr>
      <w:r w:rsidRPr="005E18BE">
        <w:t>7.</w:t>
      </w:r>
      <w:r w:rsidRPr="005E18BE">
        <w:tab/>
      </w:r>
      <w:r w:rsidRPr="005E18BE">
        <w:t>Use appropriate communication methods and equipment. This includes 2-way radios</w:t>
      </w:r>
    </w:p>
    <w:p w:rsidR="00000000" w:rsidRPr="005E18BE" w:rsidP="005E18BE">
      <w:pPr>
        <w:pStyle w:val="List"/>
      </w:pPr>
      <w:r w:rsidRPr="005E18BE">
        <w:t>8.</w:t>
      </w:r>
      <w:r w:rsidRPr="005E18BE">
        <w:tab/>
        <w:t>Complete tipping operation records and hand over tipping process</w:t>
      </w:r>
    </w:p>
    <w:p w:rsidR="00000000" w:rsidRPr="005E18BE" w:rsidP="005E18BE">
      <w:pPr>
        <w:pStyle w:val="List"/>
      </w:pPr>
      <w:r w:rsidRPr="005E18BE">
        <w:t>9.</w:t>
      </w:r>
      <w:r w:rsidRPr="005E18BE">
        <w:tab/>
        <w:t xml:space="preserve">Maintain work area to meet housekeeping standards. This includes clearing cane spillages </w:t>
      </w:r>
    </w:p>
    <w:p w:rsidR="00000000" w:rsidRPr="005E18BE" w:rsidP="005E18BE">
      <w:pPr>
        <w:pStyle w:val="BodyText"/>
      </w:pPr>
      <w:r w:rsidRPr="005E18BE">
        <w:rPr>
          <w:rStyle w:val="Emphasis"/>
        </w:rPr>
        <w:t>May include the</w:t>
      </w:r>
      <w:r w:rsidRPr="005E18BE">
        <w:rPr>
          <w:rStyle w:val="Emphasis"/>
        </w:rPr>
        <w:t xml:space="preserve"> ability to</w:t>
      </w:r>
      <w:r w:rsidRPr="005E18BE">
        <w:t>:</w:t>
      </w:r>
    </w:p>
    <w:p w:rsidR="00000000" w:rsidRPr="005E18BE" w:rsidP="005E18BE">
      <w:pPr>
        <w:pStyle w:val="List"/>
      </w:pPr>
      <w:r w:rsidRPr="005E18BE">
        <w:t>10.</w:t>
      </w:r>
      <w:r w:rsidRPr="005E18BE">
        <w:tab/>
        <w:t xml:space="preserve">Control yard movements </w:t>
      </w:r>
    </w:p>
    <w:p w:rsidR="00000000" w:rsidRPr="005E18BE" w:rsidP="005E18BE">
      <w:pPr>
        <w:pStyle w:val="List"/>
      </w:pPr>
      <w:r w:rsidRPr="005E18BE">
        <w:t>11.</w:t>
      </w:r>
      <w:r w:rsidRPr="005E18BE">
        <w:tab/>
        <w:t>Conduct weighbridge operations</w:t>
      </w:r>
    </w:p>
    <w:p w:rsidR="00000000" w:rsidRPr="005E18BE" w:rsidP="005E18BE">
      <w:pPr>
        <w:pStyle w:val="BodyText"/>
      </w:pPr>
      <w:r w:rsidRPr="005E18BE">
        <w:rPr>
          <w:rStyle w:val="SpecialBold"/>
        </w:rPr>
        <w:t>Knowledge of</w:t>
      </w:r>
      <w:r w:rsidRPr="005E18BE">
        <w:t>:</w:t>
      </w:r>
    </w:p>
    <w:p w:rsidR="00000000" w:rsidRPr="005E18BE" w:rsidP="005E18BE">
      <w:pPr>
        <w:pStyle w:val="List"/>
      </w:pPr>
      <w:r w:rsidRPr="005E18BE">
        <w:t>12.</w:t>
      </w:r>
      <w:r w:rsidRPr="005E18BE">
        <w:tab/>
        <w:t xml:space="preserve">Relevant state OHS legislation, standards and industry codes of practice relating to work responsibilities </w:t>
      </w:r>
    </w:p>
    <w:p w:rsidR="00000000" w:rsidRPr="005E18BE" w:rsidP="005E18BE">
      <w:pPr>
        <w:pStyle w:val="List"/>
      </w:pPr>
      <w:r w:rsidRPr="005E18BE">
        <w:t>13.</w:t>
      </w:r>
      <w:r w:rsidRPr="005E18BE">
        <w:tab/>
        <w:t>Safe work procedures including awareness of health</w:t>
      </w:r>
      <w:r w:rsidRPr="005E18BE">
        <w:t xml:space="preserve"> and safety hazards related to tipping operation and associated control measures. Typical hazards include working with moving machinery - pinch points.</w:t>
      </w:r>
    </w:p>
    <w:p w:rsidR="00000000" w:rsidRPr="005E18BE" w:rsidP="005E18BE">
      <w:pPr>
        <w:pStyle w:val="List"/>
      </w:pPr>
      <w:r w:rsidRPr="005E18BE">
        <w:t>14.</w:t>
      </w:r>
      <w:r w:rsidRPr="005E18BE">
        <w:tab/>
        <w:t>Functions and basic operating principles of tipping process and related control system and equipment</w:t>
      </w:r>
      <w:r w:rsidRPr="005E18BE">
        <w:t xml:space="preserve"> components </w:t>
      </w:r>
    </w:p>
    <w:p w:rsidR="00000000" w:rsidRPr="005E18BE" w:rsidP="005E18BE">
      <w:pPr>
        <w:pStyle w:val="List"/>
      </w:pPr>
      <w:r w:rsidRPr="005E18BE">
        <w:t>15.</w:t>
      </w:r>
      <w:r w:rsidRPr="005E18BE">
        <w:tab/>
        <w:t>The relationship between the tipping process and mill operation</w:t>
      </w:r>
    </w:p>
    <w:p w:rsidR="00000000" w:rsidRPr="005E18BE" w:rsidP="005E18BE">
      <w:pPr>
        <w:pStyle w:val="List"/>
      </w:pPr>
      <w:r w:rsidRPr="005E18BE">
        <w:t>16.</w:t>
      </w:r>
      <w:r w:rsidRPr="005E18BE">
        <w:tab/>
        <w:t>Consequences of tipping contaminated cane</w:t>
      </w:r>
    </w:p>
    <w:p w:rsidR="00000000" w:rsidRPr="005E18BE" w:rsidP="005E18BE">
      <w:pPr>
        <w:pStyle w:val="List"/>
      </w:pPr>
      <w:r w:rsidRPr="005E18BE">
        <w:t>17.</w:t>
      </w:r>
      <w:r w:rsidRPr="005E18BE">
        <w:tab/>
        <w:t>Typical faults in cane bins which affect haulage and tipping operations</w:t>
      </w:r>
    </w:p>
    <w:p w:rsidR="00000000" w:rsidRPr="005E18BE" w:rsidP="005E18BE">
      <w:pPr>
        <w:pStyle w:val="List"/>
      </w:pPr>
      <w:r w:rsidRPr="005E18BE">
        <w:t>18.</w:t>
      </w:r>
      <w:r w:rsidRPr="005E18BE">
        <w:tab/>
        <w:t>Acceptable bin and rake condition and procedure f</w:t>
      </w:r>
      <w:r w:rsidRPr="005E18BE">
        <w:t xml:space="preserve">or tagging and reporting bins requiring repair </w:t>
      </w:r>
    </w:p>
    <w:p w:rsidR="00000000" w:rsidRPr="005E18BE" w:rsidP="005E18BE">
      <w:pPr>
        <w:pStyle w:val="List"/>
      </w:pPr>
      <w:r w:rsidRPr="005E18BE">
        <w:t>19.</w:t>
      </w:r>
      <w:r w:rsidRPr="005E18BE">
        <w:tab/>
        <w:t>Procedures for responding to emergency situations</w:t>
      </w:r>
    </w:p>
    <w:p w:rsidR="00000000" w:rsidRPr="005E18BE" w:rsidP="005E18BE">
      <w:pPr>
        <w:pStyle w:val="List"/>
      </w:pPr>
      <w:r w:rsidRPr="005E18BE">
        <w:t>20.</w:t>
      </w:r>
      <w:r w:rsidRPr="005E18BE">
        <w:tab/>
        <w:t xml:space="preserve">Requirements to liaise/advise related work areas </w:t>
      </w:r>
    </w:p>
    <w:p w:rsidR="00000000" w:rsidRPr="005E18BE" w:rsidP="005E18BE">
      <w:pPr>
        <w:pStyle w:val="List"/>
      </w:pPr>
      <w:r w:rsidRPr="005E18BE">
        <w:t>21.</w:t>
      </w:r>
      <w:r w:rsidRPr="005E18BE">
        <w:tab/>
        <w:t>Housekeeping standards for the work area</w:t>
      </w:r>
    </w:p>
    <w:p w:rsidR="00000000" w:rsidRPr="005E18BE" w:rsidP="005E18BE">
      <w:pPr>
        <w:pStyle w:val="List"/>
      </w:pPr>
      <w:r w:rsidRPr="005E18BE">
        <w:t>22.</w:t>
      </w:r>
      <w:r w:rsidRPr="005E18BE">
        <w:tab/>
        <w:t>Reporting and recording systems</w:t>
      </w:r>
    </w:p>
    <w:p w:rsidR="00000000" w:rsidRPr="005E18BE" w:rsidP="005E18BE">
      <w:pPr>
        <w:pStyle w:val="BodyText"/>
      </w:pPr>
      <w:r w:rsidRPr="005E18BE">
        <w:rPr>
          <w:rStyle w:val="Emphasis"/>
        </w:rPr>
        <w:t>May include knowledge of</w:t>
      </w:r>
      <w:r w:rsidRPr="005E18BE">
        <w:t>:</w:t>
      </w:r>
    </w:p>
    <w:p w:rsidR="00000000" w:rsidRPr="005E18BE" w:rsidP="005E18BE">
      <w:pPr>
        <w:pStyle w:val="List"/>
      </w:pPr>
      <w:r w:rsidRPr="005E18BE">
        <w:t>23.</w:t>
      </w:r>
      <w:r w:rsidRPr="005E18BE">
        <w:tab/>
        <w:t>Yard control</w:t>
      </w:r>
    </w:p>
    <w:p w:rsidR="00000000" w:rsidRPr="005E18BE" w:rsidP="005E18BE">
      <w:pPr>
        <w:pStyle w:val="List"/>
      </w:pPr>
      <w:r w:rsidRPr="005E18BE">
        <w:t>24.</w:t>
      </w:r>
      <w:r w:rsidRPr="005E18BE">
        <w:tab/>
        <w:t>Weighbridge operations</w:t>
      </w:r>
    </w:p>
    <w:p w:rsidR="00000000" w:rsidRPr="005E18BE" w:rsidP="005E18BE">
      <w:pPr>
        <w:pStyle w:val="BodyText"/>
      </w:pPr>
      <w:r w:rsidRPr="005E18BE">
        <w:rPr>
          <w:rStyle w:val="SpecialBold"/>
        </w:rPr>
        <w:t>Relationship with other standards</w:t>
      </w:r>
    </w:p>
    <w:p w:rsidR="00000000" w:rsidRPr="005E18BE" w:rsidP="005E18BE">
      <w:pPr>
        <w:pStyle w:val="BodyText"/>
      </w:pPr>
      <w:r w:rsidRPr="005E18BE">
        <w:rPr>
          <w:rStyle w:val="Emphasis"/>
        </w:rPr>
        <w:t>Pre</w:t>
      </w:r>
      <w:r w:rsidRPr="005E18BE">
        <w:t>-</w:t>
      </w:r>
      <w:r w:rsidRPr="005E18BE">
        <w:rPr>
          <w:rStyle w:val="Emphasis"/>
        </w:rPr>
        <w:t>requisite units</w:t>
      </w:r>
    </w:p>
    <w:p w:rsidR="00000000" w:rsidRPr="005E18BE" w:rsidP="005E18BE">
      <w:pPr>
        <w:pStyle w:val="BodyText"/>
      </w:pPr>
      <w:r w:rsidRPr="005E18BE">
        <w:t>There are no pre-requisite units for this competency standard.</w:t>
      </w:r>
    </w:p>
    <w:p w:rsidR="00000000" w:rsidRPr="005E18BE" w:rsidP="005E18BE">
      <w:pPr>
        <w:pStyle w:val="BodyText"/>
      </w:pPr>
      <w:r w:rsidRPr="005E18BE">
        <w:rPr>
          <w:rStyle w:val="Emphasis"/>
        </w:rPr>
        <w:t>Co</w:t>
      </w:r>
      <w:r w:rsidRPr="005E18BE">
        <w:t>-</w:t>
      </w:r>
      <w:r w:rsidRPr="005E18BE">
        <w:rPr>
          <w:rStyle w:val="Emphasis"/>
        </w:rPr>
        <w:t>assessment of related units</w:t>
      </w:r>
    </w:p>
    <w:p w:rsidR="00000000" w:rsidRPr="005E18BE" w:rsidP="005E18BE">
      <w:pPr>
        <w:pStyle w:val="BodyText"/>
      </w:pPr>
      <w:r w:rsidRPr="005E18BE">
        <w:t>Where the tipping operator conducts we</w:t>
      </w:r>
      <w:r w:rsidRPr="005E18BE">
        <w:t xml:space="preserve">ighbridge operations and/or yard control, the following related units are to be co-assessed with this unit. </w:t>
      </w:r>
    </w:p>
    <w:p w:rsidR="00000000" w:rsidRPr="005E18BE" w:rsidP="005E18BE">
      <w:pPr>
        <w:pStyle w:val="ListBullet"/>
      </w:pPr>
      <w:r w:rsidRPr="005E18BE">
        <w:t>Conduct rail weighbridge operations</w:t>
      </w:r>
    </w:p>
    <w:p w:rsidR="00000000" w:rsidRPr="005E18BE" w:rsidP="005E18BE">
      <w:pPr>
        <w:pStyle w:val="ListBullet"/>
      </w:pPr>
      <w:r w:rsidRPr="005E18BE">
        <w:t xml:space="preserve">Control yard movements </w:t>
      </w:r>
    </w:p>
    <w:p w:rsidR="00000000" w:rsidRPr="005E18BE" w:rsidP="005E18BE">
      <w:pPr>
        <w:pStyle w:val="BodyText"/>
      </w:pPr>
      <w:r w:rsidRPr="005E18BE">
        <w:t xml:space="preserve">Other units of competency relevant to the work role should be assessed in conjunction </w:t>
      </w:r>
      <w:r w:rsidRPr="005E18BE">
        <w:t xml:space="preserve">with this unit. </w:t>
      </w:r>
    </w:p>
    <w:p w:rsidR="00000000" w:rsidRPr="005E18BE" w:rsidP="005E18BE">
      <w:pPr>
        <w:pStyle w:val="BodyText"/>
      </w:pPr>
      <w:r w:rsidRPr="005E18BE">
        <w:rPr>
          <w:rStyle w:val="SpecialBold"/>
        </w:rPr>
        <w:t>Resources required for assessment</w:t>
      </w:r>
    </w:p>
    <w:p w:rsidR="00000000" w:rsidRPr="005E18BE" w:rsidP="005E18BE">
      <w:pPr>
        <w:pStyle w:val="BodyText"/>
      </w:pPr>
      <w:r w:rsidRPr="005E18BE">
        <w:t xml:space="preserve">Assessment must occur in a real or simulated workplace where the assessee has access to: </w:t>
      </w:r>
    </w:p>
    <w:p w:rsidR="00000000" w:rsidRPr="005E18BE" w:rsidP="005E18BE">
      <w:pPr>
        <w:pStyle w:val="ListBullet"/>
      </w:pPr>
      <w:r w:rsidRPr="005E18BE">
        <w:t>Tipping process, milling train and related equipment</w:t>
      </w:r>
    </w:p>
    <w:p w:rsidR="00000000" w:rsidRPr="005E18BE" w:rsidP="005E18BE">
      <w:pPr>
        <w:pStyle w:val="ListBullet"/>
      </w:pPr>
      <w:r w:rsidRPr="005E18BE">
        <w:t>Relevant codes of practice and industry standards</w:t>
      </w:r>
    </w:p>
    <w:p w:rsidR="00000000" w:rsidRPr="005E18BE" w:rsidP="005E18BE">
      <w:pPr>
        <w:pStyle w:val="ListBullet"/>
      </w:pPr>
      <w:r w:rsidRPr="005E18BE">
        <w:t>Operating p</w:t>
      </w:r>
      <w:r w:rsidRPr="005E18BE">
        <w:t>rocedures and related advice on equipment operation</w:t>
      </w:r>
    </w:p>
    <w:p w:rsidR="00000000" w:rsidRPr="005E18BE" w:rsidP="005E18BE">
      <w:pPr>
        <w:pStyle w:val="ListBullet"/>
      </w:pPr>
      <w:r w:rsidRPr="005E18BE">
        <w:t>Loaded cane bins</w:t>
      </w:r>
    </w:p>
    <w:p w:rsidR="00000000" w:rsidRPr="005E18BE" w:rsidP="005E18BE">
      <w:pPr>
        <w:pStyle w:val="ListBullet"/>
      </w:pPr>
      <w:r w:rsidRPr="005E18BE">
        <w:t>Personal protective clothing and equipment</w:t>
      </w:r>
    </w:p>
    <w:p w:rsidR="00000000" w:rsidRPr="005E18BE" w:rsidP="005E18BE">
      <w:pPr>
        <w:pStyle w:val="ListBullet"/>
      </w:pPr>
      <w:r w:rsidRPr="005E18BE">
        <w:t>Communication systems and equipment</w:t>
      </w:r>
    </w:p>
    <w:p w:rsidR="00000000" w:rsidRPr="005E18BE" w:rsidP="005E18BE">
      <w:pPr>
        <w:pStyle w:val="ListBullet"/>
      </w:pPr>
      <w:r w:rsidRPr="005E18BE">
        <w:t>Housekeeping standards and procedures</w:t>
      </w:r>
    </w:p>
    <w:p w:rsidR="00000000" w:rsidRPr="005E18BE" w:rsidP="005E18BE">
      <w:pPr>
        <w:pStyle w:val="ListBullet"/>
      </w:pPr>
      <w:r w:rsidRPr="005E18BE">
        <w:t>Workplace information recording systems, requirements and procedures</w:t>
      </w:r>
    </w:p>
    <w:p w:rsidR="00000000" w:rsidRPr="005E18BE" w:rsidP="005E18BE">
      <w:pPr>
        <w:pStyle w:val="BodyText"/>
      </w:pPr>
      <w:r w:rsidRPr="005E18BE">
        <w:rPr>
          <w:rStyle w:val="SpecialBold"/>
        </w:rPr>
        <w:t>Assessment requirements</w:t>
      </w:r>
    </w:p>
    <w:p w:rsidR="00627728" w:rsidP="005E18BE">
      <w:pPr>
        <w:pStyle w:val="BodyText"/>
      </w:pPr>
      <w:r w:rsidRPr="005E18BE">
        <w:t>For information on how to assess this competency standard and who can assess, refer to the Assessment Guidelines for this Training Package.</w:t>
      </w:r>
    </w:p>
    <w:p w:rsidR="00627728" w:rsidP="005E18BE">
      <w:pPr>
        <w:pStyle w:val="BodyText"/>
      </w:pPr>
    </w:p>
    <w:p w:rsidR="00000000" w:rsidRPr="005E18BE" w:rsidP="005E18BE">
      <w:pPr>
        <w:pStyle w:val="Heading1"/>
      </w:pPr>
      <w:bookmarkStart w:id="11" w:name="O_149701"/>
      <w:bookmarkEnd w:id="11"/>
      <w:r w:rsidRPr="005E18BE">
        <w:t>Range Statement</w:t>
      </w:r>
    </w:p>
    <w:p w:rsidR="00000000" w:rsidRPr="005E18BE" w:rsidP="005E18BE">
      <w:pPr>
        <w:pStyle w:val="BodyText"/>
      </w:pPr>
      <w:r w:rsidRPr="005E18BE">
        <w:rPr>
          <w:rStyle w:val="SpecialBold"/>
        </w:rPr>
        <w:t>Range statement</w:t>
      </w:r>
    </w:p>
    <w:p w:rsidR="00000000" w:rsidRPr="005E18BE" w:rsidP="005E18BE">
      <w:pPr>
        <w:pStyle w:val="BodyText"/>
      </w:pPr>
      <w:r w:rsidRPr="005E18BE">
        <w:t xml:space="preserve">The range statement indicates the context </w:t>
      </w:r>
      <w:r w:rsidRPr="005E18BE">
        <w:t>for demonstrating competence. This statement is a guide and unless otherwise indicated, items may or may not apply as required by the work context.</w:t>
      </w:r>
    </w:p>
    <w:p w:rsidR="00000000" w:rsidRPr="005E18BE" w:rsidP="005E18BE">
      <w:pPr>
        <w:pStyle w:val="ListBullet"/>
      </w:pPr>
      <w:r w:rsidRPr="005E18BE">
        <w:t>Work is carried out in accordance with company policies and procedures, licensing requirements, legislative</w:t>
      </w:r>
      <w:r w:rsidRPr="005E18BE">
        <w:t xml:space="preserve"> requirements, codes of practice and industrial awards and agreements. Codes of practice include the Sugar Milling Operations Industry Code of Practice and sugar industry codes of practice related to cane railway and transport operations </w:t>
      </w:r>
    </w:p>
    <w:p w:rsidR="00000000" w:rsidRPr="005E18BE" w:rsidP="005E18BE">
      <w:pPr>
        <w:pStyle w:val="ListBullet"/>
      </w:pPr>
      <w:r w:rsidRPr="005E18BE">
        <w:t>Workplace informa</w:t>
      </w:r>
      <w:r w:rsidRPr="005E18BE">
        <w:t>tion can include Standard Operating procedures (SOPs) and manufacturer's specifications</w:t>
      </w:r>
    </w:p>
    <w:p w:rsidR="00000000" w:rsidRPr="005E18BE" w:rsidP="005E18BE">
      <w:pPr>
        <w:pStyle w:val="ListBullet"/>
      </w:pPr>
      <w:r w:rsidRPr="005E18BE">
        <w:t>Confirming equipment status involves conducting relevant pre-start checks, confirming that cleaning standards are met, all safety guards are in place and equipment is o</w:t>
      </w:r>
      <w:r w:rsidRPr="005E18BE">
        <w:t>perational</w:t>
      </w:r>
    </w:p>
    <w:p w:rsidR="00000000" w:rsidRPr="005E18BE" w:rsidP="005E18BE">
      <w:pPr>
        <w:pStyle w:val="ListBullet"/>
      </w:pPr>
      <w:r w:rsidRPr="005E18BE">
        <w:t>Equipment may include 2-way communication system, process control interface and related control system, tipping unit or tippler, pushers, points and indexers</w:t>
      </w:r>
    </w:p>
    <w:p w:rsidR="00000000" w:rsidRPr="005E18BE" w:rsidP="005E18BE">
      <w:pPr>
        <w:pStyle w:val="ListBullet"/>
      </w:pPr>
      <w:r w:rsidRPr="005E18BE">
        <w:t xml:space="preserve">Work may require the ability to work within a team environment </w:t>
      </w:r>
    </w:p>
    <w:p w:rsidR="00627728" w:rsidP="005E18BE">
      <w:pPr>
        <w:pStyle w:val="ListBullet"/>
      </w:pPr>
      <w:r w:rsidRPr="005E18BE">
        <w:t>Information systems may</w:t>
      </w:r>
      <w:r w:rsidRPr="005E18BE">
        <w:t xml:space="preserve"> be print or screen based</w:t>
      </w:r>
    </w:p>
    <w:p w:rsidR="00627728" w:rsidP="005E18BE">
      <w:pPr>
        <w:pStyle w:val="ListBullet"/>
      </w:pPr>
    </w:p>
    <w:p w:rsidR="00000000" w:rsidRPr="005E18BE" w:rsidP="005E18BE">
      <w:pPr>
        <w:pStyle w:val="Heading1"/>
      </w:pPr>
      <w:bookmarkStart w:id="12" w:name="O_149702"/>
      <w:bookmarkEnd w:id="12"/>
      <w:r w:rsidRPr="005E18BE">
        <w:t>Unit Sector(s)</w:t>
      </w:r>
    </w:p>
    <w:p w:rsidR="00000000" w:rsidRPr="005E18BE" w:rsidP="005E18BE">
      <w:pPr>
        <w:pStyle w:val="BodyText"/>
      </w:pPr>
      <w:r w:rsidRPr="005E18BE">
        <w:t>Not applicable.</w:t>
      </w:r>
    </w:p>
    <w:p w:rsidR="00000000" w:rsidRPr="005E18BE" w:rsidP="005E18BE"/>
    <w:sectPr w:rsidSect="005E18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7728" w:rsidP="006277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28" w:rsidP="005E18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27728" w:rsidP="005E18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27728" w:rsidP="005E18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7728" w:rsidP="0062772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28" w:rsidP="005E18BE">
    <w:pPr>
      <w:pStyle w:val="Header"/>
      <w:framePr w:wrap="around"/>
    </w:pPr>
    <w:r>
      <w:fldChar w:fldCharType="begin"/>
    </w:r>
    <w:r>
      <w:instrText xml:space="preserve"> TITLE   \* MERGEFORMAT </w:instrText>
    </w:r>
    <w:r>
      <w:fldChar w:fldCharType="separate"/>
    </w:r>
    <w:r>
      <w:t>SUGTOTS2A Operate a tipping station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7728" w:rsidP="005E18B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D455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28D72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8B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18BE"/>
    <w:pPr>
      <w:spacing w:before="360" w:after="60"/>
      <w:outlineLvl w:val="0"/>
    </w:pPr>
    <w:rPr>
      <w:sz w:val="32"/>
    </w:rPr>
  </w:style>
  <w:style w:type="paragraph" w:styleId="Heading2">
    <w:name w:val="heading 2"/>
    <w:basedOn w:val="HeadingBase"/>
    <w:next w:val="BodyText"/>
    <w:link w:val="Heading2Char"/>
    <w:qFormat/>
    <w:rsid w:val="005E18BE"/>
    <w:pPr>
      <w:keepLines/>
      <w:spacing w:before="240" w:after="120"/>
      <w:outlineLvl w:val="1"/>
    </w:pPr>
    <w:rPr>
      <w:sz w:val="28"/>
      <w:szCs w:val="40"/>
    </w:rPr>
  </w:style>
  <w:style w:type="paragraph" w:styleId="Heading3">
    <w:name w:val="heading 3"/>
    <w:basedOn w:val="HeadingBase"/>
    <w:next w:val="BodyText"/>
    <w:link w:val="Heading3Char"/>
    <w:qFormat/>
    <w:rsid w:val="005E18BE"/>
    <w:pPr>
      <w:spacing w:before="180" w:after="120"/>
      <w:outlineLvl w:val="2"/>
    </w:pPr>
    <w:rPr>
      <w:spacing w:val="-10"/>
      <w:kern w:val="32"/>
    </w:rPr>
  </w:style>
  <w:style w:type="paragraph" w:styleId="Heading4">
    <w:name w:val="heading 4"/>
    <w:basedOn w:val="HeadingBase"/>
    <w:next w:val="BodyText"/>
    <w:link w:val="Heading4Char"/>
    <w:qFormat/>
    <w:rsid w:val="005E18BE"/>
    <w:pPr>
      <w:spacing w:before="160" w:after="120"/>
      <w:outlineLvl w:val="3"/>
    </w:pPr>
    <w:rPr>
      <w:sz w:val="22"/>
    </w:rPr>
  </w:style>
  <w:style w:type="paragraph" w:styleId="Heading5">
    <w:name w:val="heading 5"/>
    <w:basedOn w:val="HeadingBase"/>
    <w:next w:val="Normal"/>
    <w:link w:val="Heading5Char"/>
    <w:qFormat/>
    <w:rsid w:val="005E18BE"/>
    <w:pPr>
      <w:spacing w:before="80"/>
      <w:outlineLvl w:val="4"/>
    </w:pPr>
    <w:rPr>
      <w:color w:val="918585"/>
      <w:sz w:val="20"/>
    </w:rPr>
  </w:style>
  <w:style w:type="paragraph" w:styleId="Heading6">
    <w:name w:val="heading 6"/>
    <w:basedOn w:val="HeadingBase"/>
    <w:next w:val="Normal"/>
    <w:link w:val="Heading6Char"/>
    <w:qFormat/>
    <w:rsid w:val="005E18BE"/>
    <w:pPr>
      <w:spacing w:before="60"/>
      <w:outlineLvl w:val="5"/>
    </w:pPr>
    <w:rPr>
      <w:color w:val="918585"/>
      <w:sz w:val="20"/>
    </w:rPr>
  </w:style>
  <w:style w:type="paragraph" w:styleId="Heading7">
    <w:name w:val="heading 7"/>
    <w:basedOn w:val="Normal"/>
    <w:next w:val="Normal"/>
    <w:link w:val="Heading7Char"/>
    <w:qFormat/>
    <w:rsid w:val="005E18BE"/>
    <w:pPr>
      <w:ind w:left="720"/>
      <w:outlineLvl w:val="6"/>
    </w:pPr>
    <w:rPr>
      <w:i/>
    </w:rPr>
  </w:style>
  <w:style w:type="paragraph" w:styleId="Heading8">
    <w:name w:val="heading 8"/>
    <w:basedOn w:val="Normal"/>
    <w:next w:val="Normal"/>
    <w:link w:val="Heading8Char"/>
    <w:qFormat/>
    <w:rsid w:val="005E18BE"/>
    <w:pPr>
      <w:ind w:left="720"/>
      <w:outlineLvl w:val="7"/>
    </w:pPr>
    <w:rPr>
      <w:i/>
    </w:rPr>
  </w:style>
  <w:style w:type="paragraph" w:styleId="Heading9">
    <w:name w:val="heading 9"/>
    <w:basedOn w:val="Normal"/>
    <w:next w:val="Normal"/>
    <w:link w:val="Heading9Char"/>
    <w:qFormat/>
    <w:rsid w:val="005E18BE"/>
    <w:pPr>
      <w:ind w:left="720"/>
      <w:outlineLvl w:val="8"/>
    </w:pPr>
    <w:rPr>
      <w:i/>
    </w:rPr>
  </w:style>
  <w:style w:type="character" w:default="1" w:styleId="DefaultParagraphFont">
    <w:name w:val="Default Paragraph Font"/>
    <w:uiPriority w:val="1"/>
    <w:unhideWhenUsed/>
    <w:rsid w:val="005E18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18BE"/>
  </w:style>
  <w:style w:type="character" w:customStyle="1" w:styleId="Heading1Char">
    <w:name w:val="Heading 1 Char"/>
    <w:basedOn w:val="DefaultParagraphFont"/>
    <w:link w:val="Heading1"/>
    <w:rsid w:val="005E18BE"/>
    <w:rPr>
      <w:rFonts w:ascii="Times New Roman" w:eastAsia="Times New Roman" w:hAnsi="Times New Roman" w:cs="Times New Roman"/>
      <w:b/>
      <w:sz w:val="32"/>
      <w:szCs w:val="20"/>
      <w:lang w:eastAsia="en-US"/>
    </w:rPr>
  </w:style>
  <w:style w:type="paragraph" w:styleId="BodyText">
    <w:name w:val="Body Text"/>
    <w:basedOn w:val="Normal"/>
    <w:link w:val="BodyTextChar"/>
    <w:rsid w:val="005E18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18BE"/>
    <w:rPr>
      <w:rFonts w:ascii="Times New Roman" w:eastAsia="Times New Roman" w:hAnsi="Times New Roman" w:cs="Times New Roman"/>
      <w:sz w:val="24"/>
      <w:lang w:val="en-US" w:eastAsia="en-US"/>
    </w:rPr>
  </w:style>
  <w:style w:type="paragraph" w:styleId="Footer">
    <w:name w:val="footer"/>
    <w:basedOn w:val="Normal"/>
    <w:link w:val="FooterChar"/>
    <w:rsid w:val="005E18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18BE"/>
    <w:rPr>
      <w:rFonts w:ascii="Times New Roman" w:eastAsia="Times New Roman" w:hAnsi="Times New Roman" w:cs="Times New Roman"/>
      <w:sz w:val="16"/>
      <w:lang w:val="en-US" w:eastAsia="en-US"/>
    </w:rPr>
  </w:style>
  <w:style w:type="paragraph" w:styleId="List">
    <w:name w:val="List"/>
    <w:basedOn w:val="BodyText"/>
    <w:next w:val="BodyText"/>
    <w:rsid w:val="005E18BE"/>
    <w:pPr>
      <w:tabs>
        <w:tab w:val="left" w:pos="340"/>
      </w:tabs>
      <w:spacing w:before="60" w:after="60"/>
      <w:ind w:left="340" w:hanging="340"/>
    </w:pPr>
  </w:style>
  <w:style w:type="paragraph" w:styleId="ListBullet">
    <w:name w:val="List Bullet"/>
    <w:basedOn w:val="List"/>
    <w:rsid w:val="005E18BE"/>
    <w:pPr>
      <w:numPr>
        <w:numId w:val="12"/>
      </w:numPr>
      <w:tabs>
        <w:tab w:val="clear" w:pos="340"/>
      </w:tabs>
      <w:spacing w:before="40" w:after="40"/>
    </w:pPr>
  </w:style>
  <w:style w:type="character" w:customStyle="1" w:styleId="SpecialBold">
    <w:name w:val="Special Bold"/>
    <w:basedOn w:val="DefaultParagraphFont"/>
    <w:rsid w:val="005E18BE"/>
    <w:rPr>
      <w:b/>
      <w:spacing w:val="0"/>
    </w:rPr>
  </w:style>
  <w:style w:type="paragraph" w:styleId="Header">
    <w:name w:val="header"/>
    <w:basedOn w:val="Normal"/>
    <w:link w:val="HeaderChar"/>
    <w:rsid w:val="005E18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18B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5E18BE"/>
    <w:rPr>
      <w:i/>
    </w:rPr>
  </w:style>
  <w:style w:type="paragraph" w:customStyle="1" w:styleId="SuperHeading">
    <w:name w:val="SuperHeading"/>
    <w:basedOn w:val="Normal"/>
    <w:rsid w:val="005E18BE"/>
    <w:pPr>
      <w:spacing w:before="240" w:after="120"/>
      <w:outlineLvl w:val="0"/>
    </w:pPr>
    <w:rPr>
      <w:rFonts w:ascii="Times New Roman" w:hAnsi="Times New Roman"/>
      <w:b/>
      <w:sz w:val="28"/>
    </w:rPr>
  </w:style>
  <w:style w:type="paragraph" w:customStyle="1" w:styleId="AllowPageBreak">
    <w:name w:val="AllowPageBreak"/>
    <w:rsid w:val="005E18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18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18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18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18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18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18B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18B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18BE"/>
    <w:rPr>
      <w:rFonts w:ascii="Courier New" w:eastAsia="Times New Roman" w:hAnsi="Courier New" w:cs="Times New Roman"/>
      <w:i/>
      <w:szCs w:val="20"/>
      <w:lang w:val="en-US" w:eastAsia="en-US"/>
    </w:rPr>
  </w:style>
  <w:style w:type="paragraph" w:customStyle="1" w:styleId="HeadingBase">
    <w:name w:val="Heading Base"/>
    <w:rsid w:val="005E18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18BE"/>
    <w:pPr>
      <w:tabs>
        <w:tab w:val="right" w:leader="dot" w:pos="9072"/>
      </w:tabs>
      <w:ind w:left="567"/>
    </w:pPr>
    <w:rPr>
      <w:szCs w:val="22"/>
    </w:rPr>
  </w:style>
  <w:style w:type="paragraph" w:customStyle="1" w:styleId="TOCBase">
    <w:name w:val="TOC Base"/>
    <w:rsid w:val="005E18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18BE"/>
    <w:pPr>
      <w:tabs>
        <w:tab w:val="right" w:leader="dot" w:pos="9072"/>
      </w:tabs>
      <w:spacing w:before="40" w:after="40"/>
      <w:ind w:left="284"/>
    </w:pPr>
    <w:rPr>
      <w:rFonts w:ascii="Times New Roman" w:hAnsi="Times New Roman"/>
    </w:rPr>
  </w:style>
  <w:style w:type="paragraph" w:styleId="TOC1">
    <w:name w:val="toc 1"/>
    <w:basedOn w:val="TOCBase"/>
    <w:next w:val="Normal"/>
    <w:rsid w:val="005E18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18BE"/>
    <w:pPr>
      <w:spacing w:before="5040"/>
      <w:jc w:val="center"/>
    </w:pPr>
    <w:rPr>
      <w:sz w:val="48"/>
      <w:szCs w:val="72"/>
      <w:lang w:val="en-US"/>
    </w:rPr>
  </w:style>
  <w:style w:type="character" w:customStyle="1" w:styleId="TitleChar">
    <w:name w:val="Title Char"/>
    <w:basedOn w:val="DefaultParagraphFont"/>
    <w:link w:val="Title"/>
    <w:rsid w:val="005E18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18BE"/>
    <w:pPr>
      <w:tabs>
        <w:tab w:val="left" w:pos="3600"/>
        <w:tab w:val="left" w:pos="3958"/>
      </w:tabs>
    </w:pPr>
  </w:style>
  <w:style w:type="paragraph" w:customStyle="1" w:styleId="Note">
    <w:name w:val="Note"/>
    <w:basedOn w:val="BodyText"/>
    <w:rsid w:val="005E18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18BE"/>
    <w:pPr>
      <w:framePr w:wrap="auto" w:hAnchor="text" w:y="6049"/>
    </w:pPr>
    <w:rPr>
      <w:color w:val="000000"/>
      <w:sz w:val="40"/>
    </w:rPr>
  </w:style>
  <w:style w:type="paragraph" w:customStyle="1" w:styleId="TOCTitle">
    <w:name w:val="TOCTitle"/>
    <w:basedOn w:val="Heading1"/>
    <w:rsid w:val="005E18BE"/>
    <w:pPr>
      <w:spacing w:after="240"/>
      <w:jc w:val="center"/>
      <w:outlineLvl w:val="9"/>
    </w:pPr>
    <w:rPr>
      <w:caps/>
    </w:rPr>
  </w:style>
  <w:style w:type="paragraph" w:customStyle="1" w:styleId="Version">
    <w:name w:val="Version"/>
    <w:rsid w:val="005E18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18BE"/>
    <w:pPr>
      <w:numPr>
        <w:numId w:val="13"/>
      </w:numPr>
      <w:tabs>
        <w:tab w:val="clear" w:pos="680"/>
      </w:tabs>
    </w:pPr>
  </w:style>
  <w:style w:type="paragraph" w:styleId="Index1">
    <w:name w:val="index 1"/>
    <w:basedOn w:val="Normal"/>
    <w:next w:val="Normal"/>
    <w:semiHidden/>
    <w:rsid w:val="005E18BE"/>
    <w:pPr>
      <w:keepNext w:val="0"/>
      <w:tabs>
        <w:tab w:val="right" w:pos="4176"/>
      </w:tabs>
      <w:ind w:left="198" w:hanging="198"/>
    </w:pPr>
    <w:rPr>
      <w:rFonts w:ascii="Garamond" w:hAnsi="Garamond"/>
    </w:rPr>
  </w:style>
  <w:style w:type="paragraph" w:styleId="IndexHeading">
    <w:name w:val="index heading"/>
    <w:basedOn w:val="Normal"/>
    <w:next w:val="Index1"/>
    <w:semiHidden/>
    <w:rsid w:val="005E18BE"/>
    <w:pPr>
      <w:spacing w:before="120" w:after="120"/>
    </w:pPr>
    <w:rPr>
      <w:rFonts w:ascii="Arial" w:hAnsi="Arial"/>
      <w:b/>
      <w:color w:val="918585"/>
      <w:sz w:val="24"/>
    </w:rPr>
  </w:style>
  <w:style w:type="paragraph" w:customStyle="1" w:styleId="Chapter">
    <w:name w:val="Chapter"/>
    <w:basedOn w:val="Normal"/>
    <w:rsid w:val="005E18BE"/>
    <w:pPr>
      <w:spacing w:before="240"/>
    </w:pPr>
    <w:rPr>
      <w:rFonts w:ascii="Times New Roman" w:hAnsi="Times New Roman"/>
      <w:smallCaps/>
      <w:spacing w:val="80"/>
      <w:sz w:val="28"/>
    </w:rPr>
  </w:style>
  <w:style w:type="paragraph" w:customStyle="1" w:styleId="InChapter">
    <w:name w:val="InChapter"/>
    <w:basedOn w:val="Heading3"/>
    <w:rsid w:val="005E18BE"/>
    <w:pPr>
      <w:spacing w:after="240"/>
      <w:outlineLvl w:val="9"/>
    </w:pPr>
    <w:rPr>
      <w:noProof/>
    </w:rPr>
  </w:style>
  <w:style w:type="paragraph" w:styleId="Index2">
    <w:name w:val="index 2"/>
    <w:basedOn w:val="Normal"/>
    <w:next w:val="Normal"/>
    <w:semiHidden/>
    <w:rsid w:val="005E18BE"/>
    <w:pPr>
      <w:tabs>
        <w:tab w:val="right" w:pos="4176"/>
      </w:tabs>
      <w:ind w:left="568" w:hanging="284"/>
    </w:pPr>
    <w:rPr>
      <w:rFonts w:ascii="Garamond" w:hAnsi="Garamond"/>
    </w:rPr>
  </w:style>
  <w:style w:type="paragraph" w:customStyle="1" w:styleId="Byline">
    <w:name w:val="Byline"/>
    <w:rsid w:val="005E18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18BE"/>
    <w:pPr>
      <w:tabs>
        <w:tab w:val="clear" w:pos="3600"/>
        <w:tab w:val="clear" w:pos="3958"/>
      </w:tabs>
      <w:jc w:val="right"/>
    </w:pPr>
  </w:style>
  <w:style w:type="paragraph" w:styleId="Caption">
    <w:name w:val="caption"/>
    <w:basedOn w:val="BodyText"/>
    <w:next w:val="Normal"/>
    <w:qFormat/>
    <w:rsid w:val="005E18BE"/>
    <w:pPr>
      <w:framePr w:w="2268" w:hSpace="181" w:vSpace="181" w:wrap="around" w:vAnchor="text" w:hAnchor="page" w:x="1135" w:y="285" w:anchorLock="1"/>
    </w:pPr>
    <w:rPr>
      <w:i/>
    </w:rPr>
  </w:style>
  <w:style w:type="paragraph" w:customStyle="1" w:styleId="MiniTOCTitle">
    <w:name w:val="MiniTOCTitle"/>
    <w:basedOn w:val="Heading4"/>
    <w:rsid w:val="005E18BE"/>
    <w:pPr>
      <w:spacing w:before="240"/>
      <w:outlineLvl w:val="9"/>
    </w:pPr>
    <w:rPr>
      <w:noProof/>
      <w:sz w:val="24"/>
    </w:rPr>
  </w:style>
  <w:style w:type="paragraph" w:customStyle="1" w:styleId="MiniTOCItem">
    <w:name w:val="MiniTOCItem"/>
    <w:basedOn w:val="ListBullet"/>
    <w:rsid w:val="005E18BE"/>
    <w:pPr>
      <w:numPr>
        <w:numId w:val="0"/>
      </w:numPr>
      <w:tabs>
        <w:tab w:val="right" w:leader="dot" w:pos="6521"/>
      </w:tabs>
      <w:spacing w:before="0" w:after="0"/>
    </w:pPr>
  </w:style>
  <w:style w:type="paragraph" w:customStyle="1" w:styleId="TOFTitle">
    <w:name w:val="TOFTitle"/>
    <w:basedOn w:val="TOCTitle"/>
    <w:rsid w:val="005E18BE"/>
  </w:style>
  <w:style w:type="paragraph" w:styleId="TableofFigures">
    <w:name w:val="table of figures"/>
    <w:basedOn w:val="Normal"/>
    <w:next w:val="Normal"/>
    <w:semiHidden/>
    <w:rsid w:val="005E18BE"/>
    <w:pPr>
      <w:tabs>
        <w:tab w:val="right" w:leader="dot" w:pos="9072"/>
      </w:tabs>
      <w:ind w:left="970" w:hanging="403"/>
    </w:pPr>
    <w:rPr>
      <w:rFonts w:ascii="Times New Roman" w:hAnsi="Times New Roman"/>
      <w:b/>
    </w:rPr>
  </w:style>
  <w:style w:type="paragraph" w:styleId="ListNumber">
    <w:name w:val="List Number"/>
    <w:basedOn w:val="List"/>
    <w:rsid w:val="005E18BE"/>
    <w:pPr>
      <w:numPr>
        <w:numId w:val="10"/>
      </w:numPr>
    </w:pPr>
  </w:style>
  <w:style w:type="character" w:customStyle="1" w:styleId="WingdingSymbols">
    <w:name w:val="Wingding Symbols"/>
    <w:rsid w:val="005E18BE"/>
    <w:rPr>
      <w:rFonts w:ascii="Wingdings" w:hAnsi="Wingdings"/>
    </w:rPr>
  </w:style>
  <w:style w:type="paragraph" w:customStyle="1" w:styleId="TableHeading">
    <w:name w:val="Table Heading"/>
    <w:basedOn w:val="HeadingBase"/>
    <w:rsid w:val="005E18BE"/>
    <w:pPr>
      <w:keepLines/>
      <w:pBdr>
        <w:bottom w:val="single" w:sz="6" w:space="1" w:color="918585"/>
      </w:pBdr>
      <w:spacing w:before="240"/>
    </w:pPr>
  </w:style>
  <w:style w:type="character" w:customStyle="1" w:styleId="HotSpot">
    <w:name w:val="HotSpot"/>
    <w:rsid w:val="005E18BE"/>
    <w:rPr>
      <w:color w:val="0033CC"/>
      <w:u w:val="none"/>
    </w:rPr>
  </w:style>
  <w:style w:type="paragraph" w:customStyle="1" w:styleId="BodyTextRight">
    <w:name w:val="Body Text Right"/>
    <w:basedOn w:val="BodyText"/>
    <w:rsid w:val="005E18BE"/>
    <w:pPr>
      <w:spacing w:before="0" w:after="0"/>
      <w:jc w:val="right"/>
    </w:pPr>
  </w:style>
  <w:style w:type="paragraph" w:styleId="Index3">
    <w:name w:val="index 3"/>
    <w:basedOn w:val="ListNumber2"/>
    <w:next w:val="Normal"/>
    <w:semiHidden/>
    <w:rsid w:val="005E18BE"/>
    <w:pPr>
      <w:numPr>
        <w:numId w:val="0"/>
      </w:numPr>
      <w:tabs>
        <w:tab w:val="right" w:leader="dot" w:pos="4176"/>
      </w:tabs>
    </w:pPr>
  </w:style>
  <w:style w:type="paragraph" w:styleId="ListNumber2">
    <w:name w:val="List Number 2"/>
    <w:basedOn w:val="List2"/>
    <w:rsid w:val="005E18BE"/>
    <w:pPr>
      <w:numPr>
        <w:numId w:val="9"/>
      </w:numPr>
      <w:tabs>
        <w:tab w:val="clear" w:pos="1060"/>
      </w:tabs>
    </w:pPr>
  </w:style>
  <w:style w:type="paragraph" w:customStyle="1" w:styleId="MarginNote">
    <w:name w:val="Margin Note"/>
    <w:basedOn w:val="BodyText"/>
    <w:rsid w:val="005E18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18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18B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18BE"/>
    <w:rPr>
      <w:sz w:val="32"/>
    </w:rPr>
  </w:style>
  <w:style w:type="paragraph" w:customStyle="1" w:styleId="HeadingProcedure">
    <w:name w:val="Heading Procedure"/>
    <w:basedOn w:val="HeadingBase"/>
    <w:next w:val="Normal"/>
    <w:rsid w:val="005E18BE"/>
    <w:pPr>
      <w:tabs>
        <w:tab w:val="left" w:pos="0"/>
      </w:tabs>
      <w:spacing w:before="120" w:after="60"/>
    </w:pPr>
    <w:rPr>
      <w:i/>
      <w:color w:val="918585"/>
      <w:sz w:val="22"/>
    </w:rPr>
  </w:style>
  <w:style w:type="paragraph" w:customStyle="1" w:styleId="TableBodyText">
    <w:name w:val="Table Body Text"/>
    <w:basedOn w:val="BodyText"/>
    <w:rsid w:val="005E18BE"/>
    <w:pPr>
      <w:spacing w:before="60" w:after="60"/>
    </w:pPr>
  </w:style>
  <w:style w:type="paragraph" w:styleId="ListContinue">
    <w:name w:val="List Continue"/>
    <w:basedOn w:val="List"/>
    <w:rsid w:val="005E18BE"/>
    <w:pPr>
      <w:ind w:firstLine="0"/>
    </w:pPr>
  </w:style>
  <w:style w:type="paragraph" w:customStyle="1" w:styleId="ListNote">
    <w:name w:val="List Note"/>
    <w:basedOn w:val="List"/>
    <w:rsid w:val="005E18BE"/>
    <w:pPr>
      <w:pBdr>
        <w:top w:val="single" w:sz="6" w:space="2" w:color="918585"/>
        <w:bottom w:val="single" w:sz="6" w:space="2" w:color="918585"/>
      </w:pBdr>
      <w:tabs>
        <w:tab w:val="left" w:pos="1021"/>
      </w:tabs>
      <w:ind w:firstLine="0"/>
    </w:pPr>
  </w:style>
  <w:style w:type="paragraph" w:customStyle="1" w:styleId="Warning">
    <w:name w:val="Warning"/>
    <w:basedOn w:val="BodyText"/>
    <w:rsid w:val="005E18BE"/>
    <w:pPr>
      <w:shd w:val="clear" w:color="auto" w:fill="D9D9D9"/>
      <w:tabs>
        <w:tab w:val="left" w:pos="992"/>
      </w:tabs>
      <w:ind w:left="119" w:right="119"/>
    </w:pPr>
    <w:rPr>
      <w:sz w:val="20"/>
    </w:rPr>
  </w:style>
  <w:style w:type="paragraph" w:customStyle="1" w:styleId="MarginIcons">
    <w:name w:val="Margin Icons"/>
    <w:basedOn w:val="BodyText"/>
    <w:rsid w:val="005E18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18BE"/>
    <w:rPr>
      <w:rFonts w:ascii="Courier New" w:hAnsi="Courier New"/>
    </w:rPr>
  </w:style>
  <w:style w:type="paragraph" w:customStyle="1" w:styleId="NoteBullet">
    <w:name w:val="Note Bullet"/>
    <w:basedOn w:val="Note"/>
    <w:rsid w:val="005E18BE"/>
    <w:pPr>
      <w:tabs>
        <w:tab w:val="clear" w:pos="680"/>
      </w:tabs>
      <w:spacing w:before="60" w:after="60"/>
    </w:pPr>
  </w:style>
  <w:style w:type="paragraph" w:customStyle="1" w:styleId="SubHeading2">
    <w:name w:val="SubHeading2"/>
    <w:basedOn w:val="HeadingBase"/>
    <w:rsid w:val="005E18BE"/>
    <w:pPr>
      <w:spacing w:before="240" w:after="60"/>
    </w:pPr>
    <w:rPr>
      <w:sz w:val="20"/>
    </w:rPr>
  </w:style>
  <w:style w:type="paragraph" w:customStyle="1" w:styleId="SubHeading1">
    <w:name w:val="SubHeading1"/>
    <w:basedOn w:val="HeadingBase"/>
    <w:rsid w:val="005E18BE"/>
    <w:pPr>
      <w:spacing w:before="240" w:after="60"/>
    </w:pPr>
    <w:rPr>
      <w:color w:val="918585"/>
      <w:sz w:val="22"/>
    </w:rPr>
  </w:style>
  <w:style w:type="paragraph" w:customStyle="1" w:styleId="SideHeading">
    <w:name w:val="Side Heading"/>
    <w:basedOn w:val="HeadingBase"/>
    <w:rsid w:val="005E18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18BE"/>
    <w:pPr>
      <w:tabs>
        <w:tab w:val="num" w:pos="360"/>
      </w:tabs>
    </w:pPr>
  </w:style>
  <w:style w:type="paragraph" w:styleId="PlainText">
    <w:name w:val="Plain Text"/>
    <w:basedOn w:val="Normal"/>
    <w:link w:val="PlainTextChar"/>
    <w:rsid w:val="005E18BE"/>
    <w:rPr>
      <w:sz w:val="20"/>
    </w:rPr>
  </w:style>
  <w:style w:type="character" w:customStyle="1" w:styleId="PlainTextChar">
    <w:name w:val="Plain Text Char"/>
    <w:basedOn w:val="DefaultParagraphFont"/>
    <w:link w:val="PlainText"/>
    <w:rsid w:val="005E18B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18BE"/>
    <w:rPr>
      <w:b/>
      <w:smallCaps/>
    </w:rPr>
  </w:style>
  <w:style w:type="paragraph" w:customStyle="1" w:styleId="TableListNumber">
    <w:name w:val="Table List Number"/>
    <w:basedOn w:val="ListNumber"/>
    <w:rsid w:val="005E18BE"/>
    <w:pPr>
      <w:numPr>
        <w:numId w:val="0"/>
      </w:numPr>
    </w:pPr>
  </w:style>
  <w:style w:type="paragraph" w:styleId="TOC4">
    <w:name w:val="toc 4"/>
    <w:basedOn w:val="TOCBase"/>
    <w:next w:val="Normal"/>
    <w:semiHidden/>
    <w:rsid w:val="005E18BE"/>
    <w:pPr>
      <w:tabs>
        <w:tab w:val="right" w:leader="dot" w:pos="9071"/>
      </w:tabs>
      <w:ind w:left="1701"/>
    </w:pPr>
  </w:style>
  <w:style w:type="paragraph" w:customStyle="1" w:styleId="ListAlpha">
    <w:name w:val="List Alpha"/>
    <w:basedOn w:val="List"/>
    <w:rsid w:val="005E18BE"/>
    <w:pPr>
      <w:numPr>
        <w:numId w:val="8"/>
      </w:numPr>
    </w:pPr>
  </w:style>
  <w:style w:type="paragraph" w:customStyle="1" w:styleId="ListAlpha2">
    <w:name w:val="List Alpha 2"/>
    <w:basedOn w:val="List2"/>
    <w:rsid w:val="005E18BE"/>
    <w:pPr>
      <w:numPr>
        <w:numId w:val="7"/>
      </w:numPr>
    </w:pPr>
  </w:style>
  <w:style w:type="paragraph" w:styleId="List2">
    <w:name w:val="List 2"/>
    <w:basedOn w:val="BodyText"/>
    <w:rsid w:val="005E18BE"/>
    <w:pPr>
      <w:tabs>
        <w:tab w:val="left" w:pos="680"/>
      </w:tabs>
      <w:spacing w:before="60" w:after="60"/>
      <w:ind w:left="680" w:hanging="340"/>
    </w:pPr>
  </w:style>
  <w:style w:type="paragraph" w:styleId="List3">
    <w:name w:val="List 3"/>
    <w:basedOn w:val="BodyText"/>
    <w:rsid w:val="005E18BE"/>
    <w:pPr>
      <w:tabs>
        <w:tab w:val="left" w:pos="1021"/>
      </w:tabs>
      <w:spacing w:before="60" w:after="60"/>
      <w:ind w:left="1020" w:hanging="340"/>
    </w:pPr>
  </w:style>
  <w:style w:type="paragraph" w:styleId="List4">
    <w:name w:val="List 4"/>
    <w:basedOn w:val="BodyText"/>
    <w:rsid w:val="005E18BE"/>
    <w:pPr>
      <w:tabs>
        <w:tab w:val="left" w:pos="1361"/>
      </w:tabs>
      <w:spacing w:before="60" w:after="60"/>
      <w:ind w:left="1361" w:hanging="340"/>
    </w:pPr>
  </w:style>
  <w:style w:type="paragraph" w:styleId="List5">
    <w:name w:val="List 5"/>
    <w:basedOn w:val="BodyText"/>
    <w:rsid w:val="005E18BE"/>
    <w:pPr>
      <w:tabs>
        <w:tab w:val="left" w:pos="1701"/>
      </w:tabs>
      <w:spacing w:before="60" w:after="60"/>
      <w:ind w:left="1701" w:hanging="340"/>
    </w:pPr>
  </w:style>
  <w:style w:type="paragraph" w:styleId="ListBullet3">
    <w:name w:val="List Bullet 3"/>
    <w:basedOn w:val="List3"/>
    <w:rsid w:val="005E18BE"/>
    <w:pPr>
      <w:numPr>
        <w:numId w:val="14"/>
      </w:numPr>
      <w:tabs>
        <w:tab w:val="clear" w:pos="1021"/>
      </w:tabs>
      <w:ind w:left="1037" w:hanging="357"/>
    </w:pPr>
  </w:style>
  <w:style w:type="paragraph" w:styleId="ListBullet4">
    <w:name w:val="List Bullet 4"/>
    <w:basedOn w:val="List4"/>
    <w:rsid w:val="005E18BE"/>
    <w:pPr>
      <w:numPr>
        <w:numId w:val="2"/>
      </w:numPr>
    </w:pPr>
  </w:style>
  <w:style w:type="paragraph" w:styleId="ListBullet5">
    <w:name w:val="List Bullet 5"/>
    <w:basedOn w:val="List5"/>
    <w:rsid w:val="005E18BE"/>
    <w:pPr>
      <w:numPr>
        <w:numId w:val="3"/>
      </w:numPr>
    </w:pPr>
  </w:style>
  <w:style w:type="paragraph" w:styleId="ListContinue2">
    <w:name w:val="List Continue 2"/>
    <w:basedOn w:val="List2"/>
    <w:rsid w:val="005E18BE"/>
    <w:pPr>
      <w:ind w:firstLine="0"/>
    </w:pPr>
  </w:style>
  <w:style w:type="paragraph" w:styleId="ListContinue3">
    <w:name w:val="List Continue 3"/>
    <w:basedOn w:val="List3"/>
    <w:rsid w:val="005E18BE"/>
    <w:pPr>
      <w:ind w:left="1021" w:firstLine="0"/>
    </w:pPr>
  </w:style>
  <w:style w:type="paragraph" w:styleId="ListContinue4">
    <w:name w:val="List Continue 4"/>
    <w:basedOn w:val="List4"/>
    <w:rsid w:val="005E18BE"/>
    <w:pPr>
      <w:ind w:firstLine="0"/>
    </w:pPr>
  </w:style>
  <w:style w:type="paragraph" w:styleId="ListContinue5">
    <w:name w:val="List Continue 5"/>
    <w:basedOn w:val="List5"/>
    <w:rsid w:val="005E18BE"/>
    <w:pPr>
      <w:ind w:firstLine="0"/>
    </w:pPr>
  </w:style>
  <w:style w:type="paragraph" w:styleId="ListNumber3">
    <w:name w:val="List Number 3"/>
    <w:basedOn w:val="List3"/>
    <w:rsid w:val="005E18BE"/>
    <w:pPr>
      <w:numPr>
        <w:numId w:val="4"/>
      </w:numPr>
    </w:pPr>
  </w:style>
  <w:style w:type="paragraph" w:styleId="ListNumber4">
    <w:name w:val="List Number 4"/>
    <w:basedOn w:val="List4"/>
    <w:rsid w:val="005E18BE"/>
    <w:pPr>
      <w:numPr>
        <w:numId w:val="5"/>
      </w:numPr>
    </w:pPr>
  </w:style>
  <w:style w:type="paragraph" w:styleId="ListNumber5">
    <w:name w:val="List Number 5"/>
    <w:basedOn w:val="List5"/>
    <w:rsid w:val="005E18BE"/>
    <w:pPr>
      <w:numPr>
        <w:numId w:val="6"/>
      </w:numPr>
    </w:pPr>
  </w:style>
  <w:style w:type="paragraph" w:styleId="BlockText">
    <w:name w:val="Block Text"/>
    <w:basedOn w:val="Normal"/>
    <w:rsid w:val="005E18BE"/>
    <w:pPr>
      <w:spacing w:after="120"/>
      <w:ind w:left="1440" w:right="1440"/>
    </w:pPr>
  </w:style>
  <w:style w:type="character" w:customStyle="1" w:styleId="Subscript">
    <w:name w:val="Subscript"/>
    <w:basedOn w:val="DefaultParagraphFont"/>
    <w:rsid w:val="005E18BE"/>
    <w:rPr>
      <w:sz w:val="16"/>
      <w:vertAlign w:val="subscript"/>
    </w:rPr>
  </w:style>
  <w:style w:type="character" w:customStyle="1" w:styleId="Superscript">
    <w:name w:val="Superscript"/>
    <w:basedOn w:val="DefaultParagraphFont"/>
    <w:rsid w:val="005E18BE"/>
    <w:rPr>
      <w:sz w:val="16"/>
      <w:vertAlign w:val="superscript"/>
    </w:rPr>
  </w:style>
  <w:style w:type="character" w:customStyle="1" w:styleId="Symbols">
    <w:name w:val="Symbols"/>
    <w:basedOn w:val="DefaultParagraphFont"/>
    <w:rsid w:val="005E18BE"/>
    <w:rPr>
      <w:rFonts w:ascii="Symbol" w:hAnsi="Symbol"/>
    </w:rPr>
  </w:style>
  <w:style w:type="character" w:customStyle="1" w:styleId="MenuOptions">
    <w:name w:val="Menu Options"/>
    <w:basedOn w:val="DefaultParagraphFont"/>
    <w:rsid w:val="005E18BE"/>
    <w:rPr>
      <w:rFonts w:ascii="Arial Narrow" w:hAnsi="Arial Narrow"/>
      <w:smallCaps/>
    </w:rPr>
  </w:style>
  <w:style w:type="character" w:customStyle="1" w:styleId="Buttons">
    <w:name w:val="Buttons"/>
    <w:basedOn w:val="DefaultParagraphFont"/>
    <w:rsid w:val="005E18BE"/>
    <w:rPr>
      <w:b/>
    </w:rPr>
  </w:style>
  <w:style w:type="character" w:customStyle="1" w:styleId="Underlined">
    <w:name w:val="Underlined"/>
    <w:basedOn w:val="DefaultParagraphFont"/>
    <w:rsid w:val="005E18BE"/>
    <w:rPr>
      <w:u w:val="single"/>
    </w:rPr>
  </w:style>
  <w:style w:type="paragraph" w:customStyle="1" w:styleId="TableBodyTextRight">
    <w:name w:val="Table Body Text Right"/>
    <w:basedOn w:val="TableBodyText"/>
    <w:rsid w:val="005E18BE"/>
    <w:pPr>
      <w:widowControl w:val="0"/>
      <w:autoSpaceDE w:val="0"/>
      <w:autoSpaceDN w:val="0"/>
      <w:adjustRightInd w:val="0"/>
      <w:jc w:val="right"/>
    </w:pPr>
    <w:rPr>
      <w:rFonts w:cs="Arial"/>
      <w:szCs w:val="18"/>
    </w:rPr>
  </w:style>
  <w:style w:type="paragraph" w:customStyle="1" w:styleId="CopyrightText">
    <w:name w:val="Copyright Text"/>
    <w:basedOn w:val="BodyText"/>
    <w:rsid w:val="005E18BE"/>
    <w:rPr>
      <w:sz w:val="18"/>
    </w:rPr>
  </w:style>
  <w:style w:type="paragraph" w:customStyle="1" w:styleId="BodySmallRight">
    <w:name w:val="Body Small Right"/>
    <w:basedOn w:val="BodyTextRight"/>
    <w:rsid w:val="005E18BE"/>
    <w:rPr>
      <w:sz w:val="18"/>
      <w:szCs w:val="18"/>
    </w:rPr>
  </w:style>
  <w:style w:type="paragraph" w:customStyle="1" w:styleId="MarginEdition">
    <w:name w:val="Margin Edition"/>
    <w:basedOn w:val="MarginNote"/>
    <w:rsid w:val="005E18BE"/>
    <w:pPr>
      <w:spacing w:before="0" w:after="0"/>
    </w:pPr>
    <w:rPr>
      <w:rFonts w:ascii="Times New Roman" w:hAnsi="Times New Roman"/>
      <w:color w:val="999999"/>
    </w:rPr>
  </w:style>
  <w:style w:type="paragraph" w:customStyle="1" w:styleId="Spacer">
    <w:name w:val="Spacer"/>
    <w:basedOn w:val="Normal"/>
    <w:rsid w:val="005E18BE"/>
    <w:rPr>
      <w:sz w:val="2"/>
      <w:szCs w:val="2"/>
    </w:rPr>
  </w:style>
  <w:style w:type="character" w:customStyle="1" w:styleId="Small">
    <w:name w:val="Small"/>
    <w:basedOn w:val="DefaultParagraphFont"/>
    <w:rsid w:val="005E18BE"/>
    <w:rPr>
      <w:sz w:val="16"/>
    </w:rPr>
  </w:style>
  <w:style w:type="paragraph" w:customStyle="1" w:styleId="WideTable">
    <w:name w:val="Wide Table"/>
    <w:basedOn w:val="Normal"/>
    <w:rsid w:val="005E18BE"/>
    <w:pPr>
      <w:ind w:left="-1418"/>
    </w:pPr>
    <w:rPr>
      <w:sz w:val="2"/>
      <w:szCs w:val="2"/>
    </w:rPr>
  </w:style>
  <w:style w:type="character" w:styleId="PageNumber">
    <w:name w:val="page number"/>
    <w:basedOn w:val="DefaultParagraphFont"/>
    <w:rsid w:val="005E18BE"/>
  </w:style>
  <w:style w:type="paragraph" w:styleId="Quote">
    <w:name w:val="Quote"/>
    <w:basedOn w:val="Heading1"/>
    <w:link w:val="QuoteChar"/>
    <w:qFormat/>
    <w:rsid w:val="005E18BE"/>
    <w:rPr>
      <w:b w:val="0"/>
      <w:sz w:val="72"/>
      <w:szCs w:val="72"/>
      <w:lang w:val="en-NZ"/>
    </w:rPr>
  </w:style>
  <w:style w:type="character" w:customStyle="1" w:styleId="QuoteChar">
    <w:name w:val="Quote Char"/>
    <w:basedOn w:val="DefaultParagraphFont"/>
    <w:link w:val="Quote"/>
    <w:rsid w:val="005E18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18BE"/>
    <w:pPr>
      <w:pageBreakBefore/>
    </w:pPr>
  </w:style>
  <w:style w:type="paragraph" w:customStyle="1" w:styleId="Border">
    <w:name w:val="Border"/>
    <w:basedOn w:val="Normal"/>
    <w:qFormat/>
    <w:rsid w:val="005E18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18BE"/>
    <w:rPr>
      <w:b/>
      <w:bCs/>
      <w:i/>
      <w:iCs/>
      <w:color w:val="auto"/>
    </w:rPr>
  </w:style>
  <w:style w:type="paragraph" w:styleId="IntenseQuote">
    <w:name w:val="Intense Quote"/>
    <w:basedOn w:val="Normal"/>
    <w:next w:val="Normal"/>
    <w:link w:val="IntenseQuoteChar"/>
    <w:uiPriority w:val="30"/>
    <w:qFormat/>
    <w:rsid w:val="005E18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18B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18BE"/>
    <w:rPr>
      <w:smallCaps/>
      <w:color w:val="auto"/>
      <w:u w:val="single"/>
    </w:rPr>
  </w:style>
  <w:style w:type="character" w:styleId="IntenseReference">
    <w:name w:val="Intense Reference"/>
    <w:basedOn w:val="DefaultParagraphFont"/>
    <w:uiPriority w:val="32"/>
    <w:qFormat/>
    <w:rsid w:val="005E18BE"/>
    <w:rPr>
      <w:b/>
      <w:bCs/>
      <w:smallCaps/>
      <w:color w:val="auto"/>
      <w:spacing w:val="5"/>
      <w:u w:val="single"/>
    </w:rPr>
  </w:style>
  <w:style w:type="paragraph" w:customStyle="1" w:styleId="2ColumnHeading">
    <w:name w:val="2Column Heading"/>
    <w:basedOn w:val="BodyText"/>
    <w:qFormat/>
    <w:rsid w:val="005E18BE"/>
    <w:pPr>
      <w:spacing w:after="60"/>
      <w:ind w:left="-2268"/>
    </w:pPr>
    <w:rPr>
      <w:b/>
    </w:rPr>
  </w:style>
  <w:style w:type="paragraph" w:customStyle="1" w:styleId="Heading1TOC">
    <w:name w:val="Heading1 TOC"/>
    <w:basedOn w:val="Normal"/>
    <w:qFormat/>
    <w:rsid w:val="005E18BE"/>
    <w:pPr>
      <w:spacing w:before="240" w:after="120"/>
    </w:pPr>
    <w:rPr>
      <w:rFonts w:ascii="Times New Roman" w:hAnsi="Times New Roman"/>
      <w:b/>
      <w:sz w:val="32"/>
    </w:rPr>
  </w:style>
  <w:style w:type="paragraph" w:customStyle="1" w:styleId="Heading2TOC">
    <w:name w:val="Heading2 TOC"/>
    <w:basedOn w:val="Normal"/>
    <w:qFormat/>
    <w:rsid w:val="005E18BE"/>
    <w:pPr>
      <w:spacing w:before="240" w:after="60"/>
    </w:pPr>
    <w:rPr>
      <w:rFonts w:ascii="Times New Roman" w:hAnsi="Times New Roman"/>
      <w:b/>
      <w:sz w:val="28"/>
    </w:rPr>
  </w:style>
  <w:style w:type="character" w:customStyle="1" w:styleId="Underline">
    <w:name w:val="Underline"/>
    <w:basedOn w:val="DefaultParagraphFont"/>
    <w:qFormat/>
    <w:rsid w:val="005E18BE"/>
    <w:rPr>
      <w:u w:val="single"/>
    </w:rPr>
  </w:style>
  <w:style w:type="character" w:customStyle="1" w:styleId="BoldandItalics">
    <w:name w:val="Bold and Italics"/>
    <w:qFormat/>
    <w:rsid w:val="005E18BE"/>
    <w:rPr>
      <w:b/>
      <w:i/>
      <w:u w:val="none"/>
    </w:rPr>
  </w:style>
  <w:style w:type="paragraph" w:styleId="BalloonText">
    <w:name w:val="Balloon Text"/>
    <w:basedOn w:val="Normal"/>
    <w:link w:val="BalloonTextChar"/>
    <w:rsid w:val="005E18BE"/>
    <w:rPr>
      <w:rFonts w:ascii="Tahoma" w:hAnsi="Tahoma" w:cs="Tahoma"/>
      <w:sz w:val="16"/>
      <w:szCs w:val="16"/>
    </w:rPr>
  </w:style>
  <w:style w:type="character" w:customStyle="1" w:styleId="BalloonTextChar">
    <w:name w:val="Balloon Text Char"/>
    <w:basedOn w:val="DefaultParagraphFont"/>
    <w:link w:val="BalloonText"/>
    <w:rsid w:val="005E18B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18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18B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910</Words>
  <Characters>5640</Characters>
  <Application>Microsoft Office Word</Application>
  <DocSecurity>0</DocSecurity>
  <Lines>165</Lines>
  <Paragraphs>108</Paragraphs>
  <ScaleCrop>false</ScaleCrop>
  <Company>Author-it Software Corporation Ltd.</Company>
  <LinksUpToDate>false</LinksUpToDate>
  <CharactersWithSpaces>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SUGTOTS2A Operate a tipping station</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2012-05-27T03:09:00Z</dcterms:created>
  <dcterms:modified xsi:type="dcterms:W3CDTF">2012-05-27T03:09:00Z</dcterms:modified>
</cp:coreProperties>
</file>