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35F" w:rsidP="0080035F">
      <w:pPr>
        <w:pStyle w:val="Title"/>
      </w:pPr>
      <w:r>
        <w:fldChar w:fldCharType="begin"/>
      </w:r>
      <w:r>
        <w:instrText xml:space="preserve"> TITLE   \* MERGEFORMAT </w:instrText>
      </w:r>
      <w:r>
        <w:fldChar w:fldCharType="separate"/>
      </w:r>
      <w:r>
        <w:t>SUGTDCL2A Drive a cane locomotive</w:t>
      </w:r>
      <w:r>
        <w:fldChar w:fldCharType="end"/>
      </w:r>
    </w:p>
    <w:p w:rsidR="0080035F" w:rsidP="0080035F">
      <w:pPr>
        <w:pStyle w:val="Version"/>
        <w:sectPr w:rsidSect="00236E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6E2A" w:rsidP="00236E2A">
      <w:pPr>
        <w:pStyle w:val="SuperHeading"/>
      </w:pPr>
      <w:r w:rsidRPr="00236E2A">
        <w:t>SUGTDCL2A Drive a cane locomotive</w:t>
      </w:r>
    </w:p>
    <w:p w:rsidR="00000000" w:rsidRPr="00236E2A" w:rsidP="00236E2A">
      <w:pPr>
        <w:pStyle w:val="SuperHeading"/>
      </w:pPr>
    </w:p>
    <w:p w:rsidR="00000000" w:rsidRPr="00236E2A" w:rsidP="00236E2A">
      <w:pPr>
        <w:pStyle w:val="Heading1"/>
      </w:pPr>
      <w:bookmarkStart w:id="1" w:name="O_149655"/>
      <w:bookmarkEnd w:id="1"/>
      <w:r w:rsidRPr="00236E2A">
        <w:t>Modification History</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2" w:name="O_149656"/>
      <w:bookmarkEnd w:id="2"/>
      <w:r w:rsidRPr="00236E2A">
        <w:t>Unit Descriptor</w:t>
      </w:r>
    </w:p>
    <w:tbl>
      <w:tblPr>
        <w:tblW w:w="0" w:type="auto"/>
        <w:tblLayout w:type="fixed"/>
        <w:tblCellMar>
          <w:left w:w="62" w:type="dxa"/>
          <w:right w:w="62" w:type="dxa"/>
        </w:tblCellMar>
        <w:tblLook w:val="0000"/>
      </w:tblPr>
      <w:tblGrid>
        <w:gridCol w:w="8550"/>
      </w:tblGrid>
      <w:tr w:rsidTr="0080035F">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236E2A">
            <w:pPr>
              <w:pStyle w:val="BodyText"/>
              <w:rPr>
                <w:lang w:val="en-NZ"/>
              </w:rPr>
            </w:pPr>
            <w:r w:rsidRPr="00236E2A">
              <w:rPr>
                <w:rStyle w:val="SpecialBold"/>
              </w:rPr>
              <w:t>Unit descriptor</w:t>
            </w:r>
          </w:p>
        </w:tc>
      </w:tr>
      <w:tr w:rsidTr="0080035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236E2A" w:rsidP="00236E2A">
            <w:pPr>
              <w:pStyle w:val="BodyText"/>
            </w:pPr>
            <w:r w:rsidRPr="00236E2A">
              <w:t>This is a Specialist unit. I</w:t>
            </w:r>
            <w:r w:rsidRPr="00236E2A">
              <w:t>t covers the skills and knowledge required to prepare, start up, operate and shut down a locomotive.</w:t>
            </w:r>
          </w:p>
        </w:tc>
      </w:tr>
    </w:tbl>
    <w:p w:rsidR="00000000" w:rsidRPr="00236E2A" w:rsidP="00236E2A">
      <w:pPr>
        <w:pStyle w:val="BodyText"/>
      </w:pPr>
    </w:p>
    <w:p w:rsidR="00000000" w:rsidRPr="00236E2A" w:rsidP="00236E2A">
      <w:pPr>
        <w:pStyle w:val="AllowPageBreak"/>
      </w:pPr>
    </w:p>
    <w:p w:rsidR="00000000" w:rsidRPr="00236E2A" w:rsidP="00236E2A">
      <w:pPr>
        <w:pStyle w:val="Heading1"/>
      </w:pPr>
      <w:bookmarkStart w:id="3" w:name="O_149657"/>
      <w:bookmarkEnd w:id="3"/>
      <w:r w:rsidRPr="00236E2A">
        <w:t>Application of the Unit</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4" w:name="O_149658"/>
      <w:bookmarkEnd w:id="4"/>
      <w:r w:rsidRPr="00236E2A">
        <w:t>Licensing/Regulatory Information</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5" w:name="O_149659"/>
      <w:bookmarkEnd w:id="5"/>
      <w:r w:rsidRPr="00236E2A">
        <w:t>Pre-Requisites</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6" w:name="O_149660"/>
      <w:bookmarkEnd w:id="6"/>
      <w:r w:rsidRPr="00236E2A">
        <w:t>Employability Skills Information</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7" w:name="O_149661"/>
      <w:bookmarkEnd w:id="7"/>
      <w:r w:rsidRPr="00236E2A">
        <w:t>Elements and Performance Criteria Pre-Content</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8" w:name="O_149662"/>
      <w:bookmarkEnd w:id="8"/>
      <w:r w:rsidRPr="00236E2A">
        <w:t>Elements and Performance Criteria</w:t>
      </w:r>
    </w:p>
    <w:tbl>
      <w:tblPr>
        <w:tblW w:w="0" w:type="auto"/>
        <w:tblLayout w:type="fixed"/>
        <w:tblCellMar>
          <w:left w:w="62" w:type="dxa"/>
          <w:right w:w="62" w:type="dxa"/>
        </w:tblCellMar>
        <w:tblLook w:val="0000"/>
      </w:tblPr>
      <w:tblGrid>
        <w:gridCol w:w="3261"/>
        <w:gridCol w:w="5289"/>
      </w:tblGrid>
      <w:tr w:rsidTr="0080035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6E2A" w:rsidP="00236E2A">
            <w:pPr>
              <w:pStyle w:val="BodyText"/>
            </w:pPr>
            <w:r w:rsidRPr="00236E2A">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236E2A">
            <w:pPr>
              <w:pStyle w:val="BodyText"/>
              <w:rPr>
                <w:lang w:val="en-NZ"/>
              </w:rPr>
            </w:pPr>
            <w:r w:rsidRPr="00236E2A">
              <w:rPr>
                <w:rStyle w:val="SpecialBold"/>
              </w:rPr>
              <w:t>Performance criteria</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List"/>
              <w:rPr>
                <w:lang w:val="en-NZ"/>
              </w:rPr>
            </w:pPr>
            <w:r w:rsidRPr="00236E2A">
              <w:t>1.</w:t>
            </w:r>
            <w:r w:rsidRPr="00236E2A">
              <w:tab/>
              <w:t>Prepare for locomotive operation</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1.1</w:t>
            </w:r>
            <w:r w:rsidRPr="00236E2A">
              <w:tab/>
              <w:t>Health and safety hazards / maintenance requirements are identified and reported to appropriate personnel according to workplace reporting procedures</w:t>
            </w:r>
          </w:p>
          <w:p w:rsidR="00000000" w:rsidRPr="00236E2A" w:rsidP="00236E2A">
            <w:pPr>
              <w:pStyle w:val="List"/>
            </w:pPr>
            <w:r w:rsidRPr="00236E2A">
              <w:t>1.2</w:t>
            </w:r>
            <w:r w:rsidRPr="00236E2A">
              <w:tab/>
              <w:t>Workplace records are checked to confirm operational status</w:t>
            </w:r>
          </w:p>
          <w:p w:rsidR="00000000" w:rsidRPr="00236E2A" w:rsidP="00236E2A">
            <w:pPr>
              <w:pStyle w:val="List"/>
            </w:pPr>
            <w:r w:rsidRPr="00236E2A">
              <w:t>1</w:t>
            </w:r>
            <w:r w:rsidRPr="00236E2A">
              <w:t>.3</w:t>
            </w:r>
            <w:r w:rsidRPr="00236E2A">
              <w:tab/>
              <w:t xml:space="preserve">Locomotive and related equipment is inspected to confirm status and pre-start checks and warm up procedures are conducted </w:t>
            </w:r>
          </w:p>
          <w:p w:rsidR="00000000" w:rsidRPr="00236E2A" w:rsidP="00236E2A">
            <w:pPr>
              <w:pStyle w:val="List"/>
            </w:pPr>
            <w:r w:rsidRPr="00236E2A">
              <w:t>1.4</w:t>
            </w:r>
            <w:r w:rsidRPr="00236E2A">
              <w:tab/>
              <w:t>Pre-departure checks are conducted to confirm locomotive and related equipment meets operating standard</w:t>
            </w:r>
          </w:p>
          <w:p w:rsidR="00000000" w:rsidP="00236E2A">
            <w:pPr>
              <w:pStyle w:val="List"/>
              <w:rPr>
                <w:lang w:val="en-NZ"/>
              </w:rPr>
            </w:pPr>
            <w:r w:rsidRPr="00236E2A">
              <w:t>1.5</w:t>
            </w:r>
            <w:r w:rsidRPr="00236E2A">
              <w:tab/>
              <w:t>Appropriate end of</w:t>
            </w:r>
            <w:r w:rsidRPr="00236E2A">
              <w:t xml:space="preserve"> train tail flags and brake vans are fitted as required</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List"/>
              <w:rPr>
                <w:lang w:val="en-NZ"/>
              </w:rPr>
            </w:pPr>
            <w:r w:rsidRPr="00236E2A">
              <w:t>2.</w:t>
            </w:r>
            <w:r w:rsidRPr="00236E2A">
              <w:tab/>
              <w:t>Start, operate and monitor locomotive</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2.1</w:t>
            </w:r>
            <w:r w:rsidRPr="00236E2A">
              <w:tab/>
              <w:t>Authority to move locomotive is obtained</w:t>
            </w:r>
          </w:p>
          <w:p w:rsidR="00000000" w:rsidRPr="00236E2A" w:rsidP="00236E2A">
            <w:pPr>
              <w:pStyle w:val="List"/>
            </w:pPr>
            <w:r w:rsidRPr="00236E2A">
              <w:t>2.2</w:t>
            </w:r>
            <w:r w:rsidRPr="00236E2A">
              <w:tab/>
              <w:t>Locomotive is operated in accordance workplace procedures and manufacturer's specifications to meet transport</w:t>
            </w:r>
            <w:r w:rsidRPr="00236E2A">
              <w:t xml:space="preserve"> requirements</w:t>
            </w:r>
          </w:p>
          <w:p w:rsidR="00000000" w:rsidRPr="00236E2A" w:rsidP="00236E2A">
            <w:pPr>
              <w:pStyle w:val="List"/>
            </w:pPr>
            <w:r w:rsidRPr="00236E2A">
              <w:t>2.3</w:t>
            </w:r>
            <w:r w:rsidRPr="00236E2A">
              <w:tab/>
              <w:t>Locomotive, rake and related equipment are monitored to maintain optimum operating condition and identify faults or defects</w:t>
            </w:r>
          </w:p>
          <w:p w:rsidR="00000000" w:rsidRPr="00236E2A" w:rsidP="00236E2A">
            <w:pPr>
              <w:pStyle w:val="List"/>
            </w:pPr>
            <w:r w:rsidRPr="00236E2A">
              <w:t>2.4</w:t>
            </w:r>
            <w:r w:rsidRPr="00236E2A">
              <w:tab/>
              <w:t>Operation is monitored against schedule and communicated as required</w:t>
            </w:r>
          </w:p>
          <w:p w:rsidR="00000000" w:rsidP="00236E2A">
            <w:pPr>
              <w:pStyle w:val="List"/>
              <w:rPr>
                <w:lang w:val="en-NZ"/>
              </w:rPr>
            </w:pPr>
            <w:r w:rsidRPr="00236E2A">
              <w:t>2.5</w:t>
            </w:r>
            <w:r w:rsidRPr="00236E2A">
              <w:tab/>
              <w:t>Housekeeping standards are maintained</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List"/>
              <w:rPr>
                <w:lang w:val="en-NZ"/>
              </w:rPr>
            </w:pPr>
            <w:r w:rsidRPr="00236E2A">
              <w:t>3.</w:t>
            </w:r>
            <w:r w:rsidRPr="00236E2A">
              <w:tab/>
              <w:t>Analyse and respond to abnormal conditions and performance</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3.1</w:t>
            </w:r>
            <w:r w:rsidRPr="00236E2A">
              <w:tab/>
              <w:t>Hazardous situations and conditions are recognized and appropriate action taken to maintain safety of personnel and equipment</w:t>
            </w:r>
          </w:p>
          <w:p w:rsidR="00000000" w:rsidRPr="00236E2A" w:rsidP="00236E2A">
            <w:pPr>
              <w:pStyle w:val="List"/>
            </w:pPr>
            <w:r w:rsidRPr="00236E2A">
              <w:t>3.2</w:t>
            </w:r>
            <w:r w:rsidRPr="00236E2A">
              <w:tab/>
            </w:r>
            <w:r w:rsidRPr="00236E2A">
              <w:t>Faults are assessed to determine risk of injury to personnel or damage to equipment</w:t>
            </w:r>
          </w:p>
          <w:p w:rsidR="00000000" w:rsidRPr="00236E2A" w:rsidP="00236E2A">
            <w:pPr>
              <w:pStyle w:val="List"/>
            </w:pPr>
            <w:r w:rsidRPr="00236E2A">
              <w:t>3.3</w:t>
            </w:r>
            <w:r w:rsidRPr="00236E2A">
              <w:tab/>
              <w:t xml:space="preserve">Corrective action is taken in accordance with workplace procedures in response to Hazards, abnormal or unacceptable equipment condition or performance </w:t>
            </w:r>
          </w:p>
          <w:p w:rsidR="00000000" w:rsidP="00236E2A">
            <w:pPr>
              <w:pStyle w:val="List"/>
              <w:rPr>
                <w:lang w:val="en-NZ"/>
              </w:rPr>
            </w:pPr>
            <w:r w:rsidRPr="00236E2A">
              <w:t>3.4</w:t>
            </w:r>
            <w:r w:rsidRPr="00236E2A">
              <w:tab/>
              <w:t>Emergency pr</w:t>
            </w:r>
            <w:r w:rsidRPr="00236E2A">
              <w:t>ocedures are implemented as required according to workplace procedures and manufacturer's recommendations</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List"/>
              <w:rPr>
                <w:lang w:val="en-NZ"/>
              </w:rPr>
            </w:pPr>
            <w:r w:rsidRPr="00236E2A">
              <w:t>4.</w:t>
            </w:r>
            <w:r w:rsidRPr="00236E2A">
              <w:tab/>
              <w:t>Prepare for shift handover</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4.1</w:t>
            </w:r>
            <w:r w:rsidRPr="00236E2A">
              <w:tab/>
              <w:t>Workplace records are maintained in accordance with statutory requirements and workplace procedures</w:t>
            </w:r>
          </w:p>
          <w:p w:rsidR="00000000" w:rsidRPr="00236E2A" w:rsidP="00236E2A">
            <w:pPr>
              <w:pStyle w:val="List"/>
            </w:pPr>
            <w:r w:rsidRPr="00236E2A">
              <w:t>4.2</w:t>
            </w:r>
            <w:r w:rsidRPr="00236E2A">
              <w:tab/>
              <w:t>Handover is</w:t>
            </w:r>
            <w:r w:rsidRPr="00236E2A">
              <w:t xml:space="preserve"> carried out according to workplace </w:t>
            </w:r>
            <w:r w:rsidRPr="00236E2A">
              <w:t>procedure</w:t>
            </w:r>
          </w:p>
          <w:p w:rsidR="00000000" w:rsidP="00236E2A">
            <w:pPr>
              <w:pStyle w:val="List"/>
              <w:rPr>
                <w:lang w:val="en-NZ"/>
              </w:rPr>
            </w:pPr>
            <w:r w:rsidRPr="00236E2A">
              <w:t>4.3</w:t>
            </w:r>
            <w:r w:rsidRPr="00236E2A">
              <w:tab/>
              <w:t>Changeover drivers are aware of locomotive and related equipment status, track conditions and incidents at completion of handover</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BodyText"/>
              <w:rPr>
                <w:lang w:val="en-NZ"/>
              </w:rPr>
            </w:pPr>
            <w:r w:rsidRPr="00236E2A">
              <w:t>5. Shut down locomotive</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5.1</w:t>
            </w:r>
            <w:r w:rsidRPr="00236E2A">
              <w:tab/>
              <w:t>Locomotive is parked in the appropriate locatio</w:t>
            </w:r>
            <w:r w:rsidRPr="00236E2A">
              <w:t>n</w:t>
            </w:r>
          </w:p>
          <w:p w:rsidR="00000000" w:rsidP="00236E2A">
            <w:pPr>
              <w:pStyle w:val="List"/>
              <w:rPr>
                <w:lang w:val="en-NZ"/>
              </w:rPr>
            </w:pPr>
            <w:r w:rsidRPr="00236E2A">
              <w:t>5.2</w:t>
            </w:r>
            <w:r w:rsidRPr="00236E2A">
              <w:tab/>
              <w:t>Locomotive is shut down and secured in accordance with workplace procedures</w:t>
            </w:r>
          </w:p>
        </w:tc>
      </w:tr>
      <w:tr w:rsidTr="0080035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6E2A">
            <w:pPr>
              <w:pStyle w:val="BodyText"/>
              <w:rPr>
                <w:lang w:val="en-NZ"/>
              </w:rPr>
            </w:pPr>
            <w:r w:rsidRPr="00236E2A">
              <w:t>6. Complete work</w:t>
            </w:r>
          </w:p>
        </w:tc>
        <w:tc>
          <w:tcPr>
            <w:tcW w:w="5289" w:type="dxa"/>
            <w:tcBorders>
              <w:top w:val="nil"/>
              <w:left w:val="nil"/>
              <w:bottom w:val="nil"/>
              <w:right w:val="nil"/>
            </w:tcBorders>
            <w:tcMar>
              <w:top w:w="0" w:type="dxa"/>
              <w:left w:w="62" w:type="dxa"/>
              <w:bottom w:w="0" w:type="dxa"/>
              <w:right w:w="62" w:type="dxa"/>
            </w:tcMar>
          </w:tcPr>
          <w:p w:rsidR="00000000" w:rsidRPr="00236E2A" w:rsidP="00236E2A">
            <w:pPr>
              <w:pStyle w:val="List"/>
            </w:pPr>
            <w:r w:rsidRPr="00236E2A">
              <w:t>6.1</w:t>
            </w:r>
            <w:r w:rsidRPr="00236E2A">
              <w:tab/>
              <w:t xml:space="preserve">Workplace information is recorded according to workplace recording requirements </w:t>
            </w:r>
          </w:p>
          <w:p w:rsidR="00000000" w:rsidRPr="00236E2A" w:rsidP="00236E2A">
            <w:pPr>
              <w:pStyle w:val="List"/>
            </w:pPr>
            <w:r w:rsidRPr="00236E2A">
              <w:t>6.2</w:t>
            </w:r>
            <w:r w:rsidRPr="00236E2A">
              <w:tab/>
              <w:t>Tools, plant and equipment are cleaned and stored/parked as require</w:t>
            </w:r>
            <w:r w:rsidRPr="00236E2A">
              <w:t>d</w:t>
            </w:r>
          </w:p>
          <w:p w:rsidR="00000000" w:rsidRPr="00236E2A" w:rsidP="00236E2A">
            <w:pPr>
              <w:pStyle w:val="List"/>
            </w:pPr>
            <w:r w:rsidRPr="00236E2A">
              <w:t>6.3</w:t>
            </w:r>
            <w:r w:rsidRPr="00236E2A">
              <w:tab/>
              <w:t>Defects and faults are identified and reported according to workplace procedures</w:t>
            </w:r>
          </w:p>
        </w:tc>
      </w:tr>
    </w:tbl>
    <w:p w:rsidR="00000000" w:rsidRPr="00236E2A" w:rsidP="00236E2A">
      <w:pPr>
        <w:pStyle w:val="BodyText"/>
      </w:pPr>
    </w:p>
    <w:p w:rsidR="00000000" w:rsidRPr="00236E2A" w:rsidP="00236E2A">
      <w:pPr>
        <w:pStyle w:val="AllowPageBreak"/>
      </w:pPr>
    </w:p>
    <w:p w:rsidR="00000000" w:rsidRPr="00236E2A" w:rsidP="00236E2A">
      <w:pPr>
        <w:pStyle w:val="Heading1"/>
      </w:pPr>
      <w:bookmarkStart w:id="9" w:name="O_149663"/>
      <w:bookmarkEnd w:id="9"/>
      <w:r w:rsidRPr="00236E2A">
        <w:t>Required Skills and Knowledge</w:t>
      </w:r>
    </w:p>
    <w:p w:rsidR="00000000" w:rsidRPr="00236E2A" w:rsidP="00236E2A">
      <w:pPr>
        <w:pStyle w:val="BodyText"/>
      </w:pPr>
      <w:r w:rsidRPr="00236E2A">
        <w:t>Not applicable.</w:t>
      </w:r>
    </w:p>
    <w:p w:rsidR="00000000" w:rsidRPr="00236E2A" w:rsidP="00236E2A">
      <w:pPr>
        <w:pStyle w:val="AllowPageBreak"/>
      </w:pPr>
    </w:p>
    <w:p w:rsidR="00000000" w:rsidRPr="00236E2A" w:rsidP="00236E2A">
      <w:pPr>
        <w:pStyle w:val="Heading1"/>
      </w:pPr>
      <w:bookmarkStart w:id="10" w:name="O_149664"/>
      <w:bookmarkEnd w:id="10"/>
      <w:r w:rsidRPr="00236E2A">
        <w:t>Evidence Guide</w:t>
      </w:r>
    </w:p>
    <w:p w:rsidR="00000000" w:rsidRPr="00236E2A" w:rsidP="00236E2A">
      <w:pPr>
        <w:pStyle w:val="BodyText"/>
      </w:pPr>
      <w:r w:rsidRPr="00236E2A">
        <w:rPr>
          <w:rStyle w:val="SpecialBold"/>
        </w:rPr>
        <w:t>Evidence guide</w:t>
      </w:r>
    </w:p>
    <w:p w:rsidR="00000000" w:rsidRPr="00236E2A" w:rsidP="00236E2A">
      <w:pPr>
        <w:pStyle w:val="BodyText"/>
      </w:pPr>
      <w:r w:rsidRPr="00236E2A">
        <w:t>The assessment process must address al</w:t>
      </w:r>
      <w:r w:rsidRPr="00236E2A">
        <w:t>l of the following items of evidence.</w:t>
      </w:r>
    </w:p>
    <w:p w:rsidR="00000000" w:rsidRPr="00236E2A" w:rsidP="00236E2A">
      <w:pPr>
        <w:pStyle w:val="BodyText"/>
      </w:pPr>
      <w:r w:rsidRPr="00236E2A">
        <w:rPr>
          <w:rStyle w:val="SpecialBold"/>
        </w:rPr>
        <w:t>Ability to</w:t>
      </w:r>
      <w:r w:rsidRPr="00236E2A">
        <w:t>:</w:t>
      </w:r>
    </w:p>
    <w:p w:rsidR="00000000" w:rsidRPr="00236E2A" w:rsidP="00236E2A">
      <w:pPr>
        <w:pStyle w:val="List"/>
      </w:pPr>
      <w:r w:rsidRPr="00236E2A">
        <w:t>1.</w:t>
      </w:r>
      <w:r w:rsidRPr="00236E2A">
        <w:tab/>
        <w:t>Access workplace information such as running slips to identify driving requirements</w:t>
      </w:r>
    </w:p>
    <w:p w:rsidR="00000000" w:rsidRPr="00236E2A" w:rsidP="00236E2A">
      <w:pPr>
        <w:pStyle w:val="List"/>
      </w:pPr>
      <w:r w:rsidRPr="00236E2A">
        <w:t>2.</w:t>
      </w:r>
      <w:r w:rsidRPr="00236E2A">
        <w:tab/>
        <w:t>Select, fit and use personal protective clothing and/or equipment</w:t>
      </w:r>
    </w:p>
    <w:p w:rsidR="00000000" w:rsidRPr="00236E2A" w:rsidP="00236E2A">
      <w:pPr>
        <w:pStyle w:val="List"/>
      </w:pPr>
      <w:r w:rsidRPr="00236E2A">
        <w:t>3.</w:t>
      </w:r>
      <w:r w:rsidRPr="00236E2A">
        <w:tab/>
        <w:t>Prepare the locomotive and related equipment su</w:t>
      </w:r>
      <w:r w:rsidRPr="00236E2A">
        <w:t>ch as brake vans for operation. This includes conducting visual inspection of equipment, pre-start checks and warm up procedures and pre-departure checks. Visual inspection may include checking:</w:t>
      </w:r>
    </w:p>
    <w:p w:rsidR="00000000" w:rsidRPr="00236E2A" w:rsidP="00236E2A">
      <w:pPr>
        <w:pStyle w:val="ListBullet"/>
      </w:pPr>
      <w:r w:rsidRPr="00236E2A">
        <w:t>wheels and braking equipment, hoses and fittings for signs o</w:t>
      </w:r>
      <w:r w:rsidRPr="00236E2A">
        <w:t>f wear or damage</w:t>
      </w:r>
    </w:p>
    <w:p w:rsidR="00000000" w:rsidRPr="00236E2A" w:rsidP="00236E2A">
      <w:pPr>
        <w:pStyle w:val="ListBullet"/>
      </w:pPr>
      <w:r w:rsidRPr="00236E2A">
        <w:t>fuel, oil, water and coolant levels</w:t>
      </w:r>
    </w:p>
    <w:p w:rsidR="00000000" w:rsidRPr="00236E2A" w:rsidP="00236E2A">
      <w:pPr>
        <w:pStyle w:val="ListBullet"/>
      </w:pPr>
      <w:r w:rsidRPr="00236E2A">
        <w:t>emergency and safety equipment</w:t>
      </w:r>
    </w:p>
    <w:p w:rsidR="00000000" w:rsidRPr="00236E2A" w:rsidP="00236E2A">
      <w:pPr>
        <w:pStyle w:val="ListBullet"/>
      </w:pPr>
      <w:r w:rsidRPr="00236E2A">
        <w:t>condition of the rake</w:t>
      </w:r>
    </w:p>
    <w:p w:rsidR="00000000" w:rsidRPr="00236E2A" w:rsidP="00236E2A">
      <w:pPr>
        <w:pStyle w:val="BodyText"/>
      </w:pPr>
      <w:r w:rsidRPr="00236E2A">
        <w:t>Pre-departure checks may include checking:</w:t>
      </w:r>
    </w:p>
    <w:p w:rsidR="00000000" w:rsidRPr="00236E2A" w:rsidP="00236E2A">
      <w:pPr>
        <w:pStyle w:val="ListBullet"/>
      </w:pPr>
      <w:r w:rsidRPr="00236E2A">
        <w:t>lubrication system</w:t>
      </w:r>
    </w:p>
    <w:p w:rsidR="00000000" w:rsidRPr="00236E2A" w:rsidP="00236E2A">
      <w:pPr>
        <w:pStyle w:val="ListBullet"/>
      </w:pPr>
      <w:r w:rsidRPr="00236E2A">
        <w:t>water and oil leaks</w:t>
      </w:r>
    </w:p>
    <w:p w:rsidR="00000000" w:rsidRPr="00236E2A" w:rsidP="00236E2A">
      <w:pPr>
        <w:pStyle w:val="ListBullet"/>
      </w:pPr>
      <w:r w:rsidRPr="00236E2A">
        <w:t>brake testing</w:t>
      </w:r>
    </w:p>
    <w:p w:rsidR="00000000" w:rsidRPr="00236E2A" w:rsidP="00236E2A">
      <w:pPr>
        <w:pStyle w:val="ListBullet"/>
      </w:pPr>
      <w:r w:rsidRPr="00236E2A">
        <w:t>communications equipment</w:t>
      </w:r>
    </w:p>
    <w:p w:rsidR="00000000" w:rsidRPr="00236E2A" w:rsidP="00236E2A">
      <w:pPr>
        <w:pStyle w:val="ListBullet"/>
      </w:pPr>
      <w:r w:rsidRPr="00236E2A">
        <w:t>traction systems</w:t>
      </w:r>
    </w:p>
    <w:p w:rsidR="00000000" w:rsidRPr="00236E2A" w:rsidP="00236E2A">
      <w:pPr>
        <w:pStyle w:val="ListBullet"/>
      </w:pPr>
      <w:r w:rsidRPr="00236E2A">
        <w:t>battery charging</w:t>
      </w:r>
    </w:p>
    <w:p w:rsidR="00000000" w:rsidRPr="00236E2A" w:rsidP="00236E2A">
      <w:pPr>
        <w:pStyle w:val="ListBullet"/>
      </w:pPr>
      <w:r w:rsidRPr="00236E2A">
        <w:t>sand boxes</w:t>
      </w:r>
    </w:p>
    <w:p w:rsidR="00000000" w:rsidRPr="00236E2A" w:rsidP="00236E2A">
      <w:pPr>
        <w:pStyle w:val="ListBullet"/>
      </w:pPr>
      <w:r w:rsidRPr="00236E2A">
        <w:t>gear changes</w:t>
      </w:r>
    </w:p>
    <w:p w:rsidR="00000000" w:rsidRPr="00236E2A" w:rsidP="00236E2A">
      <w:pPr>
        <w:pStyle w:val="List"/>
      </w:pPr>
      <w:r w:rsidRPr="00236E2A">
        <w:t>4.</w:t>
      </w:r>
      <w:r w:rsidRPr="00236E2A">
        <w:tab/>
        <w:t>Operate the locomotive and associated equipment such as brake vans according to work procedure to achieve work requirements. This includes demonstrating manual and automatic control procedures</w:t>
      </w:r>
    </w:p>
    <w:p w:rsidR="00000000" w:rsidRPr="00236E2A" w:rsidP="00236E2A">
      <w:pPr>
        <w:pStyle w:val="List"/>
      </w:pPr>
      <w:r w:rsidRPr="00236E2A">
        <w:t>5.</w:t>
      </w:r>
      <w:r w:rsidRPr="00236E2A">
        <w:tab/>
        <w:t>Monitor locomoti</w:t>
      </w:r>
      <w:r w:rsidRPr="00236E2A">
        <w:t>ve and equipment condition. This includes monitoring operating status of the locomotive and related equipment and monitoring condition of bins in the rake</w:t>
      </w:r>
    </w:p>
    <w:p w:rsidR="00000000" w:rsidRPr="00236E2A" w:rsidP="00236E2A">
      <w:pPr>
        <w:pStyle w:val="List"/>
      </w:pPr>
      <w:r w:rsidRPr="00236E2A">
        <w:t>6.</w:t>
      </w:r>
      <w:r w:rsidRPr="00236E2A">
        <w:tab/>
        <w:t>Take corrective action in response to abnormal or unacceptable quality of bins, rolling stock or e</w:t>
      </w:r>
      <w:r w:rsidRPr="00236E2A">
        <w:t>quipment performance</w:t>
      </w:r>
    </w:p>
    <w:p w:rsidR="00000000" w:rsidRPr="00236E2A" w:rsidP="00236E2A">
      <w:pPr>
        <w:pStyle w:val="List"/>
      </w:pPr>
      <w:r w:rsidRPr="00236E2A">
        <w:t>7.</w:t>
      </w:r>
      <w:r w:rsidRPr="00236E2A">
        <w:tab/>
        <w:t>Assess equipment faults to determine appropriate corrective action</w:t>
      </w:r>
    </w:p>
    <w:p w:rsidR="00000000" w:rsidRPr="00236E2A" w:rsidP="00236E2A">
      <w:pPr>
        <w:pStyle w:val="List"/>
      </w:pPr>
      <w:r w:rsidRPr="00236E2A">
        <w:t>8.</w:t>
      </w:r>
      <w:r w:rsidRPr="00236E2A">
        <w:tab/>
        <w:t>Follow procedures to drop off and tag damaged bins. This includes identifying an appropriate location, shunting bins and notifying appropriate personnel</w:t>
      </w:r>
    </w:p>
    <w:p w:rsidR="00000000" w:rsidRPr="00236E2A" w:rsidP="00236E2A">
      <w:pPr>
        <w:pStyle w:val="List"/>
      </w:pPr>
      <w:r w:rsidRPr="00236E2A">
        <w:t>9.</w:t>
      </w:r>
      <w:r w:rsidRPr="00236E2A">
        <w:tab/>
        <w:t>Follow</w:t>
      </w:r>
      <w:r w:rsidRPr="00236E2A">
        <w:t xml:space="preserve"> procedure to notify a locomotive breakdown</w:t>
      </w:r>
    </w:p>
    <w:p w:rsidR="00000000" w:rsidRPr="00236E2A" w:rsidP="00236E2A">
      <w:pPr>
        <w:pStyle w:val="List"/>
      </w:pPr>
      <w:r w:rsidRPr="00236E2A">
        <w:t>10.</w:t>
      </w:r>
      <w:r w:rsidRPr="00236E2A">
        <w:tab/>
        <w:t>Communicate with the traffic officer and rail personnel as required</w:t>
      </w:r>
    </w:p>
    <w:p w:rsidR="00000000" w:rsidRPr="00236E2A" w:rsidP="00236E2A">
      <w:pPr>
        <w:pStyle w:val="List"/>
      </w:pPr>
      <w:r w:rsidRPr="00236E2A">
        <w:t>11.</w:t>
      </w:r>
      <w:r w:rsidRPr="00236E2A">
        <w:tab/>
        <w:t>Use appropriate communication methods and equipment</w:t>
      </w:r>
    </w:p>
    <w:p w:rsidR="00000000" w:rsidRPr="00236E2A" w:rsidP="00236E2A">
      <w:pPr>
        <w:pStyle w:val="List"/>
      </w:pPr>
      <w:r w:rsidRPr="00236E2A">
        <w:t>12.</w:t>
      </w:r>
      <w:r w:rsidRPr="00236E2A">
        <w:tab/>
        <w:t xml:space="preserve">Maintain workplace records </w:t>
      </w:r>
    </w:p>
    <w:p w:rsidR="00000000" w:rsidRPr="00236E2A" w:rsidP="00236E2A">
      <w:pPr>
        <w:pStyle w:val="List"/>
      </w:pPr>
      <w:r w:rsidRPr="00236E2A">
        <w:t>13.</w:t>
      </w:r>
      <w:r w:rsidRPr="00236E2A">
        <w:tab/>
      </w:r>
      <w:r w:rsidRPr="00236E2A">
        <w:t>Maintain work area to meet housekeeping standards</w:t>
      </w:r>
    </w:p>
    <w:p w:rsidR="00000000" w:rsidRPr="00236E2A" w:rsidP="00236E2A">
      <w:pPr>
        <w:pStyle w:val="BodyText"/>
      </w:pPr>
      <w:r w:rsidRPr="00236E2A">
        <w:rPr>
          <w:rStyle w:val="Emphasis"/>
        </w:rPr>
        <w:t>May include ability to</w:t>
      </w:r>
      <w:r w:rsidRPr="00236E2A">
        <w:t>:</w:t>
      </w:r>
    </w:p>
    <w:p w:rsidR="00000000" w:rsidRPr="00236E2A" w:rsidP="00236E2A">
      <w:pPr>
        <w:pStyle w:val="List"/>
      </w:pPr>
      <w:r w:rsidRPr="00236E2A">
        <w:t>14.</w:t>
      </w:r>
      <w:r w:rsidRPr="00236E2A">
        <w:tab/>
        <w:t xml:space="preserve">Prepare, start up, operate, monitor and shut down brake vans </w:t>
      </w:r>
    </w:p>
    <w:p w:rsidR="00000000" w:rsidRPr="00236E2A" w:rsidP="00236E2A">
      <w:pPr>
        <w:pStyle w:val="BodyText"/>
      </w:pPr>
      <w:r w:rsidRPr="00236E2A">
        <w:rPr>
          <w:rStyle w:val="SpecialBold"/>
        </w:rPr>
        <w:t>Knowledge of</w:t>
      </w:r>
      <w:r w:rsidRPr="00236E2A">
        <w:t>:</w:t>
      </w:r>
    </w:p>
    <w:p w:rsidR="00000000" w:rsidRPr="00236E2A" w:rsidP="00236E2A">
      <w:pPr>
        <w:pStyle w:val="List"/>
      </w:pPr>
      <w:r w:rsidRPr="00236E2A">
        <w:t>15.</w:t>
      </w:r>
      <w:r w:rsidRPr="00236E2A">
        <w:tab/>
        <w:t xml:space="preserve">Relevant state OHS legislation, standards and codes of practice relating to work responsibilities </w:t>
      </w:r>
    </w:p>
    <w:p w:rsidR="00000000" w:rsidRPr="00236E2A" w:rsidP="00236E2A">
      <w:pPr>
        <w:pStyle w:val="List"/>
      </w:pPr>
      <w:r w:rsidRPr="00236E2A">
        <w:t>16.</w:t>
      </w:r>
      <w:r w:rsidRPr="00236E2A">
        <w:tab/>
        <w:t>Safe work procedures including awareness of health and safety hazards related to driving a locomotive and associated control measures. Typical hazards include working with moving machinery, manual handling and working in exposed conditions</w:t>
      </w:r>
    </w:p>
    <w:p w:rsidR="00000000" w:rsidRPr="00236E2A" w:rsidP="00236E2A">
      <w:pPr>
        <w:pStyle w:val="List"/>
      </w:pPr>
      <w:r w:rsidRPr="00236E2A">
        <w:t>17.</w:t>
      </w:r>
      <w:r w:rsidRPr="00236E2A">
        <w:tab/>
        <w:t>Purpose</w:t>
      </w:r>
      <w:r w:rsidRPr="00236E2A">
        <w:t xml:space="preserve"> and limitations of protective clothing and equipment</w:t>
      </w:r>
    </w:p>
    <w:p w:rsidR="00000000" w:rsidRPr="00236E2A" w:rsidP="00236E2A">
      <w:pPr>
        <w:pStyle w:val="List"/>
      </w:pPr>
      <w:r w:rsidRPr="00236E2A">
        <w:t>18.</w:t>
      </w:r>
      <w:r w:rsidRPr="00236E2A">
        <w:tab/>
        <w:t>Functions and basic operating principles of a locomotive and related equipment such as brake vans. This includes layout and purpose of the principal mechanical, pneumatic and electrical systems, pur</w:t>
      </w:r>
      <w:r w:rsidRPr="00236E2A">
        <w:t xml:space="preserve">pose and of all equipment components </w:t>
      </w:r>
    </w:p>
    <w:p w:rsidR="00000000" w:rsidRPr="00236E2A" w:rsidP="00236E2A">
      <w:pPr>
        <w:pStyle w:val="List"/>
      </w:pPr>
      <w:r w:rsidRPr="00236E2A">
        <w:t>19.</w:t>
      </w:r>
      <w:r w:rsidRPr="00236E2A">
        <w:tab/>
        <w:t xml:space="preserve">Function of all instruments and controls </w:t>
      </w:r>
    </w:p>
    <w:p w:rsidR="00000000" w:rsidRPr="00236E2A" w:rsidP="00236E2A">
      <w:pPr>
        <w:pStyle w:val="List"/>
      </w:pPr>
      <w:r w:rsidRPr="00236E2A">
        <w:t>20.</w:t>
      </w:r>
      <w:r w:rsidRPr="00236E2A">
        <w:tab/>
        <w:t>Safe operating capacities of equipment</w:t>
      </w:r>
    </w:p>
    <w:p w:rsidR="00000000" w:rsidRPr="00236E2A" w:rsidP="00236E2A">
      <w:pPr>
        <w:pStyle w:val="List"/>
      </w:pPr>
      <w:r w:rsidRPr="00236E2A">
        <w:t>21.</w:t>
      </w:r>
      <w:r w:rsidRPr="00236E2A">
        <w:tab/>
        <w:t>Methods used to render equipment safe to inspect, maintain and/or clean including lock-out, tag-out and isolation procedures</w:t>
      </w:r>
    </w:p>
    <w:p w:rsidR="00000000" w:rsidRPr="00236E2A" w:rsidP="00236E2A">
      <w:pPr>
        <w:pStyle w:val="List"/>
      </w:pPr>
      <w:r w:rsidRPr="00236E2A">
        <w:t>22.</w:t>
      </w:r>
      <w:r w:rsidRPr="00236E2A">
        <w:tab/>
        <w:t>Cane rail system layout to identify the location of points, signals and crossings including cross over of non-company rail lines</w:t>
      </w:r>
    </w:p>
    <w:p w:rsidR="00000000" w:rsidRPr="00236E2A" w:rsidP="00236E2A">
      <w:pPr>
        <w:pStyle w:val="List"/>
      </w:pPr>
      <w:r w:rsidRPr="00236E2A">
        <w:t>23.</w:t>
      </w:r>
      <w:r w:rsidRPr="00236E2A">
        <w:tab/>
        <w:t>Options for responding to unplanned events such as derailments, breakdowns, accidents or track damage. This includes an</w:t>
      </w:r>
      <w:r w:rsidRPr="00236E2A">
        <w:t xml:space="preserve"> understanding of the impact of different options on efficient performance and safety issues when parking/dropping off damaged bins or locomotives </w:t>
      </w:r>
    </w:p>
    <w:p w:rsidR="00000000" w:rsidRPr="00236E2A" w:rsidP="00236E2A">
      <w:pPr>
        <w:pStyle w:val="List"/>
      </w:pPr>
      <w:r w:rsidRPr="00236E2A">
        <w:t>24.</w:t>
      </w:r>
      <w:r w:rsidRPr="00236E2A">
        <w:tab/>
        <w:t xml:space="preserve">Safe operating conditions and speeds. This includes awareness of typical conditions and situations that </w:t>
      </w:r>
      <w:r w:rsidRPr="00236E2A">
        <w:t xml:space="preserve">are hazardous and appropriate preventative action </w:t>
      </w:r>
    </w:p>
    <w:p w:rsidR="00000000" w:rsidRPr="00236E2A" w:rsidP="00236E2A">
      <w:pPr>
        <w:pStyle w:val="List"/>
      </w:pPr>
      <w:r w:rsidRPr="00236E2A">
        <w:t>25.</w:t>
      </w:r>
      <w:r w:rsidRPr="00236E2A">
        <w:tab/>
        <w:t>Typical faults to be able to assess severity and risk in order to determine appropriate corrective action</w:t>
      </w:r>
    </w:p>
    <w:p w:rsidR="00000000" w:rsidRPr="00236E2A" w:rsidP="00236E2A">
      <w:pPr>
        <w:pStyle w:val="List"/>
      </w:pPr>
      <w:r w:rsidRPr="00236E2A">
        <w:t>26.</w:t>
      </w:r>
      <w:r w:rsidRPr="00236E2A">
        <w:tab/>
        <w:t>Acceptable bin and rake condition</w:t>
      </w:r>
    </w:p>
    <w:p w:rsidR="00000000" w:rsidRPr="00236E2A" w:rsidP="00236E2A">
      <w:pPr>
        <w:pStyle w:val="List"/>
      </w:pPr>
      <w:r w:rsidRPr="00236E2A">
        <w:t>27.</w:t>
      </w:r>
      <w:r w:rsidRPr="00236E2A">
        <w:tab/>
        <w:t>Communication procedures, methods and equipment. This</w:t>
      </w:r>
      <w:r w:rsidRPr="00236E2A">
        <w:t xml:space="preserve"> includes an understanding of warning devices and signals</w:t>
      </w:r>
    </w:p>
    <w:p w:rsidR="00000000" w:rsidRPr="00236E2A" w:rsidP="00236E2A">
      <w:pPr>
        <w:pStyle w:val="List"/>
      </w:pPr>
      <w:r w:rsidRPr="00236E2A">
        <w:t>28.</w:t>
      </w:r>
      <w:r w:rsidRPr="00236E2A">
        <w:tab/>
        <w:t>Meaning of hand and audible signals, including use of lights</w:t>
      </w:r>
    </w:p>
    <w:p w:rsidR="00000000" w:rsidRPr="00236E2A" w:rsidP="00236E2A">
      <w:pPr>
        <w:pStyle w:val="List"/>
      </w:pPr>
      <w:r w:rsidRPr="00236E2A">
        <w:t>29.</w:t>
      </w:r>
      <w:r w:rsidRPr="00236E2A">
        <w:tab/>
        <w:t>Procedures for responding to emergency situations. This includes use of two-way radio system to report emergencies</w:t>
      </w:r>
    </w:p>
    <w:p w:rsidR="00000000" w:rsidRPr="00236E2A" w:rsidP="00236E2A">
      <w:pPr>
        <w:pStyle w:val="List"/>
      </w:pPr>
      <w:r w:rsidRPr="00236E2A">
        <w:t>30.</w:t>
      </w:r>
      <w:r w:rsidRPr="00236E2A">
        <w:tab/>
        <w:t>Environmen</w:t>
      </w:r>
      <w:r w:rsidRPr="00236E2A">
        <w:t>tal issues and controls</w:t>
      </w:r>
    </w:p>
    <w:p w:rsidR="00000000" w:rsidRPr="00236E2A" w:rsidP="00236E2A">
      <w:pPr>
        <w:pStyle w:val="List"/>
      </w:pPr>
      <w:r w:rsidRPr="00236E2A">
        <w:t>31.</w:t>
      </w:r>
      <w:r w:rsidRPr="00236E2A">
        <w:tab/>
        <w:t>Requirements to liaise/advise related work areas and personnel</w:t>
      </w:r>
    </w:p>
    <w:p w:rsidR="00000000" w:rsidRPr="00236E2A" w:rsidP="00236E2A">
      <w:pPr>
        <w:pStyle w:val="List"/>
      </w:pPr>
      <w:r w:rsidRPr="00236E2A">
        <w:t>32.</w:t>
      </w:r>
      <w:r w:rsidRPr="00236E2A">
        <w:tab/>
        <w:t xml:space="preserve">Housekeeping standards </w:t>
      </w:r>
    </w:p>
    <w:p w:rsidR="00000000" w:rsidRPr="00236E2A" w:rsidP="00236E2A">
      <w:pPr>
        <w:pStyle w:val="List"/>
      </w:pPr>
      <w:r w:rsidRPr="00236E2A">
        <w:t>33.</w:t>
      </w:r>
      <w:r w:rsidRPr="00236E2A">
        <w:tab/>
        <w:t>Reporting and recording systems and responsibilities</w:t>
      </w:r>
    </w:p>
    <w:p w:rsidR="00000000" w:rsidRPr="00236E2A" w:rsidP="00236E2A">
      <w:pPr>
        <w:pStyle w:val="BodyText"/>
      </w:pPr>
      <w:r w:rsidRPr="00236E2A">
        <w:rPr>
          <w:rStyle w:val="Emphasis"/>
        </w:rPr>
        <w:t>May include knowledge of</w:t>
      </w:r>
      <w:r w:rsidRPr="00236E2A">
        <w:t>:</w:t>
      </w:r>
    </w:p>
    <w:p w:rsidR="00000000" w:rsidRPr="00236E2A" w:rsidP="00236E2A">
      <w:pPr>
        <w:pStyle w:val="List"/>
      </w:pPr>
      <w:r w:rsidRPr="00236E2A">
        <w:t>34.</w:t>
      </w:r>
      <w:r w:rsidRPr="00236E2A">
        <w:tab/>
        <w:t>Compressors, where brake vans are operated, includ</w:t>
      </w:r>
      <w:r w:rsidRPr="00236E2A">
        <w:t>ing safe operation</w:t>
      </w:r>
    </w:p>
    <w:p w:rsidR="00000000" w:rsidRPr="00236E2A" w:rsidP="00236E2A">
      <w:pPr>
        <w:pStyle w:val="BodyText"/>
      </w:pPr>
      <w:r w:rsidRPr="00236E2A">
        <w:rPr>
          <w:rStyle w:val="SpecialBold"/>
        </w:rPr>
        <w:t>Relationship with other standards</w:t>
      </w:r>
    </w:p>
    <w:p w:rsidR="00000000" w:rsidRPr="00236E2A" w:rsidP="00236E2A">
      <w:pPr>
        <w:pStyle w:val="BodyText"/>
      </w:pPr>
      <w:r w:rsidRPr="00236E2A">
        <w:rPr>
          <w:rStyle w:val="Emphasis"/>
        </w:rPr>
        <w:t>Pre</w:t>
      </w:r>
      <w:r w:rsidRPr="00236E2A">
        <w:t>-</w:t>
      </w:r>
      <w:r w:rsidRPr="00236E2A">
        <w:rPr>
          <w:rStyle w:val="Emphasis"/>
        </w:rPr>
        <w:t>requisite units</w:t>
      </w:r>
    </w:p>
    <w:p w:rsidR="00000000" w:rsidRPr="00236E2A" w:rsidP="00236E2A">
      <w:pPr>
        <w:pStyle w:val="BodyText"/>
      </w:pPr>
      <w:r w:rsidRPr="00236E2A">
        <w:t>There are no pre-requisite units for this competency standard.</w:t>
      </w:r>
    </w:p>
    <w:p w:rsidR="00000000" w:rsidRPr="00236E2A" w:rsidP="00236E2A">
      <w:pPr>
        <w:pStyle w:val="BodyText"/>
      </w:pPr>
      <w:r w:rsidRPr="00236E2A">
        <w:rPr>
          <w:rStyle w:val="Emphasis"/>
        </w:rPr>
        <w:t>Co</w:t>
      </w:r>
      <w:r w:rsidRPr="00236E2A">
        <w:t>-</w:t>
      </w:r>
      <w:r w:rsidRPr="00236E2A">
        <w:rPr>
          <w:rStyle w:val="Emphasis"/>
        </w:rPr>
        <w:t>assessment of related units</w:t>
      </w:r>
    </w:p>
    <w:p w:rsidR="00000000" w:rsidRPr="00236E2A" w:rsidP="00236E2A">
      <w:pPr>
        <w:pStyle w:val="BodyText"/>
      </w:pPr>
      <w:r w:rsidRPr="00236E2A">
        <w:t>Other units of competency relevant to the work role should be assessed in conjunction with this unit.</w:t>
      </w:r>
    </w:p>
    <w:p w:rsidR="00000000" w:rsidRPr="00236E2A" w:rsidP="00236E2A">
      <w:pPr>
        <w:pStyle w:val="BodyText"/>
      </w:pPr>
      <w:r w:rsidRPr="00236E2A">
        <w:rPr>
          <w:rStyle w:val="SpecialBold"/>
        </w:rPr>
        <w:t>Resources required for assessment</w:t>
      </w:r>
    </w:p>
    <w:p w:rsidR="00000000" w:rsidRPr="00236E2A" w:rsidP="00236E2A">
      <w:pPr>
        <w:pStyle w:val="BodyText"/>
      </w:pPr>
      <w:r w:rsidRPr="00236E2A">
        <w:t xml:space="preserve">Assessment must occur in a real or simulated workplace where the assessee has access to: </w:t>
      </w:r>
    </w:p>
    <w:p w:rsidR="00000000" w:rsidRPr="00236E2A" w:rsidP="00236E2A">
      <w:pPr>
        <w:pStyle w:val="ListBullet"/>
      </w:pPr>
      <w:r w:rsidRPr="00236E2A">
        <w:t>Locomotive and related equipm</w:t>
      </w:r>
      <w:r w:rsidRPr="00236E2A">
        <w:t xml:space="preserve">ent such as brake vans </w:t>
      </w:r>
    </w:p>
    <w:p w:rsidR="00000000" w:rsidRPr="00236E2A" w:rsidP="00236E2A">
      <w:pPr>
        <w:pStyle w:val="ListBullet"/>
      </w:pPr>
      <w:r w:rsidRPr="00236E2A">
        <w:t>Cane railway system</w:t>
      </w:r>
    </w:p>
    <w:p w:rsidR="00000000" w:rsidRPr="00236E2A" w:rsidP="00236E2A">
      <w:pPr>
        <w:pStyle w:val="ListBullet"/>
      </w:pPr>
      <w:r w:rsidRPr="00236E2A">
        <w:t>Relevant services and equipment required to carry out inspections, checks and monitoring</w:t>
      </w:r>
    </w:p>
    <w:p w:rsidR="00000000" w:rsidRPr="00236E2A" w:rsidP="00236E2A">
      <w:pPr>
        <w:pStyle w:val="ListBullet"/>
      </w:pPr>
      <w:r w:rsidRPr="00236E2A">
        <w:t>Workplace information including running slips and daily schedule, to advise of driving requirements</w:t>
      </w:r>
    </w:p>
    <w:p w:rsidR="00000000" w:rsidRPr="00236E2A" w:rsidP="00236E2A">
      <w:pPr>
        <w:pStyle w:val="ListBullet"/>
      </w:pPr>
      <w:r w:rsidRPr="00236E2A">
        <w:t>Operating procedures an</w:t>
      </w:r>
      <w:r w:rsidRPr="00236E2A">
        <w:t>d related advice on equipment operation</w:t>
      </w:r>
    </w:p>
    <w:p w:rsidR="00000000" w:rsidRPr="00236E2A" w:rsidP="00236E2A">
      <w:pPr>
        <w:pStyle w:val="ListBullet"/>
      </w:pPr>
      <w:r w:rsidRPr="00236E2A">
        <w:t>Personal protective clothing and equipment</w:t>
      </w:r>
    </w:p>
    <w:p w:rsidR="00000000" w:rsidRPr="00236E2A" w:rsidP="00236E2A">
      <w:pPr>
        <w:pStyle w:val="ListBullet"/>
      </w:pPr>
      <w:r w:rsidRPr="00236E2A">
        <w:t>Communication systems and equipment</w:t>
      </w:r>
    </w:p>
    <w:p w:rsidR="00000000" w:rsidRPr="00236E2A" w:rsidP="00236E2A">
      <w:pPr>
        <w:pStyle w:val="ListBullet"/>
      </w:pPr>
      <w:r w:rsidRPr="00236E2A">
        <w:t>Housekeeping standards and procedures</w:t>
      </w:r>
    </w:p>
    <w:p w:rsidR="00000000" w:rsidRPr="00236E2A" w:rsidP="00236E2A">
      <w:pPr>
        <w:pStyle w:val="ListBullet"/>
      </w:pPr>
      <w:r w:rsidRPr="00236E2A">
        <w:t>Workplace information recording systems, requirements and procedures</w:t>
      </w:r>
    </w:p>
    <w:p w:rsidR="00000000" w:rsidRPr="00236E2A" w:rsidP="00236E2A">
      <w:pPr>
        <w:pStyle w:val="BodyText"/>
      </w:pPr>
      <w:r w:rsidRPr="00236E2A">
        <w:rPr>
          <w:rStyle w:val="SpecialBold"/>
        </w:rPr>
        <w:t>Assessment requirements</w:t>
      </w:r>
    </w:p>
    <w:p w:rsidR="0080035F" w:rsidP="00236E2A">
      <w:pPr>
        <w:pStyle w:val="BodyText"/>
      </w:pPr>
      <w:r w:rsidRPr="00236E2A">
        <w:t>For in</w:t>
      </w:r>
      <w:r w:rsidRPr="00236E2A">
        <w:t>formation on how to assess this competency standard and who can assess, refer to the Assessment Guidelines for this Training Package.</w:t>
      </w:r>
    </w:p>
    <w:p w:rsidR="0080035F" w:rsidP="00236E2A">
      <w:pPr>
        <w:pStyle w:val="BodyText"/>
      </w:pPr>
    </w:p>
    <w:p w:rsidR="00000000" w:rsidRPr="00236E2A" w:rsidP="00236E2A">
      <w:pPr>
        <w:pStyle w:val="Heading1"/>
      </w:pPr>
      <w:bookmarkStart w:id="11" w:name="O_149665"/>
      <w:bookmarkEnd w:id="11"/>
      <w:r w:rsidRPr="00236E2A">
        <w:t>Range Statement</w:t>
      </w:r>
    </w:p>
    <w:p w:rsidR="00000000" w:rsidRPr="00236E2A" w:rsidP="00236E2A">
      <w:pPr>
        <w:pStyle w:val="BodyText"/>
      </w:pPr>
      <w:r w:rsidRPr="00236E2A">
        <w:rPr>
          <w:rStyle w:val="SpecialBold"/>
        </w:rPr>
        <w:t>Range statement</w:t>
      </w:r>
    </w:p>
    <w:p w:rsidR="00000000" w:rsidRPr="00236E2A" w:rsidP="00236E2A">
      <w:pPr>
        <w:pStyle w:val="BodyText"/>
      </w:pPr>
      <w:r w:rsidRPr="00236E2A">
        <w:t>The range statement indicates the context for demonstrating competence. This statement is a guide and unless otherwise indicated, items may or may not apply as required by the work context.</w:t>
      </w:r>
    </w:p>
    <w:p w:rsidR="00000000" w:rsidRPr="00236E2A" w:rsidP="00236E2A">
      <w:pPr>
        <w:pStyle w:val="ListBullet"/>
      </w:pPr>
      <w:r w:rsidRPr="00236E2A">
        <w:t>Work is carried out in accordance with company policies and proce</w:t>
      </w:r>
      <w:r w:rsidRPr="00236E2A">
        <w:t>dures, licensing requirements, legislative requirements, codes of practice and industrial awards and agreements. Codes of practice include the Sugar Milling Operations Industry Code of Practice and sugar industry codes of practice related to cane railway a</w:t>
      </w:r>
      <w:r w:rsidRPr="00236E2A">
        <w:t xml:space="preserve">nd transport operations </w:t>
      </w:r>
    </w:p>
    <w:p w:rsidR="00000000" w:rsidRPr="00236E2A" w:rsidP="00236E2A">
      <w:pPr>
        <w:pStyle w:val="ListBullet"/>
      </w:pPr>
      <w:r w:rsidRPr="00236E2A">
        <w:t xml:space="preserve">Workplace information can include Standard Operating Procedures (SOPs) and manufacturer's specifications </w:t>
      </w:r>
    </w:p>
    <w:p w:rsidR="00000000" w:rsidRPr="00236E2A" w:rsidP="00236E2A">
      <w:pPr>
        <w:pStyle w:val="ListBullet"/>
      </w:pPr>
      <w:r w:rsidRPr="00236E2A">
        <w:t>Documentation and recording requirements may include marshalling strategy, documentation relating to the traffic schedule suc</w:t>
      </w:r>
      <w:r w:rsidRPr="00236E2A">
        <w:t xml:space="preserve">h as run slips and loco running sheets and log books, tags to identify damaged bins and maintenance request forms </w:t>
      </w:r>
    </w:p>
    <w:p w:rsidR="00000000" w:rsidRPr="00236E2A" w:rsidP="00236E2A">
      <w:pPr>
        <w:pStyle w:val="ListBullet"/>
      </w:pPr>
      <w:r w:rsidRPr="00236E2A">
        <w:t>Cane transport network features and their characteristics may include main and branch lines, yards, sidings, loops, dump points and pads</w:t>
      </w:r>
    </w:p>
    <w:p w:rsidR="00000000" w:rsidRPr="00236E2A" w:rsidP="00236E2A">
      <w:pPr>
        <w:pStyle w:val="ListBullet"/>
      </w:pPr>
      <w:r w:rsidRPr="00236E2A">
        <w:t>Info</w:t>
      </w:r>
      <w:r w:rsidRPr="00236E2A">
        <w:t>rmation systems may be print or screen based</w:t>
      </w:r>
    </w:p>
    <w:p w:rsidR="00000000" w:rsidRPr="00236E2A" w:rsidP="00236E2A">
      <w:pPr>
        <w:pStyle w:val="ListBullet"/>
      </w:pPr>
      <w:r w:rsidRPr="00236E2A">
        <w:t>Locos may or may not be fitted with break vans and may be single or double-headed. They do not include locomotives in a master-slave configuration</w:t>
      </w:r>
    </w:p>
    <w:p w:rsidR="00000000" w:rsidRPr="00236E2A" w:rsidP="00236E2A">
      <w:pPr>
        <w:pStyle w:val="ListBullet"/>
      </w:pPr>
      <w:r w:rsidRPr="00236E2A">
        <w:t>Equipment may include control systems, braking systems, manual a</w:t>
      </w:r>
      <w:r w:rsidRPr="00236E2A">
        <w:t>nd remote control systems, communication systems</w:t>
      </w:r>
    </w:p>
    <w:p w:rsidR="00000000" w:rsidRPr="00236E2A" w:rsidP="00236E2A">
      <w:pPr>
        <w:pStyle w:val="ListBullet"/>
      </w:pPr>
      <w:r w:rsidRPr="00236E2A">
        <w:t>Confirming equipment status involves conducting relevant pre-start checks, and equipment is ready and safe to operate</w:t>
      </w:r>
    </w:p>
    <w:p w:rsidR="00000000" w:rsidRPr="00236E2A" w:rsidP="00236E2A">
      <w:pPr>
        <w:pStyle w:val="ListBullet"/>
      </w:pPr>
      <w:r w:rsidRPr="00236E2A">
        <w:t>Work may require the ability to work within a team environment</w:t>
      </w:r>
    </w:p>
    <w:p w:rsidR="0080035F" w:rsidP="00236E2A">
      <w:pPr>
        <w:pStyle w:val="ListBullet"/>
      </w:pPr>
      <w:r w:rsidRPr="00236E2A">
        <w:t>Communication methods incl</w:t>
      </w:r>
      <w:r w:rsidRPr="00236E2A">
        <w:t>ude use of two-way radios used in accordance with workplace requirements and state authority protocols and hand and audible signaling</w:t>
      </w:r>
    </w:p>
    <w:p w:rsidR="0080035F" w:rsidP="00236E2A">
      <w:pPr>
        <w:pStyle w:val="ListBullet"/>
      </w:pPr>
    </w:p>
    <w:p w:rsidR="00000000" w:rsidRPr="00236E2A" w:rsidP="00236E2A">
      <w:pPr>
        <w:pStyle w:val="Heading1"/>
      </w:pPr>
      <w:bookmarkStart w:id="12" w:name="O_149666"/>
      <w:bookmarkEnd w:id="12"/>
      <w:r w:rsidRPr="00236E2A">
        <w:t>Unit Sector(s)</w:t>
      </w:r>
    </w:p>
    <w:p w:rsidR="00000000" w:rsidRPr="00236E2A" w:rsidP="00236E2A">
      <w:pPr>
        <w:pStyle w:val="BodyText"/>
      </w:pPr>
      <w:r w:rsidRPr="00236E2A">
        <w:t>Not applicable.</w:t>
      </w:r>
    </w:p>
    <w:p w:rsidR="00000000" w:rsidRPr="00236E2A" w:rsidP="00236E2A"/>
    <w:sectPr w:rsidSect="00236E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35F" w:rsidP="00800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5F" w:rsidP="00236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035F" w:rsidP="00236E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035F" w:rsidP="00236E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2A" w:rsidRPr="0080035F" w:rsidP="008003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5F" w:rsidP="00236E2A">
    <w:pPr>
      <w:pStyle w:val="Header"/>
      <w:framePr w:wrap="around"/>
    </w:pPr>
    <w:r>
      <w:fldChar w:fldCharType="begin"/>
    </w:r>
    <w:r>
      <w:instrText xml:space="preserve"> TITLE   \* MERGEFORMAT </w:instrText>
    </w:r>
    <w:r>
      <w:fldChar w:fldCharType="separate"/>
    </w:r>
    <w:r>
      <w:t>SUGTDCL2A Drive a cane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35F" w:rsidP="00236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C81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C42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E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E2A"/>
    <w:pPr>
      <w:spacing w:before="360" w:after="60"/>
      <w:outlineLvl w:val="0"/>
    </w:pPr>
    <w:rPr>
      <w:sz w:val="32"/>
    </w:rPr>
  </w:style>
  <w:style w:type="paragraph" w:styleId="Heading2">
    <w:name w:val="heading 2"/>
    <w:basedOn w:val="HeadingBase"/>
    <w:next w:val="BodyText"/>
    <w:link w:val="Heading2Char"/>
    <w:qFormat/>
    <w:rsid w:val="00236E2A"/>
    <w:pPr>
      <w:keepLines/>
      <w:spacing w:before="240" w:after="120"/>
      <w:outlineLvl w:val="1"/>
    </w:pPr>
    <w:rPr>
      <w:sz w:val="28"/>
      <w:szCs w:val="40"/>
    </w:rPr>
  </w:style>
  <w:style w:type="paragraph" w:styleId="Heading3">
    <w:name w:val="heading 3"/>
    <w:basedOn w:val="HeadingBase"/>
    <w:next w:val="BodyText"/>
    <w:link w:val="Heading3Char"/>
    <w:qFormat/>
    <w:rsid w:val="00236E2A"/>
    <w:pPr>
      <w:spacing w:before="180" w:after="120"/>
      <w:outlineLvl w:val="2"/>
    </w:pPr>
    <w:rPr>
      <w:spacing w:val="-10"/>
      <w:kern w:val="32"/>
    </w:rPr>
  </w:style>
  <w:style w:type="paragraph" w:styleId="Heading4">
    <w:name w:val="heading 4"/>
    <w:basedOn w:val="HeadingBase"/>
    <w:next w:val="BodyText"/>
    <w:link w:val="Heading4Char"/>
    <w:qFormat/>
    <w:rsid w:val="00236E2A"/>
    <w:pPr>
      <w:spacing w:before="160" w:after="120"/>
      <w:outlineLvl w:val="3"/>
    </w:pPr>
    <w:rPr>
      <w:sz w:val="22"/>
    </w:rPr>
  </w:style>
  <w:style w:type="paragraph" w:styleId="Heading5">
    <w:name w:val="heading 5"/>
    <w:basedOn w:val="HeadingBase"/>
    <w:next w:val="Normal"/>
    <w:link w:val="Heading5Char"/>
    <w:qFormat/>
    <w:rsid w:val="00236E2A"/>
    <w:pPr>
      <w:spacing w:before="80"/>
      <w:outlineLvl w:val="4"/>
    </w:pPr>
    <w:rPr>
      <w:color w:val="918585"/>
      <w:sz w:val="20"/>
    </w:rPr>
  </w:style>
  <w:style w:type="paragraph" w:styleId="Heading6">
    <w:name w:val="heading 6"/>
    <w:basedOn w:val="HeadingBase"/>
    <w:next w:val="Normal"/>
    <w:link w:val="Heading6Char"/>
    <w:qFormat/>
    <w:rsid w:val="00236E2A"/>
    <w:pPr>
      <w:spacing w:before="60"/>
      <w:outlineLvl w:val="5"/>
    </w:pPr>
    <w:rPr>
      <w:color w:val="918585"/>
      <w:sz w:val="20"/>
    </w:rPr>
  </w:style>
  <w:style w:type="paragraph" w:styleId="Heading7">
    <w:name w:val="heading 7"/>
    <w:basedOn w:val="Normal"/>
    <w:next w:val="Normal"/>
    <w:link w:val="Heading7Char"/>
    <w:qFormat/>
    <w:rsid w:val="00236E2A"/>
    <w:pPr>
      <w:ind w:left="720"/>
      <w:outlineLvl w:val="6"/>
    </w:pPr>
    <w:rPr>
      <w:i/>
    </w:rPr>
  </w:style>
  <w:style w:type="paragraph" w:styleId="Heading8">
    <w:name w:val="heading 8"/>
    <w:basedOn w:val="Normal"/>
    <w:next w:val="Normal"/>
    <w:link w:val="Heading8Char"/>
    <w:qFormat/>
    <w:rsid w:val="00236E2A"/>
    <w:pPr>
      <w:ind w:left="720"/>
      <w:outlineLvl w:val="7"/>
    </w:pPr>
    <w:rPr>
      <w:i/>
    </w:rPr>
  </w:style>
  <w:style w:type="paragraph" w:styleId="Heading9">
    <w:name w:val="heading 9"/>
    <w:basedOn w:val="Normal"/>
    <w:next w:val="Normal"/>
    <w:link w:val="Heading9Char"/>
    <w:qFormat/>
    <w:rsid w:val="00236E2A"/>
    <w:pPr>
      <w:ind w:left="720"/>
      <w:outlineLvl w:val="8"/>
    </w:pPr>
    <w:rPr>
      <w:i/>
    </w:rPr>
  </w:style>
  <w:style w:type="character" w:default="1" w:styleId="DefaultParagraphFont">
    <w:name w:val="Default Paragraph Font"/>
    <w:uiPriority w:val="1"/>
    <w:unhideWhenUsed/>
    <w:rsid w:val="00236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E2A"/>
  </w:style>
  <w:style w:type="character" w:customStyle="1" w:styleId="Heading1Char">
    <w:name w:val="Heading 1 Char"/>
    <w:link w:val="Heading1"/>
    <w:rsid w:val="00236E2A"/>
    <w:rPr>
      <w:rFonts w:ascii="Times New Roman" w:eastAsia="Times New Roman" w:hAnsi="Times New Roman" w:cs="Times New Roman"/>
      <w:b/>
      <w:sz w:val="32"/>
      <w:szCs w:val="20"/>
      <w:lang w:eastAsia="en-US"/>
    </w:rPr>
  </w:style>
  <w:style w:type="paragraph" w:styleId="BodyText">
    <w:name w:val="Body Text"/>
    <w:basedOn w:val="Normal"/>
    <w:link w:val="BodyTextChar"/>
    <w:rsid w:val="00236E2A"/>
    <w:pPr>
      <w:spacing w:before="120" w:after="120"/>
      <w:contextualSpacing/>
    </w:pPr>
    <w:rPr>
      <w:rFonts w:ascii="Times New Roman" w:hAnsi="Times New Roman"/>
      <w:sz w:val="24"/>
      <w:szCs w:val="22"/>
    </w:rPr>
  </w:style>
  <w:style w:type="character" w:customStyle="1" w:styleId="BodyTextChar">
    <w:name w:val="Body Text Char"/>
    <w:link w:val="BodyText"/>
    <w:rsid w:val="00236E2A"/>
    <w:rPr>
      <w:rFonts w:ascii="Times New Roman" w:eastAsia="Times New Roman" w:hAnsi="Times New Roman" w:cs="Times New Roman"/>
      <w:sz w:val="24"/>
      <w:lang w:val="en-US" w:eastAsia="en-US"/>
    </w:rPr>
  </w:style>
  <w:style w:type="paragraph" w:styleId="Footer">
    <w:name w:val="footer"/>
    <w:basedOn w:val="Normal"/>
    <w:link w:val="FooterChar"/>
    <w:rsid w:val="00236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6E2A"/>
    <w:rPr>
      <w:rFonts w:ascii="Times New Roman" w:eastAsia="Times New Roman" w:hAnsi="Times New Roman" w:cs="Times New Roman"/>
      <w:sz w:val="16"/>
      <w:lang w:val="en-US" w:eastAsia="en-US"/>
    </w:rPr>
  </w:style>
  <w:style w:type="paragraph" w:styleId="List">
    <w:name w:val="List"/>
    <w:basedOn w:val="BodyText"/>
    <w:next w:val="BodyText"/>
    <w:rsid w:val="00236E2A"/>
    <w:pPr>
      <w:tabs>
        <w:tab w:val="left" w:pos="340"/>
      </w:tabs>
      <w:spacing w:before="60" w:after="60"/>
      <w:ind w:left="340" w:hanging="340"/>
    </w:pPr>
  </w:style>
  <w:style w:type="paragraph" w:styleId="ListBullet">
    <w:name w:val="List Bullet"/>
    <w:basedOn w:val="List"/>
    <w:rsid w:val="00236E2A"/>
    <w:pPr>
      <w:numPr>
        <w:numId w:val="12"/>
      </w:numPr>
      <w:tabs>
        <w:tab w:val="clear" w:pos="340"/>
      </w:tabs>
      <w:spacing w:before="40" w:after="40"/>
    </w:pPr>
  </w:style>
  <w:style w:type="character" w:customStyle="1" w:styleId="SpecialBold">
    <w:name w:val="Special Bold"/>
    <w:rsid w:val="00236E2A"/>
    <w:rPr>
      <w:b/>
      <w:spacing w:val="0"/>
    </w:rPr>
  </w:style>
  <w:style w:type="character" w:styleId="Emphasis">
    <w:name w:val="Emphasis"/>
    <w:qFormat/>
    <w:rsid w:val="00236E2A"/>
    <w:rPr>
      <w:i/>
    </w:rPr>
  </w:style>
  <w:style w:type="paragraph" w:customStyle="1" w:styleId="SuperHeading">
    <w:name w:val="SuperHeading"/>
    <w:basedOn w:val="Normal"/>
    <w:rsid w:val="00236E2A"/>
    <w:pPr>
      <w:spacing w:before="240" w:after="120"/>
      <w:outlineLvl w:val="0"/>
    </w:pPr>
    <w:rPr>
      <w:rFonts w:ascii="Times New Roman" w:hAnsi="Times New Roman"/>
      <w:b/>
      <w:sz w:val="28"/>
    </w:rPr>
  </w:style>
  <w:style w:type="paragraph" w:customStyle="1" w:styleId="AllowPageBreak">
    <w:name w:val="AllowPageBreak"/>
    <w:rsid w:val="00236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36E2A"/>
    <w:rPr>
      <w:rFonts w:ascii="Times New Roman" w:eastAsia="Times New Roman" w:hAnsi="Times New Roman" w:cs="Times New Roman"/>
      <w:b/>
      <w:sz w:val="28"/>
      <w:szCs w:val="40"/>
      <w:lang w:eastAsia="en-US"/>
    </w:rPr>
  </w:style>
  <w:style w:type="character" w:customStyle="1" w:styleId="Heading3Char">
    <w:name w:val="Heading 3 Char"/>
    <w:link w:val="Heading3"/>
    <w:rsid w:val="00236E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6E2A"/>
    <w:rPr>
      <w:rFonts w:ascii="Times New Roman" w:eastAsia="Times New Roman" w:hAnsi="Times New Roman" w:cs="Times New Roman"/>
      <w:b/>
      <w:szCs w:val="20"/>
      <w:lang w:eastAsia="en-US"/>
    </w:rPr>
  </w:style>
  <w:style w:type="character" w:customStyle="1" w:styleId="Heading5Char">
    <w:name w:val="Heading 5 Char"/>
    <w:link w:val="Heading5"/>
    <w:rsid w:val="00236E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6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E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E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E2A"/>
    <w:rPr>
      <w:rFonts w:ascii="Courier New" w:eastAsia="Times New Roman" w:hAnsi="Courier New" w:cs="Times New Roman"/>
      <w:i/>
      <w:szCs w:val="20"/>
      <w:lang w:val="en-US" w:eastAsia="en-US"/>
    </w:rPr>
  </w:style>
  <w:style w:type="paragraph" w:customStyle="1" w:styleId="HeadingBase">
    <w:name w:val="Heading Base"/>
    <w:rsid w:val="00236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E2A"/>
    <w:pPr>
      <w:tabs>
        <w:tab w:val="right" w:leader="dot" w:pos="9072"/>
      </w:tabs>
      <w:ind w:left="567"/>
    </w:pPr>
    <w:rPr>
      <w:szCs w:val="22"/>
    </w:rPr>
  </w:style>
  <w:style w:type="paragraph" w:customStyle="1" w:styleId="TOCBase">
    <w:name w:val="TOC Base"/>
    <w:rsid w:val="00236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E2A"/>
    <w:pPr>
      <w:tabs>
        <w:tab w:val="right" w:leader="dot" w:pos="9072"/>
      </w:tabs>
      <w:spacing w:before="40" w:after="40"/>
      <w:ind w:left="284"/>
    </w:pPr>
    <w:rPr>
      <w:rFonts w:ascii="Times New Roman" w:hAnsi="Times New Roman"/>
    </w:rPr>
  </w:style>
  <w:style w:type="paragraph" w:styleId="TOC1">
    <w:name w:val="toc 1"/>
    <w:basedOn w:val="TOCBase"/>
    <w:next w:val="Normal"/>
    <w:rsid w:val="00236E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E2A"/>
    <w:pPr>
      <w:spacing w:before="5040"/>
      <w:jc w:val="center"/>
    </w:pPr>
    <w:rPr>
      <w:sz w:val="48"/>
      <w:szCs w:val="72"/>
      <w:lang w:val="en-US"/>
    </w:rPr>
  </w:style>
  <w:style w:type="character" w:customStyle="1" w:styleId="TitleChar">
    <w:name w:val="Title Char"/>
    <w:link w:val="Title"/>
    <w:rsid w:val="00236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E2A"/>
    <w:pPr>
      <w:tabs>
        <w:tab w:val="left" w:pos="3600"/>
        <w:tab w:val="left" w:pos="3958"/>
      </w:tabs>
    </w:pPr>
  </w:style>
  <w:style w:type="paragraph" w:customStyle="1" w:styleId="Note">
    <w:name w:val="Note"/>
    <w:basedOn w:val="BodyText"/>
    <w:rsid w:val="00236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E2A"/>
    <w:pPr>
      <w:framePr w:wrap="auto" w:hAnchor="text" w:y="6049"/>
    </w:pPr>
    <w:rPr>
      <w:color w:val="000000"/>
      <w:sz w:val="40"/>
    </w:rPr>
  </w:style>
  <w:style w:type="paragraph" w:customStyle="1" w:styleId="TOCTitle">
    <w:name w:val="TOCTitle"/>
    <w:basedOn w:val="Heading1"/>
    <w:rsid w:val="00236E2A"/>
    <w:pPr>
      <w:spacing w:after="240"/>
      <w:jc w:val="center"/>
      <w:outlineLvl w:val="9"/>
    </w:pPr>
    <w:rPr>
      <w:caps/>
    </w:rPr>
  </w:style>
  <w:style w:type="paragraph" w:customStyle="1" w:styleId="Version">
    <w:name w:val="Version"/>
    <w:rsid w:val="00236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E2A"/>
    <w:pPr>
      <w:numPr>
        <w:numId w:val="13"/>
      </w:numPr>
      <w:tabs>
        <w:tab w:val="clear" w:pos="680"/>
      </w:tabs>
    </w:pPr>
  </w:style>
  <w:style w:type="paragraph" w:styleId="Index1">
    <w:name w:val="index 1"/>
    <w:basedOn w:val="Normal"/>
    <w:next w:val="Normal"/>
    <w:semiHidden/>
    <w:rsid w:val="00236E2A"/>
    <w:pPr>
      <w:keepNext w:val="0"/>
      <w:tabs>
        <w:tab w:val="right" w:pos="4176"/>
      </w:tabs>
      <w:ind w:left="198" w:hanging="198"/>
    </w:pPr>
    <w:rPr>
      <w:rFonts w:ascii="Garamond" w:hAnsi="Garamond"/>
    </w:rPr>
  </w:style>
  <w:style w:type="paragraph" w:styleId="IndexHeading">
    <w:name w:val="index heading"/>
    <w:basedOn w:val="Normal"/>
    <w:next w:val="Index1"/>
    <w:semiHidden/>
    <w:rsid w:val="00236E2A"/>
    <w:pPr>
      <w:spacing w:before="120" w:after="120"/>
    </w:pPr>
    <w:rPr>
      <w:rFonts w:ascii="Arial" w:hAnsi="Arial"/>
      <w:b/>
      <w:color w:val="918585"/>
      <w:sz w:val="24"/>
    </w:rPr>
  </w:style>
  <w:style w:type="paragraph" w:styleId="Header">
    <w:name w:val="header"/>
    <w:basedOn w:val="Normal"/>
    <w:link w:val="HeaderChar"/>
    <w:rsid w:val="00236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6E2A"/>
    <w:rPr>
      <w:rFonts w:ascii="Times New Roman" w:eastAsia="Times New Roman" w:hAnsi="Times New Roman" w:cs="Times New Roman"/>
      <w:sz w:val="16"/>
      <w:szCs w:val="20"/>
      <w:lang w:val="en-GB" w:eastAsia="en-US"/>
    </w:rPr>
  </w:style>
  <w:style w:type="paragraph" w:customStyle="1" w:styleId="Chapter">
    <w:name w:val="Chapter"/>
    <w:basedOn w:val="Normal"/>
    <w:rsid w:val="00236E2A"/>
    <w:pPr>
      <w:spacing w:before="240"/>
    </w:pPr>
    <w:rPr>
      <w:rFonts w:ascii="Times New Roman" w:hAnsi="Times New Roman"/>
      <w:smallCaps/>
      <w:spacing w:val="80"/>
      <w:sz w:val="28"/>
    </w:rPr>
  </w:style>
  <w:style w:type="paragraph" w:customStyle="1" w:styleId="InChapter">
    <w:name w:val="InChapter"/>
    <w:basedOn w:val="Heading3"/>
    <w:rsid w:val="00236E2A"/>
    <w:pPr>
      <w:spacing w:after="240"/>
      <w:outlineLvl w:val="9"/>
    </w:pPr>
    <w:rPr>
      <w:noProof/>
    </w:rPr>
  </w:style>
  <w:style w:type="paragraph" w:styleId="Index2">
    <w:name w:val="index 2"/>
    <w:basedOn w:val="Normal"/>
    <w:next w:val="Normal"/>
    <w:semiHidden/>
    <w:rsid w:val="00236E2A"/>
    <w:pPr>
      <w:tabs>
        <w:tab w:val="right" w:pos="4176"/>
      </w:tabs>
      <w:ind w:left="568" w:hanging="284"/>
    </w:pPr>
    <w:rPr>
      <w:rFonts w:ascii="Garamond" w:hAnsi="Garamond"/>
    </w:rPr>
  </w:style>
  <w:style w:type="paragraph" w:customStyle="1" w:styleId="Byline">
    <w:name w:val="Byline"/>
    <w:rsid w:val="00236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E2A"/>
    <w:pPr>
      <w:tabs>
        <w:tab w:val="clear" w:pos="3600"/>
        <w:tab w:val="clear" w:pos="3958"/>
      </w:tabs>
      <w:jc w:val="right"/>
    </w:pPr>
  </w:style>
  <w:style w:type="paragraph" w:styleId="Caption">
    <w:name w:val="caption"/>
    <w:basedOn w:val="BodyText"/>
    <w:next w:val="Normal"/>
    <w:qFormat/>
    <w:rsid w:val="00236E2A"/>
    <w:pPr>
      <w:framePr w:w="2268" w:hSpace="181" w:vSpace="181" w:wrap="around" w:vAnchor="text" w:hAnchor="page" w:x="1135" w:y="285" w:anchorLock="1"/>
    </w:pPr>
    <w:rPr>
      <w:i/>
    </w:rPr>
  </w:style>
  <w:style w:type="paragraph" w:customStyle="1" w:styleId="MiniTOCTitle">
    <w:name w:val="MiniTOCTitle"/>
    <w:basedOn w:val="Heading4"/>
    <w:rsid w:val="00236E2A"/>
    <w:pPr>
      <w:spacing w:before="240"/>
      <w:outlineLvl w:val="9"/>
    </w:pPr>
    <w:rPr>
      <w:noProof/>
      <w:sz w:val="24"/>
    </w:rPr>
  </w:style>
  <w:style w:type="paragraph" w:customStyle="1" w:styleId="MiniTOCItem">
    <w:name w:val="MiniTOCItem"/>
    <w:basedOn w:val="ListBullet"/>
    <w:rsid w:val="00236E2A"/>
    <w:pPr>
      <w:numPr>
        <w:numId w:val="0"/>
      </w:numPr>
      <w:tabs>
        <w:tab w:val="right" w:leader="dot" w:pos="6521"/>
      </w:tabs>
      <w:spacing w:before="0" w:after="0"/>
    </w:pPr>
  </w:style>
  <w:style w:type="paragraph" w:customStyle="1" w:styleId="TOFTitle">
    <w:name w:val="TOFTitle"/>
    <w:basedOn w:val="TOCTitle"/>
    <w:rsid w:val="00236E2A"/>
  </w:style>
  <w:style w:type="paragraph" w:styleId="TableofFigures">
    <w:name w:val="table of figures"/>
    <w:basedOn w:val="Normal"/>
    <w:next w:val="Normal"/>
    <w:semiHidden/>
    <w:rsid w:val="00236E2A"/>
    <w:pPr>
      <w:tabs>
        <w:tab w:val="right" w:leader="dot" w:pos="9072"/>
      </w:tabs>
      <w:ind w:left="970" w:hanging="403"/>
    </w:pPr>
    <w:rPr>
      <w:rFonts w:ascii="Times New Roman" w:hAnsi="Times New Roman"/>
      <w:b/>
    </w:rPr>
  </w:style>
  <w:style w:type="paragraph" w:styleId="ListNumber">
    <w:name w:val="List Number"/>
    <w:basedOn w:val="List"/>
    <w:rsid w:val="00236E2A"/>
    <w:pPr>
      <w:numPr>
        <w:numId w:val="10"/>
      </w:numPr>
    </w:pPr>
  </w:style>
  <w:style w:type="character" w:customStyle="1" w:styleId="WingdingSymbols">
    <w:name w:val="Wingding Symbols"/>
    <w:rsid w:val="00236E2A"/>
    <w:rPr>
      <w:rFonts w:ascii="Wingdings" w:hAnsi="Wingdings"/>
    </w:rPr>
  </w:style>
  <w:style w:type="paragraph" w:customStyle="1" w:styleId="TableHeading">
    <w:name w:val="Table Heading"/>
    <w:basedOn w:val="HeadingBase"/>
    <w:rsid w:val="00236E2A"/>
    <w:pPr>
      <w:keepLines/>
      <w:pBdr>
        <w:bottom w:val="single" w:sz="6" w:space="1" w:color="918585"/>
      </w:pBdr>
      <w:spacing w:before="240"/>
    </w:pPr>
  </w:style>
  <w:style w:type="character" w:customStyle="1" w:styleId="HotSpot">
    <w:name w:val="HotSpot"/>
    <w:rsid w:val="00236E2A"/>
    <w:rPr>
      <w:color w:val="0033CC"/>
      <w:u w:val="none"/>
    </w:rPr>
  </w:style>
  <w:style w:type="paragraph" w:customStyle="1" w:styleId="BodyTextRight">
    <w:name w:val="Body Text Right"/>
    <w:basedOn w:val="BodyText"/>
    <w:rsid w:val="00236E2A"/>
    <w:pPr>
      <w:spacing w:before="0" w:after="0"/>
      <w:jc w:val="right"/>
    </w:pPr>
  </w:style>
  <w:style w:type="paragraph" w:styleId="Index3">
    <w:name w:val="index 3"/>
    <w:basedOn w:val="ListNumber2"/>
    <w:next w:val="Normal"/>
    <w:semiHidden/>
    <w:rsid w:val="00236E2A"/>
    <w:pPr>
      <w:numPr>
        <w:numId w:val="0"/>
      </w:numPr>
      <w:tabs>
        <w:tab w:val="right" w:leader="dot" w:pos="4176"/>
      </w:tabs>
    </w:pPr>
  </w:style>
  <w:style w:type="paragraph" w:styleId="ListNumber2">
    <w:name w:val="List Number 2"/>
    <w:basedOn w:val="List2"/>
    <w:rsid w:val="00236E2A"/>
    <w:pPr>
      <w:numPr>
        <w:numId w:val="9"/>
      </w:numPr>
      <w:tabs>
        <w:tab w:val="clear" w:pos="1060"/>
      </w:tabs>
    </w:pPr>
  </w:style>
  <w:style w:type="paragraph" w:customStyle="1" w:styleId="MarginNote">
    <w:name w:val="Margin Note"/>
    <w:basedOn w:val="BodyText"/>
    <w:rsid w:val="00236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6E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E2A"/>
    <w:rPr>
      <w:sz w:val="32"/>
    </w:rPr>
  </w:style>
  <w:style w:type="paragraph" w:customStyle="1" w:styleId="HeadingProcedure">
    <w:name w:val="Heading Procedure"/>
    <w:basedOn w:val="HeadingBase"/>
    <w:next w:val="Normal"/>
    <w:rsid w:val="00236E2A"/>
    <w:pPr>
      <w:tabs>
        <w:tab w:val="left" w:pos="0"/>
      </w:tabs>
      <w:spacing w:before="120" w:after="60"/>
    </w:pPr>
    <w:rPr>
      <w:i/>
      <w:color w:val="918585"/>
      <w:sz w:val="22"/>
    </w:rPr>
  </w:style>
  <w:style w:type="paragraph" w:customStyle="1" w:styleId="TableBodyText">
    <w:name w:val="Table Body Text"/>
    <w:basedOn w:val="BodyText"/>
    <w:rsid w:val="00236E2A"/>
    <w:pPr>
      <w:spacing w:before="60" w:after="60"/>
    </w:pPr>
  </w:style>
  <w:style w:type="paragraph" w:styleId="ListContinue">
    <w:name w:val="List Continue"/>
    <w:basedOn w:val="List"/>
    <w:rsid w:val="00236E2A"/>
    <w:pPr>
      <w:ind w:firstLine="0"/>
    </w:pPr>
  </w:style>
  <w:style w:type="paragraph" w:customStyle="1" w:styleId="ListNote">
    <w:name w:val="List Note"/>
    <w:basedOn w:val="List"/>
    <w:rsid w:val="00236E2A"/>
    <w:pPr>
      <w:pBdr>
        <w:top w:val="single" w:sz="6" w:space="2" w:color="918585"/>
        <w:bottom w:val="single" w:sz="6" w:space="2" w:color="918585"/>
      </w:pBdr>
      <w:tabs>
        <w:tab w:val="left" w:pos="1021"/>
      </w:tabs>
      <w:ind w:firstLine="0"/>
    </w:pPr>
  </w:style>
  <w:style w:type="paragraph" w:customStyle="1" w:styleId="Warning">
    <w:name w:val="Warning"/>
    <w:basedOn w:val="BodyText"/>
    <w:rsid w:val="00236E2A"/>
    <w:pPr>
      <w:shd w:val="clear" w:color="auto" w:fill="D9D9D9"/>
      <w:tabs>
        <w:tab w:val="left" w:pos="992"/>
      </w:tabs>
      <w:ind w:left="119" w:right="119"/>
    </w:pPr>
    <w:rPr>
      <w:sz w:val="20"/>
    </w:rPr>
  </w:style>
  <w:style w:type="paragraph" w:customStyle="1" w:styleId="MarginIcons">
    <w:name w:val="Margin Icons"/>
    <w:basedOn w:val="BodyText"/>
    <w:rsid w:val="00236E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6E2A"/>
    <w:rPr>
      <w:rFonts w:ascii="Courier New" w:hAnsi="Courier New"/>
    </w:rPr>
  </w:style>
  <w:style w:type="paragraph" w:customStyle="1" w:styleId="NoteBullet">
    <w:name w:val="Note Bullet"/>
    <w:basedOn w:val="Note"/>
    <w:rsid w:val="00236E2A"/>
    <w:pPr>
      <w:tabs>
        <w:tab w:val="clear" w:pos="680"/>
      </w:tabs>
      <w:spacing w:before="60" w:after="60"/>
    </w:pPr>
  </w:style>
  <w:style w:type="paragraph" w:customStyle="1" w:styleId="SubHeading2">
    <w:name w:val="SubHeading2"/>
    <w:basedOn w:val="HeadingBase"/>
    <w:rsid w:val="00236E2A"/>
    <w:pPr>
      <w:spacing w:before="240" w:after="60"/>
    </w:pPr>
    <w:rPr>
      <w:sz w:val="20"/>
    </w:rPr>
  </w:style>
  <w:style w:type="paragraph" w:customStyle="1" w:styleId="SubHeading1">
    <w:name w:val="SubHeading1"/>
    <w:basedOn w:val="HeadingBase"/>
    <w:rsid w:val="00236E2A"/>
    <w:pPr>
      <w:spacing w:before="240" w:after="60"/>
    </w:pPr>
    <w:rPr>
      <w:color w:val="918585"/>
      <w:sz w:val="22"/>
    </w:rPr>
  </w:style>
  <w:style w:type="paragraph" w:customStyle="1" w:styleId="SideHeading">
    <w:name w:val="Side Heading"/>
    <w:basedOn w:val="HeadingBase"/>
    <w:rsid w:val="00236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E2A"/>
    <w:pPr>
      <w:tabs>
        <w:tab w:val="num" w:pos="360"/>
      </w:tabs>
    </w:pPr>
  </w:style>
  <w:style w:type="paragraph" w:styleId="PlainText">
    <w:name w:val="Plain Text"/>
    <w:basedOn w:val="Normal"/>
    <w:link w:val="PlainTextChar"/>
    <w:rsid w:val="00236E2A"/>
    <w:rPr>
      <w:sz w:val="20"/>
    </w:rPr>
  </w:style>
  <w:style w:type="character" w:customStyle="1" w:styleId="PlainTextChar">
    <w:name w:val="Plain Text Char"/>
    <w:basedOn w:val="DefaultParagraphFont"/>
    <w:link w:val="PlainText"/>
    <w:rsid w:val="00236E2A"/>
    <w:rPr>
      <w:rFonts w:ascii="Courier New" w:eastAsia="Times New Roman" w:hAnsi="Courier New" w:cs="Times New Roman"/>
      <w:sz w:val="20"/>
      <w:szCs w:val="20"/>
      <w:lang w:val="en-US" w:eastAsia="en-US"/>
    </w:rPr>
  </w:style>
  <w:style w:type="character" w:customStyle="1" w:styleId="MenuOption">
    <w:name w:val="Menu Option"/>
    <w:rsid w:val="00236E2A"/>
    <w:rPr>
      <w:b/>
      <w:smallCaps/>
    </w:rPr>
  </w:style>
  <w:style w:type="paragraph" w:customStyle="1" w:styleId="TableListNumber">
    <w:name w:val="Table List Number"/>
    <w:basedOn w:val="ListNumber"/>
    <w:rsid w:val="00236E2A"/>
    <w:pPr>
      <w:numPr>
        <w:numId w:val="0"/>
      </w:numPr>
    </w:pPr>
  </w:style>
  <w:style w:type="paragraph" w:styleId="TOC4">
    <w:name w:val="toc 4"/>
    <w:basedOn w:val="TOCBase"/>
    <w:next w:val="Normal"/>
    <w:semiHidden/>
    <w:rsid w:val="00236E2A"/>
    <w:pPr>
      <w:tabs>
        <w:tab w:val="right" w:leader="dot" w:pos="9071"/>
      </w:tabs>
      <w:ind w:left="1701"/>
    </w:pPr>
  </w:style>
  <w:style w:type="paragraph" w:customStyle="1" w:styleId="ListAlpha">
    <w:name w:val="List Alpha"/>
    <w:basedOn w:val="List"/>
    <w:rsid w:val="00236E2A"/>
    <w:pPr>
      <w:numPr>
        <w:numId w:val="8"/>
      </w:numPr>
    </w:pPr>
  </w:style>
  <w:style w:type="paragraph" w:customStyle="1" w:styleId="ListAlpha2">
    <w:name w:val="List Alpha 2"/>
    <w:basedOn w:val="List2"/>
    <w:rsid w:val="00236E2A"/>
    <w:pPr>
      <w:numPr>
        <w:numId w:val="7"/>
      </w:numPr>
    </w:pPr>
  </w:style>
  <w:style w:type="paragraph" w:styleId="List2">
    <w:name w:val="List 2"/>
    <w:basedOn w:val="BodyText"/>
    <w:rsid w:val="00236E2A"/>
    <w:pPr>
      <w:tabs>
        <w:tab w:val="left" w:pos="680"/>
      </w:tabs>
      <w:spacing w:before="60" w:after="60"/>
      <w:ind w:left="680" w:hanging="340"/>
    </w:pPr>
  </w:style>
  <w:style w:type="paragraph" w:styleId="List3">
    <w:name w:val="List 3"/>
    <w:basedOn w:val="BodyText"/>
    <w:rsid w:val="00236E2A"/>
    <w:pPr>
      <w:tabs>
        <w:tab w:val="left" w:pos="1021"/>
      </w:tabs>
      <w:spacing w:before="60" w:after="60"/>
      <w:ind w:left="1020" w:hanging="340"/>
    </w:pPr>
  </w:style>
  <w:style w:type="paragraph" w:styleId="List4">
    <w:name w:val="List 4"/>
    <w:basedOn w:val="BodyText"/>
    <w:rsid w:val="00236E2A"/>
    <w:pPr>
      <w:tabs>
        <w:tab w:val="left" w:pos="1361"/>
      </w:tabs>
      <w:spacing w:before="60" w:after="60"/>
      <w:ind w:left="1361" w:hanging="340"/>
    </w:pPr>
  </w:style>
  <w:style w:type="paragraph" w:styleId="List5">
    <w:name w:val="List 5"/>
    <w:basedOn w:val="BodyText"/>
    <w:rsid w:val="00236E2A"/>
    <w:pPr>
      <w:tabs>
        <w:tab w:val="left" w:pos="1701"/>
      </w:tabs>
      <w:spacing w:before="60" w:after="60"/>
      <w:ind w:left="1701" w:hanging="340"/>
    </w:pPr>
  </w:style>
  <w:style w:type="paragraph" w:styleId="ListBullet3">
    <w:name w:val="List Bullet 3"/>
    <w:basedOn w:val="List3"/>
    <w:rsid w:val="00236E2A"/>
    <w:pPr>
      <w:numPr>
        <w:numId w:val="14"/>
      </w:numPr>
      <w:tabs>
        <w:tab w:val="clear" w:pos="1021"/>
      </w:tabs>
      <w:ind w:left="1037" w:hanging="357"/>
    </w:pPr>
  </w:style>
  <w:style w:type="paragraph" w:styleId="ListBullet4">
    <w:name w:val="List Bullet 4"/>
    <w:basedOn w:val="List4"/>
    <w:rsid w:val="00236E2A"/>
    <w:pPr>
      <w:numPr>
        <w:numId w:val="2"/>
      </w:numPr>
    </w:pPr>
  </w:style>
  <w:style w:type="paragraph" w:styleId="ListBullet5">
    <w:name w:val="List Bullet 5"/>
    <w:basedOn w:val="List5"/>
    <w:rsid w:val="00236E2A"/>
    <w:pPr>
      <w:numPr>
        <w:numId w:val="3"/>
      </w:numPr>
    </w:pPr>
  </w:style>
  <w:style w:type="paragraph" w:styleId="ListContinue2">
    <w:name w:val="List Continue 2"/>
    <w:basedOn w:val="List2"/>
    <w:rsid w:val="00236E2A"/>
    <w:pPr>
      <w:ind w:firstLine="0"/>
    </w:pPr>
  </w:style>
  <w:style w:type="paragraph" w:styleId="ListContinue3">
    <w:name w:val="List Continue 3"/>
    <w:basedOn w:val="List3"/>
    <w:rsid w:val="00236E2A"/>
    <w:pPr>
      <w:ind w:left="1021" w:firstLine="0"/>
    </w:pPr>
  </w:style>
  <w:style w:type="paragraph" w:styleId="ListContinue4">
    <w:name w:val="List Continue 4"/>
    <w:basedOn w:val="List4"/>
    <w:rsid w:val="00236E2A"/>
    <w:pPr>
      <w:ind w:firstLine="0"/>
    </w:pPr>
  </w:style>
  <w:style w:type="paragraph" w:styleId="ListContinue5">
    <w:name w:val="List Continue 5"/>
    <w:basedOn w:val="List5"/>
    <w:rsid w:val="00236E2A"/>
    <w:pPr>
      <w:ind w:firstLine="0"/>
    </w:pPr>
  </w:style>
  <w:style w:type="paragraph" w:styleId="ListNumber3">
    <w:name w:val="List Number 3"/>
    <w:basedOn w:val="List3"/>
    <w:rsid w:val="00236E2A"/>
    <w:pPr>
      <w:numPr>
        <w:numId w:val="4"/>
      </w:numPr>
    </w:pPr>
  </w:style>
  <w:style w:type="paragraph" w:styleId="ListNumber4">
    <w:name w:val="List Number 4"/>
    <w:basedOn w:val="List4"/>
    <w:rsid w:val="00236E2A"/>
    <w:pPr>
      <w:numPr>
        <w:numId w:val="5"/>
      </w:numPr>
    </w:pPr>
  </w:style>
  <w:style w:type="paragraph" w:styleId="ListNumber5">
    <w:name w:val="List Number 5"/>
    <w:basedOn w:val="List5"/>
    <w:rsid w:val="00236E2A"/>
    <w:pPr>
      <w:numPr>
        <w:numId w:val="6"/>
      </w:numPr>
    </w:pPr>
  </w:style>
  <w:style w:type="paragraph" w:styleId="BlockText">
    <w:name w:val="Block Text"/>
    <w:basedOn w:val="Normal"/>
    <w:rsid w:val="00236E2A"/>
    <w:pPr>
      <w:spacing w:after="120"/>
      <w:ind w:left="1440" w:right="1440"/>
    </w:pPr>
  </w:style>
  <w:style w:type="character" w:customStyle="1" w:styleId="Subscript">
    <w:name w:val="Subscript"/>
    <w:rsid w:val="00236E2A"/>
    <w:rPr>
      <w:sz w:val="16"/>
      <w:vertAlign w:val="subscript"/>
    </w:rPr>
  </w:style>
  <w:style w:type="character" w:customStyle="1" w:styleId="Superscript">
    <w:name w:val="Superscript"/>
    <w:rsid w:val="00236E2A"/>
    <w:rPr>
      <w:sz w:val="16"/>
      <w:vertAlign w:val="superscript"/>
    </w:rPr>
  </w:style>
  <w:style w:type="character" w:customStyle="1" w:styleId="Symbols">
    <w:name w:val="Symbols"/>
    <w:rsid w:val="00236E2A"/>
    <w:rPr>
      <w:rFonts w:ascii="Symbol" w:hAnsi="Symbol"/>
    </w:rPr>
  </w:style>
  <w:style w:type="character" w:customStyle="1" w:styleId="MenuOptions">
    <w:name w:val="Menu Options"/>
    <w:rsid w:val="00236E2A"/>
    <w:rPr>
      <w:rFonts w:ascii="Arial Narrow" w:hAnsi="Arial Narrow"/>
      <w:smallCaps/>
    </w:rPr>
  </w:style>
  <w:style w:type="character" w:customStyle="1" w:styleId="Buttons">
    <w:name w:val="Buttons"/>
    <w:rsid w:val="00236E2A"/>
    <w:rPr>
      <w:b/>
    </w:rPr>
  </w:style>
  <w:style w:type="character" w:customStyle="1" w:styleId="Underlined">
    <w:name w:val="Underlined"/>
    <w:rsid w:val="00236E2A"/>
    <w:rPr>
      <w:u w:val="single"/>
    </w:rPr>
  </w:style>
  <w:style w:type="paragraph" w:customStyle="1" w:styleId="TableBodyTextRight">
    <w:name w:val="Table Body Text Right"/>
    <w:basedOn w:val="TableBodyText"/>
    <w:rsid w:val="00236E2A"/>
    <w:pPr>
      <w:widowControl w:val="0"/>
      <w:autoSpaceDE w:val="0"/>
      <w:autoSpaceDN w:val="0"/>
      <w:adjustRightInd w:val="0"/>
      <w:jc w:val="right"/>
    </w:pPr>
    <w:rPr>
      <w:rFonts w:cs="Arial"/>
      <w:szCs w:val="18"/>
    </w:rPr>
  </w:style>
  <w:style w:type="paragraph" w:customStyle="1" w:styleId="CopyrightText">
    <w:name w:val="Copyright Text"/>
    <w:basedOn w:val="BodyText"/>
    <w:rsid w:val="00236E2A"/>
    <w:rPr>
      <w:sz w:val="18"/>
    </w:rPr>
  </w:style>
  <w:style w:type="paragraph" w:customStyle="1" w:styleId="BodySmallRight">
    <w:name w:val="Body Small Right"/>
    <w:basedOn w:val="BodyTextRight"/>
    <w:rsid w:val="00236E2A"/>
    <w:rPr>
      <w:sz w:val="18"/>
      <w:szCs w:val="18"/>
    </w:rPr>
  </w:style>
  <w:style w:type="paragraph" w:customStyle="1" w:styleId="MarginEdition">
    <w:name w:val="Margin Edition"/>
    <w:basedOn w:val="MarginNote"/>
    <w:rsid w:val="00236E2A"/>
    <w:pPr>
      <w:spacing w:before="0" w:after="0"/>
    </w:pPr>
    <w:rPr>
      <w:rFonts w:ascii="Times New Roman" w:hAnsi="Times New Roman"/>
      <w:color w:val="999999"/>
    </w:rPr>
  </w:style>
  <w:style w:type="paragraph" w:customStyle="1" w:styleId="Spacer">
    <w:name w:val="Spacer"/>
    <w:basedOn w:val="Normal"/>
    <w:rsid w:val="00236E2A"/>
    <w:rPr>
      <w:sz w:val="2"/>
      <w:szCs w:val="2"/>
    </w:rPr>
  </w:style>
  <w:style w:type="character" w:customStyle="1" w:styleId="Small">
    <w:name w:val="Small"/>
    <w:rsid w:val="00236E2A"/>
    <w:rPr>
      <w:sz w:val="16"/>
    </w:rPr>
  </w:style>
  <w:style w:type="paragraph" w:customStyle="1" w:styleId="WideTable">
    <w:name w:val="Wide Table"/>
    <w:basedOn w:val="Normal"/>
    <w:rsid w:val="00236E2A"/>
    <w:pPr>
      <w:ind w:left="-1418"/>
    </w:pPr>
    <w:rPr>
      <w:sz w:val="2"/>
      <w:szCs w:val="2"/>
    </w:rPr>
  </w:style>
  <w:style w:type="character" w:styleId="PageNumber">
    <w:name w:val="page number"/>
    <w:rsid w:val="00236E2A"/>
  </w:style>
  <w:style w:type="paragraph" w:styleId="Quote">
    <w:name w:val="Quote"/>
    <w:basedOn w:val="Heading1"/>
    <w:link w:val="QuoteChar"/>
    <w:qFormat/>
    <w:rsid w:val="00236E2A"/>
    <w:rPr>
      <w:b w:val="0"/>
      <w:sz w:val="72"/>
      <w:szCs w:val="72"/>
      <w:lang w:val="en-NZ"/>
    </w:rPr>
  </w:style>
  <w:style w:type="character" w:customStyle="1" w:styleId="QuoteChar">
    <w:name w:val="Quote Char"/>
    <w:link w:val="Quote"/>
    <w:rsid w:val="00236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E2A"/>
    <w:pPr>
      <w:pageBreakBefore/>
    </w:pPr>
  </w:style>
  <w:style w:type="paragraph" w:customStyle="1" w:styleId="Border">
    <w:name w:val="Border"/>
    <w:basedOn w:val="Normal"/>
    <w:qFormat/>
    <w:rsid w:val="00236E2A"/>
    <w:pPr>
      <w:pBdr>
        <w:top w:val="single" w:sz="18" w:space="1" w:color="auto"/>
      </w:pBdr>
    </w:pPr>
    <w:rPr>
      <w:rFonts w:ascii="Times New Roman" w:hAnsi="Times New Roman"/>
      <w:color w:val="FFFFFF"/>
      <w:sz w:val="2"/>
    </w:rPr>
  </w:style>
  <w:style w:type="character" w:styleId="IntenseEmphasis">
    <w:name w:val="Intense Emphasis"/>
    <w:uiPriority w:val="21"/>
    <w:qFormat/>
    <w:rsid w:val="00236E2A"/>
    <w:rPr>
      <w:b/>
      <w:bCs/>
      <w:i/>
      <w:iCs/>
      <w:color w:val="auto"/>
    </w:rPr>
  </w:style>
  <w:style w:type="paragraph" w:styleId="IntenseQuote">
    <w:name w:val="Intense Quote"/>
    <w:basedOn w:val="Normal"/>
    <w:next w:val="Normal"/>
    <w:link w:val="IntenseQuoteChar"/>
    <w:uiPriority w:val="30"/>
    <w:qFormat/>
    <w:rsid w:val="00236E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6E2A"/>
    <w:rPr>
      <w:rFonts w:ascii="Courier New" w:eastAsia="Times New Roman" w:hAnsi="Courier New" w:cs="Times New Roman"/>
      <w:b/>
      <w:bCs/>
      <w:i/>
      <w:iCs/>
      <w:szCs w:val="20"/>
      <w:lang w:val="en-US" w:eastAsia="en-US"/>
    </w:rPr>
  </w:style>
  <w:style w:type="character" w:styleId="SubtleReference">
    <w:name w:val="Subtle Reference"/>
    <w:uiPriority w:val="31"/>
    <w:qFormat/>
    <w:rsid w:val="00236E2A"/>
    <w:rPr>
      <w:smallCaps/>
      <w:color w:val="auto"/>
      <w:u w:val="single"/>
    </w:rPr>
  </w:style>
  <w:style w:type="character" w:styleId="IntenseReference">
    <w:name w:val="Intense Reference"/>
    <w:uiPriority w:val="32"/>
    <w:qFormat/>
    <w:rsid w:val="00236E2A"/>
    <w:rPr>
      <w:b/>
      <w:bCs/>
      <w:smallCaps/>
      <w:color w:val="auto"/>
      <w:spacing w:val="5"/>
      <w:u w:val="single"/>
    </w:rPr>
  </w:style>
  <w:style w:type="paragraph" w:customStyle="1" w:styleId="2ColumnHeading">
    <w:name w:val="2Column Heading"/>
    <w:basedOn w:val="BodyText"/>
    <w:qFormat/>
    <w:rsid w:val="00236E2A"/>
    <w:pPr>
      <w:spacing w:after="60"/>
      <w:ind w:left="-2268"/>
    </w:pPr>
    <w:rPr>
      <w:b/>
    </w:rPr>
  </w:style>
  <w:style w:type="paragraph" w:customStyle="1" w:styleId="Heading1TOC">
    <w:name w:val="Heading1 TOC"/>
    <w:basedOn w:val="Normal"/>
    <w:qFormat/>
    <w:rsid w:val="00236E2A"/>
    <w:pPr>
      <w:spacing w:before="240" w:after="120"/>
    </w:pPr>
    <w:rPr>
      <w:rFonts w:ascii="Times New Roman" w:hAnsi="Times New Roman"/>
      <w:b/>
      <w:sz w:val="32"/>
    </w:rPr>
  </w:style>
  <w:style w:type="paragraph" w:customStyle="1" w:styleId="Heading2TOC">
    <w:name w:val="Heading2 TOC"/>
    <w:basedOn w:val="Normal"/>
    <w:qFormat/>
    <w:rsid w:val="00236E2A"/>
    <w:pPr>
      <w:spacing w:before="240" w:after="60"/>
    </w:pPr>
    <w:rPr>
      <w:rFonts w:ascii="Times New Roman" w:hAnsi="Times New Roman"/>
      <w:b/>
      <w:sz w:val="28"/>
    </w:rPr>
  </w:style>
  <w:style w:type="character" w:customStyle="1" w:styleId="Underline">
    <w:name w:val="Underline"/>
    <w:qFormat/>
    <w:rsid w:val="00236E2A"/>
    <w:rPr>
      <w:u w:val="single"/>
    </w:rPr>
  </w:style>
  <w:style w:type="character" w:customStyle="1" w:styleId="BoldandItalics">
    <w:name w:val="Bold and Italics"/>
    <w:qFormat/>
    <w:rsid w:val="00236E2A"/>
    <w:rPr>
      <w:b/>
      <w:i/>
      <w:u w:val="none"/>
    </w:rPr>
  </w:style>
  <w:style w:type="paragraph" w:styleId="BalloonText">
    <w:name w:val="Balloon Text"/>
    <w:basedOn w:val="Normal"/>
    <w:link w:val="BalloonTextChar"/>
    <w:rsid w:val="00236E2A"/>
    <w:rPr>
      <w:rFonts w:ascii="Tahoma" w:hAnsi="Tahoma" w:cs="Tahoma"/>
      <w:sz w:val="16"/>
      <w:szCs w:val="16"/>
    </w:rPr>
  </w:style>
  <w:style w:type="character" w:customStyle="1" w:styleId="BalloonTextChar">
    <w:name w:val="Balloon Text Char"/>
    <w:link w:val="BalloonText"/>
    <w:rsid w:val="00236E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E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6E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8487</Characters>
  <Application>Microsoft Office Word</Application>
  <DocSecurity>0</DocSecurity>
  <Lines>227</Lines>
  <Paragraphs>138</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SUGTDCL2A Drive a cane locomotive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