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3DB" w:rsidP="005223DB">
      <w:pPr>
        <w:pStyle w:val="Title"/>
      </w:pPr>
      <w:r>
        <w:fldChar w:fldCharType="begin"/>
      </w:r>
      <w:r>
        <w:instrText xml:space="preserve"> TITLE   \* MERGEFORMAT </w:instrText>
      </w:r>
      <w:r>
        <w:fldChar w:fldCharType="separate"/>
      </w:r>
      <w:r>
        <w:t>SUGTCCT3A Control cane traffic movements</w:t>
      </w:r>
      <w:r>
        <w:fldChar w:fldCharType="end"/>
      </w:r>
    </w:p>
    <w:p w:rsidR="005223DB" w:rsidP="005223DB">
      <w:pPr>
        <w:pStyle w:val="Version"/>
        <w:sectPr w:rsidSect="00237F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37FF2" w:rsidP="00237FF2">
      <w:pPr>
        <w:pStyle w:val="SuperHeading"/>
      </w:pPr>
      <w:r w:rsidRPr="00237FF2">
        <w:t>SUGTCCT3A Control cane traffic movements</w:t>
      </w:r>
    </w:p>
    <w:p w:rsidR="00000000" w:rsidRPr="00237FF2" w:rsidP="00237FF2">
      <w:pPr>
        <w:pStyle w:val="SuperHeading"/>
      </w:pPr>
    </w:p>
    <w:p w:rsidR="00000000" w:rsidRPr="00237FF2" w:rsidP="00237FF2">
      <w:pPr>
        <w:pStyle w:val="Heading1"/>
      </w:pPr>
      <w:bookmarkStart w:id="1" w:name="O_149619"/>
      <w:bookmarkEnd w:id="1"/>
      <w:r w:rsidRPr="00237FF2">
        <w:t>Modification History</w:t>
      </w:r>
    </w:p>
    <w:p w:rsidR="00000000" w:rsidRPr="00237FF2" w:rsidP="00237FF2">
      <w:pPr>
        <w:pStyle w:val="BodyText"/>
      </w:pPr>
      <w:r w:rsidRPr="00237FF2">
        <w:t>Not applicable.</w:t>
      </w:r>
    </w:p>
    <w:p w:rsidR="00000000" w:rsidRPr="00237FF2" w:rsidP="00237FF2">
      <w:pPr>
        <w:pStyle w:val="AllowPageBreak"/>
      </w:pPr>
    </w:p>
    <w:p w:rsidR="00000000" w:rsidRPr="00237FF2" w:rsidP="00237FF2">
      <w:pPr>
        <w:pStyle w:val="Heading1"/>
      </w:pPr>
      <w:bookmarkStart w:id="2" w:name="O_149620"/>
      <w:bookmarkEnd w:id="2"/>
      <w:r w:rsidRPr="00237FF2">
        <w:t>Unit Descriptor</w:t>
      </w:r>
    </w:p>
    <w:tbl>
      <w:tblPr>
        <w:tblW w:w="0" w:type="auto"/>
        <w:tblLayout w:type="fixed"/>
        <w:tblCellMar>
          <w:left w:w="62" w:type="dxa"/>
          <w:right w:w="62" w:type="dxa"/>
        </w:tblCellMar>
        <w:tblLook w:val="0000"/>
      </w:tblPr>
      <w:tblGrid>
        <w:gridCol w:w="8550"/>
      </w:tblGrid>
      <w:tr w:rsidTr="005223DB">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237FF2">
            <w:pPr>
              <w:pStyle w:val="BodyText"/>
              <w:rPr>
                <w:lang w:val="en-NZ"/>
              </w:rPr>
            </w:pPr>
            <w:r w:rsidRPr="00237FF2">
              <w:rPr>
                <w:rStyle w:val="SpecialBold"/>
              </w:rPr>
              <w:t>Unit descriptor</w:t>
            </w:r>
          </w:p>
        </w:tc>
      </w:tr>
      <w:tr w:rsidTr="005223DB">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237FF2" w:rsidP="00237FF2">
            <w:pPr>
              <w:pStyle w:val="BodyText"/>
            </w:pPr>
            <w:r w:rsidRPr="00237FF2">
              <w:t>This is a Specialist unit. It covers the skills and knowledge required to control movements on the cane railway network to ensure safe train separation, efficient running of the traffic system and continuous, fresh supply of cane to the mill. It may also i</w:t>
            </w:r>
            <w:r w:rsidRPr="00237FF2">
              <w:t>nclude controlling truck movements.</w:t>
            </w:r>
          </w:p>
        </w:tc>
      </w:tr>
    </w:tbl>
    <w:p w:rsidR="00000000" w:rsidRPr="00237FF2" w:rsidP="00237FF2">
      <w:pPr>
        <w:pStyle w:val="BodyText"/>
      </w:pPr>
    </w:p>
    <w:p w:rsidR="00000000" w:rsidRPr="00237FF2" w:rsidP="00237FF2">
      <w:pPr>
        <w:pStyle w:val="AllowPageBreak"/>
      </w:pPr>
    </w:p>
    <w:p w:rsidR="00000000" w:rsidRPr="00237FF2" w:rsidP="00237FF2">
      <w:pPr>
        <w:pStyle w:val="Heading1"/>
      </w:pPr>
      <w:bookmarkStart w:id="3" w:name="O_149621"/>
      <w:bookmarkEnd w:id="3"/>
      <w:r w:rsidRPr="00237FF2">
        <w:t>Application of the Unit</w:t>
      </w:r>
    </w:p>
    <w:p w:rsidR="00000000" w:rsidRPr="00237FF2" w:rsidP="00237FF2">
      <w:pPr>
        <w:pStyle w:val="BodyText"/>
      </w:pPr>
      <w:r w:rsidRPr="00237FF2">
        <w:t>Not applicable.</w:t>
      </w:r>
    </w:p>
    <w:p w:rsidR="00000000" w:rsidRPr="00237FF2" w:rsidP="00237FF2">
      <w:pPr>
        <w:pStyle w:val="AllowPageBreak"/>
      </w:pPr>
    </w:p>
    <w:p w:rsidR="00000000" w:rsidRPr="00237FF2" w:rsidP="00237FF2">
      <w:pPr>
        <w:pStyle w:val="Heading1"/>
      </w:pPr>
      <w:bookmarkStart w:id="4" w:name="O_149622"/>
      <w:bookmarkEnd w:id="4"/>
      <w:r w:rsidRPr="00237FF2">
        <w:t>Licensing/Regulatory Information</w:t>
      </w:r>
    </w:p>
    <w:p w:rsidR="00000000" w:rsidRPr="00237FF2" w:rsidP="00237FF2">
      <w:pPr>
        <w:pStyle w:val="BodyText"/>
      </w:pPr>
      <w:r w:rsidRPr="00237FF2">
        <w:t>Not applicable.</w:t>
      </w:r>
    </w:p>
    <w:p w:rsidR="00000000" w:rsidRPr="00237FF2" w:rsidP="00237FF2">
      <w:pPr>
        <w:pStyle w:val="AllowPageBreak"/>
      </w:pPr>
    </w:p>
    <w:p w:rsidR="00000000" w:rsidRPr="00237FF2" w:rsidP="00237FF2">
      <w:pPr>
        <w:pStyle w:val="Heading1"/>
      </w:pPr>
      <w:bookmarkStart w:id="5" w:name="O_149623"/>
      <w:bookmarkEnd w:id="5"/>
      <w:r w:rsidRPr="00237FF2">
        <w:t>Pre-Requisites</w:t>
      </w:r>
    </w:p>
    <w:p w:rsidR="00000000" w:rsidRPr="00237FF2" w:rsidP="00237FF2">
      <w:pPr>
        <w:pStyle w:val="BodyText"/>
      </w:pPr>
      <w:r w:rsidRPr="00237FF2">
        <w:t>Not applicable.</w:t>
      </w:r>
    </w:p>
    <w:p w:rsidR="00000000" w:rsidRPr="00237FF2" w:rsidP="00237FF2">
      <w:pPr>
        <w:pStyle w:val="AllowPageBreak"/>
      </w:pPr>
    </w:p>
    <w:p w:rsidR="00000000" w:rsidRPr="00237FF2" w:rsidP="00237FF2">
      <w:pPr>
        <w:pStyle w:val="Heading1"/>
      </w:pPr>
      <w:bookmarkStart w:id="6" w:name="O_149624"/>
      <w:bookmarkEnd w:id="6"/>
      <w:r w:rsidRPr="00237FF2">
        <w:t>Employability Skills Information</w:t>
      </w:r>
    </w:p>
    <w:p w:rsidR="00000000" w:rsidRPr="00237FF2" w:rsidP="00237FF2">
      <w:pPr>
        <w:pStyle w:val="BodyText"/>
      </w:pPr>
      <w:r w:rsidRPr="00237FF2">
        <w:t>Not applicable.</w:t>
      </w:r>
    </w:p>
    <w:p w:rsidR="00000000" w:rsidRPr="00237FF2" w:rsidP="00237FF2">
      <w:pPr>
        <w:pStyle w:val="AllowPageBreak"/>
      </w:pPr>
    </w:p>
    <w:p w:rsidR="00000000" w:rsidRPr="00237FF2" w:rsidP="00237FF2">
      <w:pPr>
        <w:pStyle w:val="Heading1"/>
      </w:pPr>
      <w:bookmarkStart w:id="7" w:name="O_149625"/>
      <w:bookmarkEnd w:id="7"/>
      <w:r w:rsidRPr="00237FF2">
        <w:t>Elements and Performance Criteria Pre-Content</w:t>
      </w:r>
    </w:p>
    <w:p w:rsidR="00000000" w:rsidRPr="00237FF2" w:rsidP="00237FF2">
      <w:pPr>
        <w:pStyle w:val="BodyText"/>
      </w:pPr>
      <w:r w:rsidRPr="00237FF2">
        <w:t>Not applicable.</w:t>
      </w:r>
    </w:p>
    <w:p w:rsidR="00000000" w:rsidRPr="00237FF2" w:rsidP="00237FF2">
      <w:pPr>
        <w:pStyle w:val="AllowPageBreak"/>
      </w:pPr>
    </w:p>
    <w:p w:rsidR="00000000" w:rsidRPr="00237FF2" w:rsidP="00237FF2">
      <w:pPr>
        <w:pStyle w:val="Heading1"/>
      </w:pPr>
      <w:bookmarkStart w:id="8" w:name="O_149626"/>
      <w:bookmarkEnd w:id="8"/>
      <w:r w:rsidRPr="00237FF2">
        <w:t>Elements and Performance Criteria</w:t>
      </w:r>
    </w:p>
    <w:tbl>
      <w:tblPr>
        <w:tblW w:w="0" w:type="auto"/>
        <w:tblLayout w:type="fixed"/>
        <w:tblCellMar>
          <w:left w:w="62" w:type="dxa"/>
          <w:right w:w="62" w:type="dxa"/>
        </w:tblCellMar>
        <w:tblLook w:val="0000"/>
      </w:tblPr>
      <w:tblGrid>
        <w:gridCol w:w="3261"/>
        <w:gridCol w:w="5289"/>
      </w:tblGrid>
      <w:tr w:rsidTr="005223D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37FF2" w:rsidP="00237FF2">
            <w:pPr>
              <w:pStyle w:val="BodyText"/>
            </w:pPr>
            <w:r w:rsidRPr="00237FF2">
              <w:rPr>
                <w:rStyle w:val="SpecialBold"/>
              </w:rPr>
              <w:t>Element</w:t>
            </w:r>
          </w:p>
        </w:tc>
        <w:tc>
          <w:tcPr>
            <w:tcW w:w="5289" w:type="dxa"/>
            <w:tcBorders>
              <w:top w:val="nil"/>
              <w:left w:val="nil"/>
              <w:bottom w:val="nil"/>
              <w:right w:val="nil"/>
            </w:tcBorders>
            <w:tcMar>
              <w:top w:w="0" w:type="dxa"/>
              <w:left w:w="62" w:type="dxa"/>
              <w:bottom w:w="0" w:type="dxa"/>
              <w:right w:w="62" w:type="dxa"/>
            </w:tcMar>
          </w:tcPr>
          <w:p w:rsidR="00000000" w:rsidP="00237FF2">
            <w:pPr>
              <w:pStyle w:val="BodyText"/>
              <w:rPr>
                <w:lang w:val="en-NZ"/>
              </w:rPr>
            </w:pPr>
            <w:r w:rsidRPr="00237FF2">
              <w:rPr>
                <w:rStyle w:val="SpecialBold"/>
              </w:rPr>
              <w:t>Performance criteria</w:t>
            </w:r>
          </w:p>
        </w:tc>
      </w:tr>
      <w:tr w:rsidTr="005223D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37FF2">
            <w:pPr>
              <w:pStyle w:val="List"/>
              <w:rPr>
                <w:lang w:val="en-NZ"/>
              </w:rPr>
            </w:pPr>
            <w:r w:rsidRPr="00237FF2">
              <w:t>1.</w:t>
            </w:r>
            <w:r w:rsidRPr="00237FF2">
              <w:tab/>
              <w:t>Prepare for operation</w:t>
            </w:r>
          </w:p>
        </w:tc>
        <w:tc>
          <w:tcPr>
            <w:tcW w:w="5289" w:type="dxa"/>
            <w:tcBorders>
              <w:top w:val="nil"/>
              <w:left w:val="nil"/>
              <w:bottom w:val="nil"/>
              <w:right w:val="nil"/>
            </w:tcBorders>
            <w:tcMar>
              <w:top w:w="0" w:type="dxa"/>
              <w:left w:w="62" w:type="dxa"/>
              <w:bottom w:w="0" w:type="dxa"/>
              <w:right w:w="62" w:type="dxa"/>
            </w:tcMar>
          </w:tcPr>
          <w:p w:rsidR="00000000" w:rsidRPr="00237FF2" w:rsidP="00237FF2">
            <w:pPr>
              <w:pStyle w:val="List"/>
            </w:pPr>
            <w:r w:rsidRPr="00237FF2">
              <w:t>1.1</w:t>
            </w:r>
            <w:r w:rsidRPr="00237FF2">
              <w:tab/>
            </w:r>
            <w:r w:rsidRPr="00237FF2">
              <w:t>Participate in shift handover process to identify status and occurrences affecting traffic control</w:t>
            </w:r>
          </w:p>
          <w:p w:rsidR="00000000" w:rsidRPr="00237FF2" w:rsidP="00237FF2">
            <w:pPr>
              <w:pStyle w:val="List"/>
            </w:pPr>
            <w:r w:rsidRPr="00237FF2">
              <w:t>1.2</w:t>
            </w:r>
            <w:r w:rsidRPr="00237FF2">
              <w:tab/>
              <w:t>Confirm status of traffic activities on the cane railway network and in the empty and full yards</w:t>
            </w:r>
          </w:p>
          <w:p w:rsidR="00000000" w:rsidRPr="00237FF2" w:rsidP="00237FF2">
            <w:pPr>
              <w:pStyle w:val="List"/>
            </w:pPr>
            <w:r w:rsidRPr="00237FF2">
              <w:t>1.3</w:t>
            </w:r>
            <w:r w:rsidRPr="00237FF2">
              <w:tab/>
              <w:t>Establish communication with drivers, crews and othe</w:t>
            </w:r>
            <w:r w:rsidRPr="00237FF2">
              <w:t>r relevant personnel</w:t>
            </w:r>
          </w:p>
          <w:p w:rsidR="00000000" w:rsidP="00237FF2">
            <w:pPr>
              <w:pStyle w:val="List"/>
              <w:rPr>
                <w:lang w:val="en-NZ"/>
              </w:rPr>
            </w:pPr>
            <w:r w:rsidRPr="00237FF2">
              <w:t>1.4</w:t>
            </w:r>
            <w:r w:rsidRPr="00237FF2">
              <w:tab/>
              <w:t>Housekeeping standards are maintained</w:t>
            </w:r>
          </w:p>
        </w:tc>
      </w:tr>
      <w:tr w:rsidTr="005223D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37FF2">
            <w:pPr>
              <w:pStyle w:val="List"/>
              <w:rPr>
                <w:lang w:val="en-NZ"/>
              </w:rPr>
            </w:pPr>
            <w:r w:rsidRPr="00237FF2">
              <w:t>2.</w:t>
            </w:r>
            <w:r w:rsidRPr="00237FF2">
              <w:tab/>
              <w:t>Implement schedule</w:t>
            </w:r>
          </w:p>
        </w:tc>
        <w:tc>
          <w:tcPr>
            <w:tcW w:w="5289" w:type="dxa"/>
            <w:tcBorders>
              <w:top w:val="nil"/>
              <w:left w:val="nil"/>
              <w:bottom w:val="nil"/>
              <w:right w:val="nil"/>
            </w:tcBorders>
            <w:tcMar>
              <w:top w:w="0" w:type="dxa"/>
              <w:left w:w="62" w:type="dxa"/>
              <w:bottom w:w="0" w:type="dxa"/>
              <w:right w:w="62" w:type="dxa"/>
            </w:tcMar>
          </w:tcPr>
          <w:p w:rsidR="00000000" w:rsidRPr="00237FF2" w:rsidP="00237FF2">
            <w:pPr>
              <w:pStyle w:val="List"/>
            </w:pPr>
            <w:r w:rsidRPr="00237FF2">
              <w:t>2.1</w:t>
            </w:r>
            <w:r w:rsidRPr="00237FF2">
              <w:tab/>
              <w:t>Train movement instructions are issued to maintain safe operations</w:t>
            </w:r>
          </w:p>
          <w:p w:rsidR="00000000" w:rsidP="00237FF2">
            <w:pPr>
              <w:pStyle w:val="List"/>
              <w:rPr>
                <w:lang w:val="en-NZ"/>
              </w:rPr>
            </w:pPr>
            <w:r w:rsidRPr="00237FF2">
              <w:t>2.2</w:t>
            </w:r>
            <w:r w:rsidRPr="00237FF2">
              <w:tab/>
              <w:t>The communication system is used to provide timely information to relevant personnel</w:t>
            </w:r>
          </w:p>
        </w:tc>
      </w:tr>
      <w:tr w:rsidTr="005223D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37FF2">
            <w:pPr>
              <w:pStyle w:val="List"/>
              <w:rPr>
                <w:lang w:val="en-NZ"/>
              </w:rPr>
            </w:pPr>
            <w:r w:rsidRPr="00237FF2">
              <w:t>3.</w:t>
            </w:r>
            <w:r w:rsidRPr="00237FF2">
              <w:tab/>
            </w:r>
            <w:r w:rsidRPr="00237FF2">
              <w:t>Issue train clearances to maintain train separation</w:t>
            </w:r>
          </w:p>
        </w:tc>
        <w:tc>
          <w:tcPr>
            <w:tcW w:w="5289" w:type="dxa"/>
            <w:tcBorders>
              <w:top w:val="nil"/>
              <w:left w:val="nil"/>
              <w:bottom w:val="nil"/>
              <w:right w:val="nil"/>
            </w:tcBorders>
            <w:tcMar>
              <w:top w:w="0" w:type="dxa"/>
              <w:left w:w="62" w:type="dxa"/>
              <w:bottom w:w="0" w:type="dxa"/>
              <w:right w:w="62" w:type="dxa"/>
            </w:tcMar>
          </w:tcPr>
          <w:p w:rsidR="00000000" w:rsidRPr="00237FF2" w:rsidP="00237FF2">
            <w:pPr>
              <w:pStyle w:val="List"/>
            </w:pPr>
            <w:r w:rsidRPr="00237FF2">
              <w:t>3.1</w:t>
            </w:r>
            <w:r w:rsidRPr="00237FF2">
              <w:tab/>
              <w:t>Clearance instructions are issued</w:t>
            </w:r>
          </w:p>
          <w:p w:rsidR="00000000" w:rsidP="00237FF2">
            <w:pPr>
              <w:pStyle w:val="List"/>
              <w:rPr>
                <w:lang w:val="en-NZ"/>
              </w:rPr>
            </w:pPr>
            <w:r w:rsidRPr="00237FF2">
              <w:t>3.2</w:t>
            </w:r>
            <w:r w:rsidRPr="00237FF2">
              <w:tab/>
              <w:t>Point-to-point clearances are issued</w:t>
            </w:r>
          </w:p>
        </w:tc>
      </w:tr>
      <w:tr w:rsidTr="005223D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37FF2">
            <w:pPr>
              <w:pStyle w:val="List"/>
              <w:rPr>
                <w:lang w:val="en-NZ"/>
              </w:rPr>
            </w:pPr>
            <w:r w:rsidRPr="00237FF2">
              <w:t>4.</w:t>
            </w:r>
            <w:r w:rsidRPr="00237FF2">
              <w:tab/>
              <w:t>Maintain train separation</w:t>
            </w:r>
          </w:p>
        </w:tc>
        <w:tc>
          <w:tcPr>
            <w:tcW w:w="5289" w:type="dxa"/>
            <w:tcBorders>
              <w:top w:val="nil"/>
              <w:left w:val="nil"/>
              <w:bottom w:val="nil"/>
              <w:right w:val="nil"/>
            </w:tcBorders>
            <w:tcMar>
              <w:top w:w="0" w:type="dxa"/>
              <w:left w:w="62" w:type="dxa"/>
              <w:bottom w:w="0" w:type="dxa"/>
              <w:right w:w="62" w:type="dxa"/>
            </w:tcMar>
          </w:tcPr>
          <w:p w:rsidR="00000000" w:rsidRPr="00237FF2" w:rsidP="00237FF2">
            <w:pPr>
              <w:pStyle w:val="List"/>
            </w:pPr>
            <w:r w:rsidRPr="00237FF2">
              <w:t>4.1</w:t>
            </w:r>
            <w:r w:rsidRPr="00237FF2">
              <w:tab/>
              <w:t>Access to the rail network is controlled, including access by drivers, navvies, contractors</w:t>
            </w:r>
            <w:r w:rsidRPr="00237FF2">
              <w:t>, harvesting crews and other third parties</w:t>
            </w:r>
          </w:p>
          <w:p w:rsidR="00000000" w:rsidRPr="00237FF2" w:rsidP="00237FF2">
            <w:pPr>
              <w:pStyle w:val="List"/>
            </w:pPr>
            <w:r w:rsidRPr="00237FF2">
              <w:t>4.2</w:t>
            </w:r>
            <w:r w:rsidRPr="00237FF2">
              <w:tab/>
              <w:t>Train passing is arranged and co-ordinated in accordance with workplace procedures</w:t>
            </w:r>
          </w:p>
          <w:p w:rsidR="00000000" w:rsidP="00237FF2">
            <w:pPr>
              <w:pStyle w:val="List"/>
              <w:rPr>
                <w:lang w:val="en-NZ"/>
              </w:rPr>
            </w:pPr>
            <w:r w:rsidRPr="00237FF2">
              <w:t>4.3</w:t>
            </w:r>
            <w:r w:rsidRPr="00237FF2">
              <w:tab/>
              <w:t>Transportation movements are managed using rail network procedures and systems</w:t>
            </w:r>
          </w:p>
        </w:tc>
      </w:tr>
      <w:tr w:rsidTr="005223D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37FF2">
            <w:pPr>
              <w:pStyle w:val="BodyText"/>
              <w:rPr>
                <w:lang w:val="en-NZ"/>
              </w:rPr>
            </w:pPr>
            <w:r w:rsidRPr="00237FF2">
              <w:t>5. Maintain efficient running</w:t>
            </w:r>
          </w:p>
        </w:tc>
        <w:tc>
          <w:tcPr>
            <w:tcW w:w="5289" w:type="dxa"/>
            <w:tcBorders>
              <w:top w:val="nil"/>
              <w:left w:val="nil"/>
              <w:bottom w:val="nil"/>
              <w:right w:val="nil"/>
            </w:tcBorders>
            <w:tcMar>
              <w:top w:w="0" w:type="dxa"/>
              <w:left w:w="62" w:type="dxa"/>
              <w:bottom w:w="0" w:type="dxa"/>
              <w:right w:w="62" w:type="dxa"/>
            </w:tcMar>
          </w:tcPr>
          <w:p w:rsidR="00000000" w:rsidRPr="00237FF2" w:rsidP="00237FF2">
            <w:pPr>
              <w:pStyle w:val="List"/>
            </w:pPr>
            <w:r w:rsidRPr="00237FF2">
              <w:t>5.1</w:t>
            </w:r>
            <w:r w:rsidRPr="00237FF2">
              <w:tab/>
              <w:t>Transpor</w:t>
            </w:r>
            <w:r w:rsidRPr="00237FF2">
              <w:t>t departures and arrivals are co-ordinated and adjusted</w:t>
            </w:r>
          </w:p>
          <w:p w:rsidR="00000000" w:rsidRPr="00237FF2" w:rsidP="00237FF2">
            <w:pPr>
              <w:pStyle w:val="List"/>
            </w:pPr>
            <w:r w:rsidRPr="00237FF2">
              <w:t>5.2</w:t>
            </w:r>
            <w:r w:rsidRPr="00237FF2">
              <w:tab/>
              <w:t>Train running times are monitored and opportunities to improve efficiency are identified and acted upon</w:t>
            </w:r>
          </w:p>
          <w:p w:rsidR="00000000" w:rsidRPr="00237FF2" w:rsidP="00237FF2">
            <w:pPr>
              <w:pStyle w:val="List"/>
            </w:pPr>
            <w:r w:rsidRPr="00237FF2">
              <w:t>5.3</w:t>
            </w:r>
            <w:r w:rsidRPr="00237FF2">
              <w:tab/>
              <w:t>Train loads are maximized within load limits</w:t>
            </w:r>
          </w:p>
          <w:p w:rsidR="00000000" w:rsidRPr="00237FF2" w:rsidP="00237FF2">
            <w:pPr>
              <w:pStyle w:val="List"/>
            </w:pPr>
            <w:r w:rsidRPr="00237FF2">
              <w:t>5.4</w:t>
            </w:r>
            <w:r w:rsidRPr="00237FF2">
              <w:tab/>
              <w:t>Train passing is managed to minimize de</w:t>
            </w:r>
            <w:r w:rsidRPr="00237FF2">
              <w:t>lays and maintain safe operations</w:t>
            </w:r>
          </w:p>
          <w:p w:rsidR="00000000" w:rsidP="00237FF2">
            <w:pPr>
              <w:pStyle w:val="List"/>
              <w:rPr>
                <w:lang w:val="en-NZ"/>
              </w:rPr>
            </w:pPr>
            <w:r w:rsidRPr="00237FF2">
              <w:t>5.5</w:t>
            </w:r>
            <w:r w:rsidRPr="00237FF2">
              <w:tab/>
              <w:t>Overall operating efficiencies are monitored and optimised</w:t>
            </w:r>
          </w:p>
        </w:tc>
      </w:tr>
      <w:tr w:rsidTr="005223D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37FF2">
            <w:pPr>
              <w:pStyle w:val="BodyText"/>
              <w:rPr>
                <w:lang w:val="en-NZ"/>
              </w:rPr>
            </w:pPr>
            <w:r w:rsidRPr="00237FF2">
              <w:t>6. Complete traffic control operations</w:t>
            </w:r>
          </w:p>
        </w:tc>
        <w:tc>
          <w:tcPr>
            <w:tcW w:w="5289" w:type="dxa"/>
            <w:tcBorders>
              <w:top w:val="nil"/>
              <w:left w:val="nil"/>
              <w:bottom w:val="nil"/>
              <w:right w:val="nil"/>
            </w:tcBorders>
            <w:tcMar>
              <w:top w:w="0" w:type="dxa"/>
              <w:left w:w="62" w:type="dxa"/>
              <w:bottom w:w="0" w:type="dxa"/>
              <w:right w:w="62" w:type="dxa"/>
            </w:tcMar>
          </w:tcPr>
          <w:p w:rsidR="00000000" w:rsidRPr="00237FF2" w:rsidP="00237FF2">
            <w:pPr>
              <w:pStyle w:val="List"/>
            </w:pPr>
            <w:r w:rsidRPr="00237FF2">
              <w:t>6.1</w:t>
            </w:r>
            <w:r w:rsidRPr="00237FF2">
              <w:tab/>
              <w:t xml:space="preserve">Train movements and related workplace information is recorded according to workplace recording requirements </w:t>
            </w:r>
          </w:p>
          <w:p w:rsidR="00000000" w:rsidRPr="00237FF2" w:rsidP="00237FF2">
            <w:pPr>
              <w:pStyle w:val="List"/>
            </w:pPr>
            <w:r w:rsidRPr="00237FF2">
              <w:t>6.2</w:t>
            </w:r>
            <w:r w:rsidRPr="00237FF2">
              <w:tab/>
            </w:r>
            <w:r w:rsidRPr="00237FF2">
              <w:t>Recording systems and advice reflects accurate information at the time of handover</w:t>
            </w:r>
          </w:p>
          <w:p w:rsidR="00000000" w:rsidRPr="00237FF2" w:rsidP="00237FF2">
            <w:pPr>
              <w:pStyle w:val="List"/>
            </w:pPr>
            <w:r w:rsidRPr="00237FF2">
              <w:t>6.3</w:t>
            </w:r>
            <w:r w:rsidRPr="00237FF2">
              <w:tab/>
              <w:t>Handover is carried out according to workplace procedure</w:t>
            </w:r>
          </w:p>
          <w:p w:rsidR="00000000" w:rsidRPr="00237FF2" w:rsidP="00237FF2">
            <w:pPr>
              <w:pStyle w:val="List"/>
            </w:pPr>
            <w:r w:rsidRPr="00237FF2">
              <w:t>6.4</w:t>
            </w:r>
            <w:r w:rsidRPr="00237FF2">
              <w:tab/>
              <w:t xml:space="preserve">Traffic controllers are aware of system and related equipment status at completion of </w:t>
            </w:r>
            <w:r w:rsidRPr="00237FF2">
              <w:t>handover</w:t>
            </w:r>
          </w:p>
        </w:tc>
      </w:tr>
    </w:tbl>
    <w:p w:rsidR="00000000" w:rsidRPr="00237FF2" w:rsidP="00237FF2">
      <w:pPr>
        <w:pStyle w:val="BodyText"/>
      </w:pPr>
    </w:p>
    <w:p w:rsidR="00000000" w:rsidRPr="00237FF2" w:rsidP="00237FF2">
      <w:pPr>
        <w:pStyle w:val="AllowPageBreak"/>
      </w:pPr>
    </w:p>
    <w:p w:rsidR="00000000" w:rsidRPr="00237FF2" w:rsidP="00237FF2">
      <w:pPr>
        <w:pStyle w:val="Heading1"/>
      </w:pPr>
      <w:bookmarkStart w:id="9" w:name="O_149627"/>
      <w:bookmarkEnd w:id="9"/>
      <w:r w:rsidRPr="00237FF2">
        <w:t>Required Skills and Knowledge</w:t>
      </w:r>
    </w:p>
    <w:p w:rsidR="00000000" w:rsidRPr="00237FF2" w:rsidP="00237FF2">
      <w:pPr>
        <w:pStyle w:val="BodyText"/>
      </w:pPr>
      <w:r w:rsidRPr="00237FF2">
        <w:t>Not applicable.</w:t>
      </w:r>
    </w:p>
    <w:p w:rsidR="00000000" w:rsidRPr="00237FF2" w:rsidP="00237FF2">
      <w:pPr>
        <w:pStyle w:val="AllowPageBreak"/>
      </w:pPr>
    </w:p>
    <w:p w:rsidR="00000000" w:rsidRPr="00237FF2" w:rsidP="00237FF2">
      <w:pPr>
        <w:pStyle w:val="Heading1"/>
      </w:pPr>
      <w:bookmarkStart w:id="10" w:name="O_149628"/>
      <w:bookmarkEnd w:id="10"/>
      <w:r w:rsidRPr="00237FF2">
        <w:t>Evidence Guide</w:t>
      </w:r>
    </w:p>
    <w:p w:rsidR="00000000" w:rsidRPr="00237FF2" w:rsidP="00237FF2">
      <w:pPr>
        <w:pStyle w:val="BodyText"/>
      </w:pPr>
      <w:r w:rsidRPr="00237FF2">
        <w:rPr>
          <w:rStyle w:val="SpecialBold"/>
        </w:rPr>
        <w:t>Evidence guide</w:t>
      </w:r>
    </w:p>
    <w:p w:rsidR="00000000" w:rsidRPr="00237FF2" w:rsidP="00237FF2">
      <w:pPr>
        <w:pStyle w:val="BodyText"/>
      </w:pPr>
      <w:r w:rsidRPr="00237FF2">
        <w:t>The assessment process must address all of the following items of evidence.</w:t>
      </w:r>
    </w:p>
    <w:p w:rsidR="00000000" w:rsidRPr="00237FF2" w:rsidP="00237FF2">
      <w:pPr>
        <w:pStyle w:val="BodyText"/>
      </w:pPr>
      <w:r w:rsidRPr="00237FF2">
        <w:rPr>
          <w:rStyle w:val="SpecialBold"/>
        </w:rPr>
        <w:t>Ability to</w:t>
      </w:r>
      <w:r w:rsidRPr="00237FF2">
        <w:t>:</w:t>
      </w:r>
    </w:p>
    <w:p w:rsidR="00000000" w:rsidRPr="00237FF2" w:rsidP="00237FF2">
      <w:pPr>
        <w:pStyle w:val="List"/>
      </w:pPr>
      <w:r w:rsidRPr="00237FF2">
        <w:t>1.</w:t>
      </w:r>
      <w:r w:rsidRPr="00237FF2">
        <w:tab/>
        <w:t>Receive information on status of all traffic movements and occurre</w:t>
      </w:r>
      <w:r w:rsidRPr="00237FF2">
        <w:t>nces on the cane rail network. This is done at commencement of shift and may include use of verbal advice, log books, incident reports, mimic boards and related documentation</w:t>
      </w:r>
    </w:p>
    <w:p w:rsidR="00000000" w:rsidRPr="00237FF2" w:rsidP="00237FF2">
      <w:pPr>
        <w:pStyle w:val="List"/>
      </w:pPr>
      <w:r w:rsidRPr="00237FF2">
        <w:t>2.</w:t>
      </w:r>
      <w:r w:rsidRPr="00237FF2">
        <w:tab/>
        <w:t>Confirm status of traffic movements including location of all trains and maint</w:t>
      </w:r>
      <w:r w:rsidRPr="00237FF2">
        <w:t>enance crews</w:t>
      </w:r>
    </w:p>
    <w:p w:rsidR="00000000" w:rsidRPr="00237FF2" w:rsidP="00237FF2">
      <w:pPr>
        <w:pStyle w:val="List"/>
      </w:pPr>
      <w:r w:rsidRPr="00237FF2">
        <w:t>3.</w:t>
      </w:r>
      <w:r w:rsidRPr="00237FF2">
        <w:tab/>
      </w:r>
      <w:r w:rsidRPr="00237FF2">
        <w:t>Operate communication system to provide relevant, timely instructions and advice to all relevant personnel including factory, transportation personnel, farmers and harvester operators. Information provided includes instructions, running information includi</w:t>
      </w:r>
      <w:r w:rsidRPr="00237FF2">
        <w:t>ng schedule changes for pick ups and deliveries, maintenance status including location of non-operational locomotives and damaged bins and other hazards and all other information affecting cane transportation operations</w:t>
      </w:r>
    </w:p>
    <w:p w:rsidR="00000000" w:rsidRPr="00237FF2" w:rsidP="00237FF2">
      <w:pPr>
        <w:pStyle w:val="List"/>
      </w:pPr>
      <w:r w:rsidRPr="00237FF2">
        <w:t>4.</w:t>
      </w:r>
      <w:r w:rsidRPr="00237FF2">
        <w:tab/>
        <w:t>Demonstrate procedures for contro</w:t>
      </w:r>
      <w:r w:rsidRPr="00237FF2">
        <w:t>lling train movements including issuing clearances, arranging and co-ordinating train crossings, arrivals and departures</w:t>
      </w:r>
    </w:p>
    <w:p w:rsidR="00000000" w:rsidRPr="00237FF2" w:rsidP="00237FF2">
      <w:pPr>
        <w:pStyle w:val="List"/>
      </w:pPr>
      <w:r w:rsidRPr="00237FF2">
        <w:t>5.</w:t>
      </w:r>
      <w:r w:rsidRPr="00237FF2">
        <w:tab/>
        <w:t>Apply procedure to calculate efficient loads within equipment capacities and rail system tolerances</w:t>
      </w:r>
    </w:p>
    <w:p w:rsidR="00000000" w:rsidRPr="00237FF2" w:rsidP="00237FF2">
      <w:pPr>
        <w:pStyle w:val="List"/>
      </w:pPr>
      <w:r w:rsidRPr="00237FF2">
        <w:t>6.</w:t>
      </w:r>
      <w:r w:rsidRPr="00237FF2">
        <w:tab/>
        <w:t>Use systems and tools such as</w:t>
      </w:r>
      <w:r w:rsidRPr="00237FF2">
        <w:t xml:space="preserve"> mimic boards, control sheets and train graphs to monitor and maintain safe operations and schedules</w:t>
      </w:r>
    </w:p>
    <w:p w:rsidR="00000000" w:rsidRPr="00237FF2" w:rsidP="00237FF2">
      <w:pPr>
        <w:pStyle w:val="List"/>
      </w:pPr>
      <w:r w:rsidRPr="00237FF2">
        <w:t>7.</w:t>
      </w:r>
      <w:r w:rsidRPr="00237FF2">
        <w:tab/>
        <w:t>Maintain workplace records in a timely manner so they reflect up-to-date information. This may require use of mimic boards</w:t>
      </w:r>
    </w:p>
    <w:p w:rsidR="00000000" w:rsidRPr="00237FF2" w:rsidP="00237FF2">
      <w:pPr>
        <w:pStyle w:val="List"/>
      </w:pPr>
      <w:r w:rsidRPr="00237FF2">
        <w:t>8.</w:t>
      </w:r>
      <w:r w:rsidRPr="00237FF2">
        <w:tab/>
        <w:t>Prepare for and conduct ha</w:t>
      </w:r>
      <w:r w:rsidRPr="00237FF2">
        <w:t>ndover. This includes ensuring that all records are accurate and updated and that incoming traffic controllers are aware of traffic system status including hazards or incidents</w:t>
      </w:r>
    </w:p>
    <w:p w:rsidR="00000000" w:rsidRPr="00237FF2" w:rsidP="00237FF2">
      <w:pPr>
        <w:pStyle w:val="BodyText"/>
      </w:pPr>
      <w:r w:rsidRPr="00237FF2">
        <w:rPr>
          <w:rStyle w:val="SpecialBold"/>
        </w:rPr>
        <w:t>Knowledge of</w:t>
      </w:r>
      <w:r w:rsidRPr="00237FF2">
        <w:t>:</w:t>
      </w:r>
    </w:p>
    <w:p w:rsidR="00000000" w:rsidRPr="00237FF2" w:rsidP="00237FF2">
      <w:pPr>
        <w:pStyle w:val="List"/>
      </w:pPr>
      <w:r w:rsidRPr="00237FF2">
        <w:t>9.</w:t>
      </w:r>
      <w:r w:rsidRPr="00237FF2">
        <w:tab/>
        <w:t>Relevant state OHS legislation, standards and industry codes o</w:t>
      </w:r>
      <w:r w:rsidRPr="00237FF2">
        <w:t>f practice relating to work responsibilities</w:t>
      </w:r>
    </w:p>
    <w:p w:rsidR="00000000" w:rsidRPr="00237FF2" w:rsidP="00237FF2">
      <w:pPr>
        <w:pStyle w:val="List"/>
      </w:pPr>
      <w:r w:rsidRPr="00237FF2">
        <w:t>10.</w:t>
      </w:r>
      <w:r w:rsidRPr="00237FF2">
        <w:tab/>
        <w:t>Safe work procedures including awareness of health and safety hazards related to work responsibilities and associated control measures</w:t>
      </w:r>
    </w:p>
    <w:p w:rsidR="00000000" w:rsidRPr="00237FF2" w:rsidP="00237FF2">
      <w:pPr>
        <w:pStyle w:val="List"/>
      </w:pPr>
      <w:r w:rsidRPr="00237FF2">
        <w:t>11.</w:t>
      </w:r>
      <w:r w:rsidRPr="00237FF2">
        <w:tab/>
        <w:t>Factors that impact on the scheduling of traffic movements including</w:t>
      </w:r>
      <w:r w:rsidRPr="00237FF2">
        <w:t xml:space="preserve"> an understanding of the relationship between these factors. Factors can include:</w:t>
      </w:r>
    </w:p>
    <w:p w:rsidR="00000000" w:rsidRPr="00237FF2" w:rsidP="00237FF2">
      <w:pPr>
        <w:pStyle w:val="ListBullet"/>
      </w:pPr>
      <w:r w:rsidRPr="00237FF2">
        <w:t>mill status and current crush rate</w:t>
      </w:r>
    </w:p>
    <w:p w:rsidR="00000000" w:rsidRPr="00237FF2" w:rsidP="00237FF2">
      <w:pPr>
        <w:pStyle w:val="ListBullet"/>
      </w:pPr>
      <w:r w:rsidRPr="00237FF2">
        <w:t>next planned mill stop</w:t>
      </w:r>
    </w:p>
    <w:p w:rsidR="00000000" w:rsidRPr="00237FF2" w:rsidP="00237FF2">
      <w:pPr>
        <w:pStyle w:val="ListBullet"/>
      </w:pPr>
      <w:r w:rsidRPr="00237FF2">
        <w:t>timing of crib breaks</w:t>
      </w:r>
    </w:p>
    <w:p w:rsidR="00000000" w:rsidRPr="00237FF2" w:rsidP="00237FF2">
      <w:pPr>
        <w:pStyle w:val="ListBullet"/>
      </w:pPr>
      <w:r w:rsidRPr="00237FF2">
        <w:t>availability of empty bins, taking into account mixed bin fleet if appropriate</w:t>
      </w:r>
    </w:p>
    <w:p w:rsidR="00000000" w:rsidRPr="00237FF2" w:rsidP="00237FF2">
      <w:pPr>
        <w:pStyle w:val="ListBullet"/>
      </w:pPr>
      <w:r w:rsidRPr="00237FF2">
        <w:t>availability o</w:t>
      </w:r>
      <w:r w:rsidRPr="00237FF2">
        <w:t>f full-yard space</w:t>
      </w:r>
    </w:p>
    <w:p w:rsidR="00000000" w:rsidRPr="00237FF2" w:rsidP="00237FF2">
      <w:pPr>
        <w:pStyle w:val="ListBullet"/>
      </w:pPr>
      <w:r w:rsidRPr="00237FF2">
        <w:t>availability of empty-yard space</w:t>
      </w:r>
    </w:p>
    <w:p w:rsidR="00000000" w:rsidRPr="00237FF2" w:rsidP="00237FF2">
      <w:pPr>
        <w:pStyle w:val="ListBullet"/>
      </w:pPr>
      <w:r w:rsidRPr="00237FF2">
        <w:t>contractor/harvester rates</w:t>
      </w:r>
    </w:p>
    <w:p w:rsidR="00000000" w:rsidRPr="00237FF2" w:rsidP="00237FF2">
      <w:pPr>
        <w:pStyle w:val="ListBullet"/>
      </w:pPr>
      <w:r w:rsidRPr="00237FF2">
        <w:t>siding status</w:t>
      </w:r>
    </w:p>
    <w:p w:rsidR="00000000" w:rsidRPr="00237FF2" w:rsidP="00237FF2">
      <w:pPr>
        <w:pStyle w:val="ListBullet"/>
      </w:pPr>
      <w:r w:rsidRPr="00237FF2">
        <w:t>track infrastructure condition</w:t>
      </w:r>
    </w:p>
    <w:p w:rsidR="00000000" w:rsidRPr="00237FF2" w:rsidP="00237FF2">
      <w:pPr>
        <w:pStyle w:val="ListBullet"/>
      </w:pPr>
      <w:r w:rsidRPr="00237FF2">
        <w:t>rolling stock condition</w:t>
      </w:r>
    </w:p>
    <w:p w:rsidR="00000000" w:rsidRPr="00237FF2" w:rsidP="00237FF2">
      <w:pPr>
        <w:pStyle w:val="ListBullet"/>
      </w:pPr>
      <w:r w:rsidRPr="00237FF2">
        <w:t>transport schedule amendments</w:t>
      </w:r>
    </w:p>
    <w:p w:rsidR="00000000" w:rsidRPr="00237FF2" w:rsidP="00237FF2">
      <w:pPr>
        <w:pStyle w:val="List"/>
      </w:pPr>
      <w:r w:rsidRPr="00237FF2">
        <w:t>12.</w:t>
      </w:r>
      <w:r w:rsidRPr="00237FF2">
        <w:tab/>
      </w:r>
      <w:r w:rsidRPr="00237FF2">
        <w:t>Procedures for co-ordinating locomotive and/or truck departures/arrivals and train crossings</w:t>
      </w:r>
    </w:p>
    <w:p w:rsidR="00000000" w:rsidRPr="00237FF2" w:rsidP="00237FF2">
      <w:pPr>
        <w:pStyle w:val="List"/>
      </w:pPr>
      <w:r w:rsidRPr="00237FF2">
        <w:t>13.</w:t>
      </w:r>
      <w:r w:rsidRPr="00237FF2">
        <w:tab/>
        <w:t>Procedures for recording information. This includes operating procedures for using mimic boards and physical records such as control sheets</w:t>
      </w:r>
    </w:p>
    <w:p w:rsidR="00000000" w:rsidRPr="00237FF2" w:rsidP="00237FF2">
      <w:pPr>
        <w:pStyle w:val="List"/>
      </w:pPr>
      <w:r w:rsidRPr="00237FF2">
        <w:t>14.</w:t>
      </w:r>
      <w:r w:rsidRPr="00237FF2">
        <w:tab/>
        <w:t>Relevant person</w:t>
      </w:r>
      <w:r w:rsidRPr="00237FF2">
        <w:t>nel and factory departments to be notified of traffic movement instructions and advice. This includes an understanding of the information relevant to each group/person</w:t>
      </w:r>
    </w:p>
    <w:p w:rsidR="00000000" w:rsidRPr="00237FF2" w:rsidP="00237FF2">
      <w:pPr>
        <w:pStyle w:val="List"/>
      </w:pPr>
      <w:r w:rsidRPr="00237FF2">
        <w:t>15.</w:t>
      </w:r>
      <w:r w:rsidRPr="00237FF2">
        <w:tab/>
        <w:t xml:space="preserve">Communication systems, protocols and standards when using 2-way radios and handheld </w:t>
      </w:r>
      <w:r w:rsidRPr="00237FF2">
        <w:t>transceivers</w:t>
      </w:r>
    </w:p>
    <w:p w:rsidR="00000000" w:rsidRPr="00237FF2" w:rsidP="00237FF2">
      <w:pPr>
        <w:pStyle w:val="List"/>
      </w:pPr>
      <w:r w:rsidRPr="00237FF2">
        <w:t>16.</w:t>
      </w:r>
      <w:r w:rsidRPr="00237FF2">
        <w:tab/>
        <w:t>Detailed information on maintaining mimic board information</w:t>
      </w:r>
    </w:p>
    <w:p w:rsidR="00000000" w:rsidRPr="00237FF2" w:rsidP="00237FF2">
      <w:pPr>
        <w:pStyle w:val="List"/>
      </w:pPr>
      <w:r w:rsidRPr="00237FF2">
        <w:t>17.</w:t>
      </w:r>
      <w:r w:rsidRPr="00237FF2">
        <w:tab/>
        <w:t>Awareness of conditions that are unusual or unplanned and related options for response. This includes an understanding of implications of different options for maintaining saf</w:t>
      </w:r>
      <w:r w:rsidRPr="00237FF2">
        <w:t>e and efficient traffic movement</w:t>
      </w:r>
    </w:p>
    <w:p w:rsidR="00000000" w:rsidRPr="00237FF2" w:rsidP="00237FF2">
      <w:pPr>
        <w:pStyle w:val="List"/>
      </w:pPr>
      <w:r w:rsidRPr="00237FF2">
        <w:t>18.</w:t>
      </w:r>
      <w:r w:rsidRPr="00237FF2">
        <w:tab/>
        <w:t>Factors that impact on efficient performance. These include:</w:t>
      </w:r>
    </w:p>
    <w:p w:rsidR="00000000" w:rsidRPr="00237FF2" w:rsidP="00237FF2">
      <w:pPr>
        <w:pStyle w:val="ListBullet"/>
      </w:pPr>
      <w:r w:rsidRPr="00237FF2">
        <w:t>labour</w:t>
      </w:r>
    </w:p>
    <w:p w:rsidR="00000000" w:rsidRPr="00237FF2" w:rsidP="00237FF2">
      <w:pPr>
        <w:pStyle w:val="ListBullet"/>
      </w:pPr>
      <w:r w:rsidRPr="00237FF2">
        <w:t>crib breaks</w:t>
      </w:r>
    </w:p>
    <w:p w:rsidR="00000000" w:rsidRPr="00237FF2" w:rsidP="00237FF2">
      <w:pPr>
        <w:pStyle w:val="ListBullet"/>
      </w:pPr>
      <w:r w:rsidRPr="00237FF2">
        <w:t>holding locos</w:t>
      </w:r>
    </w:p>
    <w:p w:rsidR="00000000" w:rsidRPr="00237FF2" w:rsidP="00237FF2">
      <w:pPr>
        <w:pStyle w:val="ListBullet"/>
      </w:pPr>
      <w:r w:rsidRPr="00237FF2">
        <w:t>waiting time (last bin)</w:t>
      </w:r>
    </w:p>
    <w:p w:rsidR="00000000" w:rsidRPr="00237FF2" w:rsidP="00237FF2">
      <w:pPr>
        <w:pStyle w:val="ListBullet"/>
      </w:pPr>
      <w:r w:rsidRPr="00237FF2">
        <w:t>fuel use</w:t>
      </w:r>
    </w:p>
    <w:p w:rsidR="00000000" w:rsidRPr="00237FF2" w:rsidP="00237FF2">
      <w:pPr>
        <w:pStyle w:val="ListBullet"/>
      </w:pPr>
      <w:r w:rsidRPr="00237FF2">
        <w:t>loads</w:t>
      </w:r>
    </w:p>
    <w:p w:rsidR="00000000" w:rsidRPr="00237FF2" w:rsidP="00237FF2">
      <w:pPr>
        <w:pStyle w:val="ListBullet"/>
      </w:pPr>
      <w:r w:rsidRPr="00237FF2">
        <w:t>scheduled cleaning and programmed maintenance.</w:t>
      </w:r>
    </w:p>
    <w:p w:rsidR="00000000" w:rsidRPr="00237FF2" w:rsidP="00237FF2">
      <w:pPr>
        <w:pStyle w:val="BodyText"/>
      </w:pPr>
      <w:r w:rsidRPr="00237FF2">
        <w:rPr>
          <w:rStyle w:val="SpecialBold"/>
        </w:rPr>
        <w:t>Relationship with other standards</w:t>
      </w:r>
    </w:p>
    <w:p w:rsidR="00000000" w:rsidRPr="00237FF2" w:rsidP="00237FF2">
      <w:pPr>
        <w:pStyle w:val="BodyText"/>
      </w:pPr>
      <w:r w:rsidRPr="00237FF2">
        <w:rPr>
          <w:rStyle w:val="Emphasis"/>
        </w:rPr>
        <w:t>Pre</w:t>
      </w:r>
      <w:r w:rsidRPr="00237FF2">
        <w:t>-</w:t>
      </w:r>
      <w:r w:rsidRPr="00237FF2">
        <w:rPr>
          <w:rStyle w:val="Emphasis"/>
        </w:rPr>
        <w:t>requisite units</w:t>
      </w:r>
    </w:p>
    <w:p w:rsidR="00000000" w:rsidRPr="00237FF2" w:rsidP="00237FF2">
      <w:pPr>
        <w:pStyle w:val="BodyText"/>
      </w:pPr>
      <w:r w:rsidRPr="00237FF2">
        <w:t>There are no pre-requisite units for this competency standard.</w:t>
      </w:r>
    </w:p>
    <w:p w:rsidR="00000000" w:rsidRPr="00237FF2" w:rsidP="00237FF2">
      <w:pPr>
        <w:pStyle w:val="BodyText"/>
      </w:pPr>
      <w:r w:rsidRPr="00237FF2">
        <w:rPr>
          <w:rStyle w:val="Emphasis"/>
        </w:rPr>
        <w:t>Co</w:t>
      </w:r>
      <w:r w:rsidRPr="00237FF2">
        <w:t>-</w:t>
      </w:r>
      <w:r w:rsidRPr="00237FF2">
        <w:rPr>
          <w:rStyle w:val="Emphasis"/>
        </w:rPr>
        <w:t>assessment of related units</w:t>
      </w:r>
    </w:p>
    <w:p w:rsidR="00000000" w:rsidRPr="00237FF2" w:rsidP="00237FF2">
      <w:pPr>
        <w:pStyle w:val="BodyText"/>
      </w:pPr>
      <w:r w:rsidRPr="00237FF2">
        <w:t>Other units of competency relevant to the work role should be assessed in conjunction with this unit.</w:t>
      </w:r>
    </w:p>
    <w:p w:rsidR="00000000" w:rsidRPr="00237FF2" w:rsidP="00237FF2">
      <w:pPr>
        <w:pStyle w:val="BodyText"/>
      </w:pPr>
      <w:r w:rsidRPr="00237FF2">
        <w:rPr>
          <w:rStyle w:val="SpecialBold"/>
        </w:rPr>
        <w:t>Resources required for assessment</w:t>
      </w:r>
    </w:p>
    <w:p w:rsidR="00000000" w:rsidRPr="00237FF2" w:rsidP="00237FF2">
      <w:pPr>
        <w:pStyle w:val="BodyText"/>
      </w:pPr>
      <w:r w:rsidRPr="00237FF2">
        <w:t xml:space="preserve">Assessment must occur in a real or simulated workplace where the assessee has access to: </w:t>
      </w:r>
    </w:p>
    <w:p w:rsidR="00000000" w:rsidRPr="00237FF2" w:rsidP="00237FF2">
      <w:pPr>
        <w:pStyle w:val="ListBullet"/>
      </w:pPr>
      <w:r w:rsidRPr="00237FF2">
        <w:t>Transport system and associated information and communication systems and equipment</w:t>
      </w:r>
    </w:p>
    <w:p w:rsidR="00000000" w:rsidRPr="00237FF2" w:rsidP="00237FF2">
      <w:pPr>
        <w:pStyle w:val="ListBullet"/>
      </w:pPr>
      <w:r w:rsidRPr="00237FF2">
        <w:t>Relevant codes of practice and industry standards</w:t>
      </w:r>
    </w:p>
    <w:p w:rsidR="00000000" w:rsidRPr="00237FF2" w:rsidP="00237FF2">
      <w:pPr>
        <w:pStyle w:val="ListBullet"/>
      </w:pPr>
      <w:r w:rsidRPr="00237FF2">
        <w:t xml:space="preserve">Workplace information required </w:t>
      </w:r>
      <w:r w:rsidRPr="00237FF2">
        <w:t>to determine and monitor safe traffic movements on the cane transport network. This includes provision of a traffic schedule against which to assess, adjust and monitor work progress against schedule</w:t>
      </w:r>
    </w:p>
    <w:p w:rsidR="00000000" w:rsidRPr="00237FF2" w:rsidP="00237FF2">
      <w:pPr>
        <w:pStyle w:val="ListBullet"/>
      </w:pPr>
      <w:r w:rsidRPr="00237FF2">
        <w:t>Operating procedures related to work responsibilities</w:t>
      </w:r>
    </w:p>
    <w:p w:rsidR="00000000" w:rsidRPr="00237FF2" w:rsidP="00237FF2">
      <w:pPr>
        <w:pStyle w:val="ListBullet"/>
      </w:pPr>
      <w:r w:rsidRPr="00237FF2">
        <w:t>Ho</w:t>
      </w:r>
      <w:r w:rsidRPr="00237FF2">
        <w:t>usekeeping standards and procedures</w:t>
      </w:r>
    </w:p>
    <w:p w:rsidR="00000000" w:rsidRPr="00237FF2" w:rsidP="00237FF2">
      <w:pPr>
        <w:pStyle w:val="ListBullet"/>
      </w:pPr>
      <w:r w:rsidRPr="00237FF2">
        <w:t>Workplace information recording systems, requirements and procedures</w:t>
      </w:r>
    </w:p>
    <w:p w:rsidR="00000000" w:rsidRPr="00237FF2" w:rsidP="00237FF2">
      <w:pPr>
        <w:pStyle w:val="BodyText"/>
      </w:pPr>
      <w:r w:rsidRPr="00237FF2">
        <w:rPr>
          <w:rStyle w:val="SpecialBold"/>
        </w:rPr>
        <w:t>Assessment requirements</w:t>
      </w:r>
    </w:p>
    <w:p w:rsidR="005223DB" w:rsidP="00237FF2">
      <w:pPr>
        <w:pStyle w:val="BodyText"/>
      </w:pPr>
      <w:r w:rsidRPr="00237FF2">
        <w:t>For information on how to assess this competency standard and who can assess, refer to the Assessment Guidelines for this Train</w:t>
      </w:r>
      <w:r w:rsidRPr="00237FF2">
        <w:t>ing Package.</w:t>
      </w:r>
    </w:p>
    <w:p w:rsidR="005223DB" w:rsidP="00237FF2">
      <w:pPr>
        <w:pStyle w:val="BodyText"/>
      </w:pPr>
    </w:p>
    <w:p w:rsidR="00000000" w:rsidRPr="00237FF2" w:rsidP="00237FF2">
      <w:pPr>
        <w:pStyle w:val="Heading1"/>
      </w:pPr>
      <w:bookmarkStart w:id="11" w:name="O_149629"/>
      <w:bookmarkEnd w:id="11"/>
      <w:r w:rsidRPr="00237FF2">
        <w:t>Range Statement</w:t>
      </w:r>
    </w:p>
    <w:p w:rsidR="00000000" w:rsidRPr="00237FF2" w:rsidP="00237FF2">
      <w:pPr>
        <w:pStyle w:val="BodyText"/>
      </w:pPr>
      <w:r w:rsidRPr="00237FF2">
        <w:rPr>
          <w:rStyle w:val="SpecialBold"/>
        </w:rPr>
        <w:t>Range statement</w:t>
      </w:r>
    </w:p>
    <w:p w:rsidR="00000000" w:rsidRPr="00237FF2" w:rsidP="00237FF2">
      <w:pPr>
        <w:pStyle w:val="BodyText"/>
      </w:pPr>
      <w:r w:rsidRPr="00237FF2">
        <w:t>The range statement indicates the context for demonstrating competence. This statement is a guide and unless otherwise indicated, items may or may not apply as required by the work context.</w:t>
      </w:r>
    </w:p>
    <w:p w:rsidR="00000000" w:rsidRPr="00237FF2" w:rsidP="00237FF2">
      <w:pPr>
        <w:pStyle w:val="ListBullet"/>
      </w:pPr>
      <w:r w:rsidRPr="00237FF2">
        <w:t>Wo</w:t>
      </w:r>
      <w:r w:rsidRPr="00237FF2">
        <w:t>rk is carried out in accordance with company policies and procedures, licensing requirements, legislative requirements, codes of practice and industrial awards and agreements. Codes of practice include the Sugar Milling Operations Industry Code of Practice</w:t>
      </w:r>
      <w:r w:rsidRPr="00237FF2">
        <w:t xml:space="preserve"> and sugar industry codes of practice related to cane railway and transport operations </w:t>
      </w:r>
    </w:p>
    <w:p w:rsidR="00000000" w:rsidRPr="00237FF2" w:rsidP="00237FF2">
      <w:pPr>
        <w:pStyle w:val="ListBullet"/>
      </w:pPr>
      <w:r w:rsidRPr="00237FF2">
        <w:t>Workplace information can include master schedule, daily schedule, bin allotments, mill crushing rate, harvesting roster, train running slips, maintenance advice</w:t>
      </w:r>
    </w:p>
    <w:p w:rsidR="00000000" w:rsidRPr="00237FF2" w:rsidP="00237FF2">
      <w:pPr>
        <w:pStyle w:val="ListBullet"/>
      </w:pPr>
      <w:r w:rsidRPr="00237FF2">
        <w:t>Networ</w:t>
      </w:r>
      <w:r w:rsidRPr="00237FF2">
        <w:t>k systems can include block sections and check points, multiple trains in block, mimic board, train graphs and control sheets</w:t>
      </w:r>
    </w:p>
    <w:p w:rsidR="00000000" w:rsidRPr="00237FF2" w:rsidP="00237FF2">
      <w:pPr>
        <w:pStyle w:val="ListBullet"/>
      </w:pPr>
      <w:r w:rsidRPr="00237FF2">
        <w:t>Instructions may be written or verbal</w:t>
      </w:r>
    </w:p>
    <w:p w:rsidR="00000000" w:rsidRPr="00237FF2" w:rsidP="00237FF2">
      <w:pPr>
        <w:pStyle w:val="ListBullet"/>
      </w:pPr>
      <w:r w:rsidRPr="00237FF2">
        <w:t>Work may require the ability to work within a team environment</w:t>
      </w:r>
    </w:p>
    <w:p w:rsidR="005223DB" w:rsidP="00237FF2">
      <w:pPr>
        <w:pStyle w:val="ListBullet"/>
      </w:pPr>
      <w:r w:rsidRPr="00237FF2">
        <w:t>Communication methods include</w:t>
      </w:r>
      <w:r w:rsidRPr="00237FF2">
        <w:t xml:space="preserve"> use of two-way radios used in accordance with workplace requirements and state authority protocols</w:t>
      </w:r>
    </w:p>
    <w:p w:rsidR="005223DB" w:rsidP="00237FF2">
      <w:pPr>
        <w:pStyle w:val="ListBullet"/>
      </w:pPr>
    </w:p>
    <w:p w:rsidR="00000000" w:rsidRPr="00237FF2" w:rsidP="00237FF2">
      <w:pPr>
        <w:pStyle w:val="Heading1"/>
      </w:pPr>
      <w:bookmarkStart w:id="12" w:name="O_149630"/>
      <w:bookmarkEnd w:id="12"/>
      <w:r w:rsidRPr="00237FF2">
        <w:t>Unit Sector(s)</w:t>
      </w:r>
    </w:p>
    <w:p w:rsidR="00000000" w:rsidRPr="00237FF2" w:rsidP="00237FF2">
      <w:pPr>
        <w:pStyle w:val="BodyText"/>
      </w:pPr>
      <w:r w:rsidRPr="00237FF2">
        <w:t>Not applicable.</w:t>
      </w:r>
    </w:p>
    <w:p w:rsidR="00000000" w:rsidRPr="00237FF2" w:rsidP="00237FF2"/>
    <w:sectPr w:rsidSect="00237F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F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23DB" w:rsidP="005223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F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3DB" w:rsidP="00237F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223DB" w:rsidP="00237F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223DB" w:rsidP="00237F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F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23DB" w:rsidP="005223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F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3DB" w:rsidP="00237FF2">
    <w:pPr>
      <w:pStyle w:val="Header"/>
      <w:framePr w:wrap="around"/>
    </w:pPr>
    <w:r>
      <w:fldChar w:fldCharType="begin"/>
    </w:r>
    <w:r>
      <w:instrText xml:space="preserve"> TITLE   \* MERGEFORMAT </w:instrText>
    </w:r>
    <w:r>
      <w:fldChar w:fldCharType="separate"/>
    </w:r>
    <w:r>
      <w:t>SUGTCCT3A Control cane traffic movements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23DB" w:rsidP="00237F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DCAE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1AEE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F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7FF2"/>
    <w:pPr>
      <w:spacing w:before="360" w:after="60"/>
      <w:outlineLvl w:val="0"/>
    </w:pPr>
    <w:rPr>
      <w:sz w:val="32"/>
    </w:rPr>
  </w:style>
  <w:style w:type="paragraph" w:styleId="Heading2">
    <w:name w:val="heading 2"/>
    <w:basedOn w:val="HeadingBase"/>
    <w:next w:val="BodyText"/>
    <w:link w:val="Heading2Char"/>
    <w:qFormat/>
    <w:rsid w:val="00237FF2"/>
    <w:pPr>
      <w:keepLines/>
      <w:spacing w:before="240" w:after="120"/>
      <w:outlineLvl w:val="1"/>
    </w:pPr>
    <w:rPr>
      <w:sz w:val="28"/>
      <w:szCs w:val="40"/>
    </w:rPr>
  </w:style>
  <w:style w:type="paragraph" w:styleId="Heading3">
    <w:name w:val="heading 3"/>
    <w:basedOn w:val="HeadingBase"/>
    <w:next w:val="BodyText"/>
    <w:link w:val="Heading3Char"/>
    <w:qFormat/>
    <w:rsid w:val="00237FF2"/>
    <w:pPr>
      <w:spacing w:before="180" w:after="120"/>
      <w:outlineLvl w:val="2"/>
    </w:pPr>
    <w:rPr>
      <w:spacing w:val="-10"/>
      <w:kern w:val="32"/>
    </w:rPr>
  </w:style>
  <w:style w:type="paragraph" w:styleId="Heading4">
    <w:name w:val="heading 4"/>
    <w:basedOn w:val="HeadingBase"/>
    <w:next w:val="BodyText"/>
    <w:link w:val="Heading4Char"/>
    <w:qFormat/>
    <w:rsid w:val="00237FF2"/>
    <w:pPr>
      <w:spacing w:before="160" w:after="120"/>
      <w:outlineLvl w:val="3"/>
    </w:pPr>
    <w:rPr>
      <w:sz w:val="22"/>
    </w:rPr>
  </w:style>
  <w:style w:type="paragraph" w:styleId="Heading5">
    <w:name w:val="heading 5"/>
    <w:basedOn w:val="HeadingBase"/>
    <w:next w:val="Normal"/>
    <w:link w:val="Heading5Char"/>
    <w:qFormat/>
    <w:rsid w:val="00237FF2"/>
    <w:pPr>
      <w:spacing w:before="80"/>
      <w:outlineLvl w:val="4"/>
    </w:pPr>
    <w:rPr>
      <w:color w:val="918585"/>
      <w:sz w:val="20"/>
    </w:rPr>
  </w:style>
  <w:style w:type="paragraph" w:styleId="Heading6">
    <w:name w:val="heading 6"/>
    <w:basedOn w:val="HeadingBase"/>
    <w:next w:val="Normal"/>
    <w:link w:val="Heading6Char"/>
    <w:qFormat/>
    <w:rsid w:val="00237FF2"/>
    <w:pPr>
      <w:spacing w:before="60"/>
      <w:outlineLvl w:val="5"/>
    </w:pPr>
    <w:rPr>
      <w:color w:val="918585"/>
      <w:sz w:val="20"/>
    </w:rPr>
  </w:style>
  <w:style w:type="paragraph" w:styleId="Heading7">
    <w:name w:val="heading 7"/>
    <w:basedOn w:val="Normal"/>
    <w:next w:val="Normal"/>
    <w:link w:val="Heading7Char"/>
    <w:qFormat/>
    <w:rsid w:val="00237FF2"/>
    <w:pPr>
      <w:ind w:left="720"/>
      <w:outlineLvl w:val="6"/>
    </w:pPr>
    <w:rPr>
      <w:i/>
    </w:rPr>
  </w:style>
  <w:style w:type="paragraph" w:styleId="Heading8">
    <w:name w:val="heading 8"/>
    <w:basedOn w:val="Normal"/>
    <w:next w:val="Normal"/>
    <w:link w:val="Heading8Char"/>
    <w:qFormat/>
    <w:rsid w:val="00237FF2"/>
    <w:pPr>
      <w:ind w:left="720"/>
      <w:outlineLvl w:val="7"/>
    </w:pPr>
    <w:rPr>
      <w:i/>
    </w:rPr>
  </w:style>
  <w:style w:type="paragraph" w:styleId="Heading9">
    <w:name w:val="heading 9"/>
    <w:basedOn w:val="Normal"/>
    <w:next w:val="Normal"/>
    <w:link w:val="Heading9Char"/>
    <w:qFormat/>
    <w:rsid w:val="00237FF2"/>
    <w:pPr>
      <w:ind w:left="720"/>
      <w:outlineLvl w:val="8"/>
    </w:pPr>
    <w:rPr>
      <w:i/>
    </w:rPr>
  </w:style>
  <w:style w:type="character" w:default="1" w:styleId="DefaultParagraphFont">
    <w:name w:val="Default Paragraph Font"/>
    <w:uiPriority w:val="1"/>
    <w:unhideWhenUsed/>
    <w:rsid w:val="00237F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FF2"/>
  </w:style>
  <w:style w:type="character" w:customStyle="1" w:styleId="Heading1Char">
    <w:name w:val="Heading 1 Char"/>
    <w:basedOn w:val="DefaultParagraphFont"/>
    <w:link w:val="Heading1"/>
    <w:rsid w:val="00237FF2"/>
    <w:rPr>
      <w:rFonts w:ascii="Times New Roman" w:eastAsia="Times New Roman" w:hAnsi="Times New Roman" w:cs="Times New Roman"/>
      <w:b/>
      <w:sz w:val="32"/>
      <w:szCs w:val="20"/>
      <w:lang w:eastAsia="en-US"/>
    </w:rPr>
  </w:style>
  <w:style w:type="paragraph" w:styleId="BodyText">
    <w:name w:val="Body Text"/>
    <w:basedOn w:val="Normal"/>
    <w:link w:val="BodyTextChar"/>
    <w:rsid w:val="00237F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7FF2"/>
    <w:rPr>
      <w:rFonts w:ascii="Times New Roman" w:eastAsia="Times New Roman" w:hAnsi="Times New Roman" w:cs="Times New Roman"/>
      <w:sz w:val="24"/>
      <w:lang w:val="en-US" w:eastAsia="en-US"/>
    </w:rPr>
  </w:style>
  <w:style w:type="paragraph" w:styleId="Footer">
    <w:name w:val="footer"/>
    <w:basedOn w:val="Normal"/>
    <w:link w:val="FooterChar"/>
    <w:rsid w:val="00237F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FF2"/>
    <w:rPr>
      <w:rFonts w:ascii="Times New Roman" w:eastAsia="Times New Roman" w:hAnsi="Times New Roman" w:cs="Times New Roman"/>
      <w:sz w:val="16"/>
      <w:lang w:val="en-US" w:eastAsia="en-US"/>
    </w:rPr>
  </w:style>
  <w:style w:type="paragraph" w:styleId="List">
    <w:name w:val="List"/>
    <w:basedOn w:val="BodyText"/>
    <w:next w:val="BodyText"/>
    <w:rsid w:val="00237FF2"/>
    <w:pPr>
      <w:tabs>
        <w:tab w:val="left" w:pos="340"/>
      </w:tabs>
      <w:spacing w:before="60" w:after="60"/>
      <w:ind w:left="340" w:hanging="340"/>
    </w:pPr>
  </w:style>
  <w:style w:type="paragraph" w:styleId="ListBullet">
    <w:name w:val="List Bullet"/>
    <w:basedOn w:val="List"/>
    <w:rsid w:val="00237FF2"/>
    <w:pPr>
      <w:numPr>
        <w:numId w:val="12"/>
      </w:numPr>
      <w:tabs>
        <w:tab w:val="clear" w:pos="340"/>
      </w:tabs>
      <w:spacing w:before="40" w:after="40"/>
    </w:pPr>
  </w:style>
  <w:style w:type="character" w:customStyle="1" w:styleId="SpecialBold">
    <w:name w:val="Special Bold"/>
    <w:basedOn w:val="DefaultParagraphFont"/>
    <w:rsid w:val="00237FF2"/>
    <w:rPr>
      <w:b/>
      <w:spacing w:val="0"/>
    </w:rPr>
  </w:style>
  <w:style w:type="paragraph" w:styleId="Header">
    <w:name w:val="header"/>
    <w:basedOn w:val="Normal"/>
    <w:link w:val="HeaderChar"/>
    <w:rsid w:val="00237F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FF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37FF2"/>
    <w:rPr>
      <w:i/>
    </w:rPr>
  </w:style>
  <w:style w:type="paragraph" w:customStyle="1" w:styleId="SuperHeading">
    <w:name w:val="SuperHeading"/>
    <w:basedOn w:val="Normal"/>
    <w:rsid w:val="00237FF2"/>
    <w:pPr>
      <w:spacing w:before="240" w:after="120"/>
      <w:outlineLvl w:val="0"/>
    </w:pPr>
    <w:rPr>
      <w:rFonts w:ascii="Times New Roman" w:hAnsi="Times New Roman"/>
      <w:b/>
      <w:sz w:val="28"/>
    </w:rPr>
  </w:style>
  <w:style w:type="paragraph" w:customStyle="1" w:styleId="AllowPageBreak">
    <w:name w:val="AllowPageBreak"/>
    <w:rsid w:val="00237F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7F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F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7F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7F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F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F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7F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7FF2"/>
    <w:rPr>
      <w:rFonts w:ascii="Courier New" w:eastAsia="Times New Roman" w:hAnsi="Courier New" w:cs="Times New Roman"/>
      <w:i/>
      <w:szCs w:val="20"/>
      <w:lang w:val="en-US" w:eastAsia="en-US"/>
    </w:rPr>
  </w:style>
  <w:style w:type="paragraph" w:customStyle="1" w:styleId="HeadingBase">
    <w:name w:val="Heading Base"/>
    <w:rsid w:val="00237F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FF2"/>
    <w:pPr>
      <w:tabs>
        <w:tab w:val="right" w:leader="dot" w:pos="9072"/>
      </w:tabs>
      <w:ind w:left="567"/>
    </w:pPr>
    <w:rPr>
      <w:szCs w:val="22"/>
    </w:rPr>
  </w:style>
  <w:style w:type="paragraph" w:customStyle="1" w:styleId="TOCBase">
    <w:name w:val="TOC Base"/>
    <w:rsid w:val="00237F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FF2"/>
    <w:pPr>
      <w:tabs>
        <w:tab w:val="right" w:leader="dot" w:pos="9072"/>
      </w:tabs>
      <w:spacing w:before="40" w:after="40"/>
      <w:ind w:left="284"/>
    </w:pPr>
    <w:rPr>
      <w:rFonts w:ascii="Times New Roman" w:hAnsi="Times New Roman"/>
    </w:rPr>
  </w:style>
  <w:style w:type="paragraph" w:styleId="TOC1">
    <w:name w:val="toc 1"/>
    <w:basedOn w:val="TOCBase"/>
    <w:next w:val="Normal"/>
    <w:rsid w:val="00237F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7FF2"/>
    <w:pPr>
      <w:spacing w:before="5040"/>
      <w:jc w:val="center"/>
    </w:pPr>
    <w:rPr>
      <w:sz w:val="48"/>
      <w:szCs w:val="72"/>
      <w:lang w:val="en-US"/>
    </w:rPr>
  </w:style>
  <w:style w:type="character" w:customStyle="1" w:styleId="TitleChar">
    <w:name w:val="Title Char"/>
    <w:basedOn w:val="DefaultParagraphFont"/>
    <w:link w:val="Title"/>
    <w:rsid w:val="00237F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FF2"/>
    <w:pPr>
      <w:tabs>
        <w:tab w:val="left" w:pos="3600"/>
        <w:tab w:val="left" w:pos="3958"/>
      </w:tabs>
    </w:pPr>
  </w:style>
  <w:style w:type="paragraph" w:customStyle="1" w:styleId="Note">
    <w:name w:val="Note"/>
    <w:basedOn w:val="BodyText"/>
    <w:rsid w:val="00237F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7FF2"/>
    <w:pPr>
      <w:framePr w:wrap="auto" w:hAnchor="text" w:y="6049"/>
    </w:pPr>
    <w:rPr>
      <w:color w:val="000000"/>
      <w:sz w:val="40"/>
    </w:rPr>
  </w:style>
  <w:style w:type="paragraph" w:customStyle="1" w:styleId="TOCTitle">
    <w:name w:val="TOCTitle"/>
    <w:basedOn w:val="Heading1"/>
    <w:rsid w:val="00237FF2"/>
    <w:pPr>
      <w:spacing w:after="240"/>
      <w:jc w:val="center"/>
      <w:outlineLvl w:val="9"/>
    </w:pPr>
    <w:rPr>
      <w:caps/>
    </w:rPr>
  </w:style>
  <w:style w:type="paragraph" w:customStyle="1" w:styleId="Version">
    <w:name w:val="Version"/>
    <w:rsid w:val="00237F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7FF2"/>
    <w:pPr>
      <w:numPr>
        <w:numId w:val="13"/>
      </w:numPr>
      <w:tabs>
        <w:tab w:val="clear" w:pos="680"/>
      </w:tabs>
    </w:pPr>
  </w:style>
  <w:style w:type="paragraph" w:styleId="Index1">
    <w:name w:val="index 1"/>
    <w:basedOn w:val="Normal"/>
    <w:next w:val="Normal"/>
    <w:semiHidden/>
    <w:rsid w:val="00237FF2"/>
    <w:pPr>
      <w:keepNext w:val="0"/>
      <w:tabs>
        <w:tab w:val="right" w:pos="4176"/>
      </w:tabs>
      <w:ind w:left="198" w:hanging="198"/>
    </w:pPr>
    <w:rPr>
      <w:rFonts w:ascii="Garamond" w:hAnsi="Garamond"/>
    </w:rPr>
  </w:style>
  <w:style w:type="paragraph" w:styleId="IndexHeading">
    <w:name w:val="index heading"/>
    <w:basedOn w:val="Normal"/>
    <w:next w:val="Index1"/>
    <w:semiHidden/>
    <w:rsid w:val="00237FF2"/>
    <w:pPr>
      <w:spacing w:before="120" w:after="120"/>
    </w:pPr>
    <w:rPr>
      <w:rFonts w:ascii="Arial" w:hAnsi="Arial"/>
      <w:b/>
      <w:color w:val="918585"/>
      <w:sz w:val="24"/>
    </w:rPr>
  </w:style>
  <w:style w:type="paragraph" w:customStyle="1" w:styleId="Chapter">
    <w:name w:val="Chapter"/>
    <w:basedOn w:val="Normal"/>
    <w:rsid w:val="00237FF2"/>
    <w:pPr>
      <w:spacing w:before="240"/>
    </w:pPr>
    <w:rPr>
      <w:rFonts w:ascii="Times New Roman" w:hAnsi="Times New Roman"/>
      <w:smallCaps/>
      <w:spacing w:val="80"/>
      <w:sz w:val="28"/>
    </w:rPr>
  </w:style>
  <w:style w:type="paragraph" w:customStyle="1" w:styleId="InChapter">
    <w:name w:val="InChapter"/>
    <w:basedOn w:val="Heading3"/>
    <w:rsid w:val="00237FF2"/>
    <w:pPr>
      <w:spacing w:after="240"/>
      <w:outlineLvl w:val="9"/>
    </w:pPr>
    <w:rPr>
      <w:noProof/>
    </w:rPr>
  </w:style>
  <w:style w:type="paragraph" w:styleId="Index2">
    <w:name w:val="index 2"/>
    <w:basedOn w:val="Normal"/>
    <w:next w:val="Normal"/>
    <w:semiHidden/>
    <w:rsid w:val="00237FF2"/>
    <w:pPr>
      <w:tabs>
        <w:tab w:val="right" w:pos="4176"/>
      </w:tabs>
      <w:ind w:left="568" w:hanging="284"/>
    </w:pPr>
    <w:rPr>
      <w:rFonts w:ascii="Garamond" w:hAnsi="Garamond"/>
    </w:rPr>
  </w:style>
  <w:style w:type="paragraph" w:customStyle="1" w:styleId="Byline">
    <w:name w:val="Byline"/>
    <w:rsid w:val="00237F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FF2"/>
    <w:pPr>
      <w:tabs>
        <w:tab w:val="clear" w:pos="3600"/>
        <w:tab w:val="clear" w:pos="3958"/>
      </w:tabs>
      <w:jc w:val="right"/>
    </w:pPr>
  </w:style>
  <w:style w:type="paragraph" w:styleId="Caption">
    <w:name w:val="caption"/>
    <w:basedOn w:val="BodyText"/>
    <w:next w:val="Normal"/>
    <w:qFormat/>
    <w:rsid w:val="00237FF2"/>
    <w:pPr>
      <w:framePr w:w="2268" w:hSpace="181" w:vSpace="181" w:wrap="around" w:vAnchor="text" w:hAnchor="page" w:x="1135" w:y="285" w:anchorLock="1"/>
    </w:pPr>
    <w:rPr>
      <w:i/>
    </w:rPr>
  </w:style>
  <w:style w:type="paragraph" w:customStyle="1" w:styleId="MiniTOCTitle">
    <w:name w:val="MiniTOCTitle"/>
    <w:basedOn w:val="Heading4"/>
    <w:rsid w:val="00237FF2"/>
    <w:pPr>
      <w:spacing w:before="240"/>
      <w:outlineLvl w:val="9"/>
    </w:pPr>
    <w:rPr>
      <w:noProof/>
      <w:sz w:val="24"/>
    </w:rPr>
  </w:style>
  <w:style w:type="paragraph" w:customStyle="1" w:styleId="MiniTOCItem">
    <w:name w:val="MiniTOCItem"/>
    <w:basedOn w:val="ListBullet"/>
    <w:rsid w:val="00237FF2"/>
    <w:pPr>
      <w:numPr>
        <w:numId w:val="0"/>
      </w:numPr>
      <w:tabs>
        <w:tab w:val="right" w:leader="dot" w:pos="6521"/>
      </w:tabs>
      <w:spacing w:before="0" w:after="0"/>
    </w:pPr>
  </w:style>
  <w:style w:type="paragraph" w:customStyle="1" w:styleId="TOFTitle">
    <w:name w:val="TOFTitle"/>
    <w:basedOn w:val="TOCTitle"/>
    <w:rsid w:val="00237FF2"/>
  </w:style>
  <w:style w:type="paragraph" w:styleId="TableofFigures">
    <w:name w:val="table of figures"/>
    <w:basedOn w:val="Normal"/>
    <w:next w:val="Normal"/>
    <w:semiHidden/>
    <w:rsid w:val="00237FF2"/>
    <w:pPr>
      <w:tabs>
        <w:tab w:val="right" w:leader="dot" w:pos="9072"/>
      </w:tabs>
      <w:ind w:left="970" w:hanging="403"/>
    </w:pPr>
    <w:rPr>
      <w:rFonts w:ascii="Times New Roman" w:hAnsi="Times New Roman"/>
      <w:b/>
    </w:rPr>
  </w:style>
  <w:style w:type="paragraph" w:styleId="ListNumber">
    <w:name w:val="List Number"/>
    <w:basedOn w:val="List"/>
    <w:rsid w:val="00237FF2"/>
    <w:pPr>
      <w:numPr>
        <w:numId w:val="10"/>
      </w:numPr>
    </w:pPr>
  </w:style>
  <w:style w:type="character" w:customStyle="1" w:styleId="WingdingSymbols">
    <w:name w:val="Wingding Symbols"/>
    <w:rsid w:val="00237FF2"/>
    <w:rPr>
      <w:rFonts w:ascii="Wingdings" w:hAnsi="Wingdings"/>
    </w:rPr>
  </w:style>
  <w:style w:type="paragraph" w:customStyle="1" w:styleId="TableHeading">
    <w:name w:val="Table Heading"/>
    <w:basedOn w:val="HeadingBase"/>
    <w:rsid w:val="00237FF2"/>
    <w:pPr>
      <w:keepLines/>
      <w:pBdr>
        <w:bottom w:val="single" w:sz="6" w:space="1" w:color="918585"/>
      </w:pBdr>
      <w:spacing w:before="240"/>
    </w:pPr>
  </w:style>
  <w:style w:type="character" w:customStyle="1" w:styleId="HotSpot">
    <w:name w:val="HotSpot"/>
    <w:rsid w:val="00237FF2"/>
    <w:rPr>
      <w:color w:val="0033CC"/>
      <w:u w:val="none"/>
    </w:rPr>
  </w:style>
  <w:style w:type="paragraph" w:customStyle="1" w:styleId="BodyTextRight">
    <w:name w:val="Body Text Right"/>
    <w:basedOn w:val="BodyText"/>
    <w:rsid w:val="00237FF2"/>
    <w:pPr>
      <w:spacing w:before="0" w:after="0"/>
      <w:jc w:val="right"/>
    </w:pPr>
  </w:style>
  <w:style w:type="paragraph" w:styleId="Index3">
    <w:name w:val="index 3"/>
    <w:basedOn w:val="ListNumber2"/>
    <w:next w:val="Normal"/>
    <w:semiHidden/>
    <w:rsid w:val="00237FF2"/>
    <w:pPr>
      <w:numPr>
        <w:numId w:val="0"/>
      </w:numPr>
      <w:tabs>
        <w:tab w:val="right" w:leader="dot" w:pos="4176"/>
      </w:tabs>
    </w:pPr>
  </w:style>
  <w:style w:type="paragraph" w:styleId="ListNumber2">
    <w:name w:val="List Number 2"/>
    <w:basedOn w:val="List2"/>
    <w:rsid w:val="00237FF2"/>
    <w:pPr>
      <w:numPr>
        <w:numId w:val="9"/>
      </w:numPr>
      <w:tabs>
        <w:tab w:val="clear" w:pos="1060"/>
      </w:tabs>
    </w:pPr>
  </w:style>
  <w:style w:type="paragraph" w:customStyle="1" w:styleId="MarginNote">
    <w:name w:val="Margin Note"/>
    <w:basedOn w:val="BodyText"/>
    <w:rsid w:val="00237F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F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F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7FF2"/>
    <w:rPr>
      <w:sz w:val="32"/>
    </w:rPr>
  </w:style>
  <w:style w:type="paragraph" w:customStyle="1" w:styleId="HeadingProcedure">
    <w:name w:val="Heading Procedure"/>
    <w:basedOn w:val="HeadingBase"/>
    <w:next w:val="Normal"/>
    <w:rsid w:val="00237FF2"/>
    <w:pPr>
      <w:tabs>
        <w:tab w:val="left" w:pos="0"/>
      </w:tabs>
      <w:spacing w:before="120" w:after="60"/>
    </w:pPr>
    <w:rPr>
      <w:i/>
      <w:color w:val="918585"/>
      <w:sz w:val="22"/>
    </w:rPr>
  </w:style>
  <w:style w:type="paragraph" w:customStyle="1" w:styleId="TableBodyText">
    <w:name w:val="Table Body Text"/>
    <w:basedOn w:val="BodyText"/>
    <w:rsid w:val="00237FF2"/>
    <w:pPr>
      <w:spacing w:before="60" w:after="60"/>
    </w:pPr>
  </w:style>
  <w:style w:type="paragraph" w:styleId="ListContinue">
    <w:name w:val="List Continue"/>
    <w:basedOn w:val="List"/>
    <w:rsid w:val="00237FF2"/>
    <w:pPr>
      <w:ind w:firstLine="0"/>
    </w:pPr>
  </w:style>
  <w:style w:type="paragraph" w:customStyle="1" w:styleId="ListNote">
    <w:name w:val="List Note"/>
    <w:basedOn w:val="List"/>
    <w:rsid w:val="00237FF2"/>
    <w:pPr>
      <w:pBdr>
        <w:top w:val="single" w:sz="6" w:space="2" w:color="918585"/>
        <w:bottom w:val="single" w:sz="6" w:space="2" w:color="918585"/>
      </w:pBdr>
      <w:tabs>
        <w:tab w:val="left" w:pos="1021"/>
      </w:tabs>
      <w:ind w:firstLine="0"/>
    </w:pPr>
  </w:style>
  <w:style w:type="paragraph" w:customStyle="1" w:styleId="Warning">
    <w:name w:val="Warning"/>
    <w:basedOn w:val="BodyText"/>
    <w:rsid w:val="00237FF2"/>
    <w:pPr>
      <w:shd w:val="clear" w:color="auto" w:fill="D9D9D9"/>
      <w:tabs>
        <w:tab w:val="left" w:pos="992"/>
      </w:tabs>
      <w:ind w:left="119" w:right="119"/>
    </w:pPr>
    <w:rPr>
      <w:sz w:val="20"/>
    </w:rPr>
  </w:style>
  <w:style w:type="paragraph" w:customStyle="1" w:styleId="MarginIcons">
    <w:name w:val="Margin Icons"/>
    <w:basedOn w:val="BodyText"/>
    <w:rsid w:val="00237F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FF2"/>
    <w:rPr>
      <w:rFonts w:ascii="Courier New" w:hAnsi="Courier New"/>
    </w:rPr>
  </w:style>
  <w:style w:type="paragraph" w:customStyle="1" w:styleId="NoteBullet">
    <w:name w:val="Note Bullet"/>
    <w:basedOn w:val="Note"/>
    <w:rsid w:val="00237FF2"/>
    <w:pPr>
      <w:tabs>
        <w:tab w:val="clear" w:pos="680"/>
      </w:tabs>
      <w:spacing w:before="60" w:after="60"/>
    </w:pPr>
  </w:style>
  <w:style w:type="paragraph" w:customStyle="1" w:styleId="SubHeading2">
    <w:name w:val="SubHeading2"/>
    <w:basedOn w:val="HeadingBase"/>
    <w:rsid w:val="00237FF2"/>
    <w:pPr>
      <w:spacing w:before="240" w:after="60"/>
    </w:pPr>
    <w:rPr>
      <w:sz w:val="20"/>
    </w:rPr>
  </w:style>
  <w:style w:type="paragraph" w:customStyle="1" w:styleId="SubHeading1">
    <w:name w:val="SubHeading1"/>
    <w:basedOn w:val="HeadingBase"/>
    <w:rsid w:val="00237FF2"/>
    <w:pPr>
      <w:spacing w:before="240" w:after="60"/>
    </w:pPr>
    <w:rPr>
      <w:color w:val="918585"/>
      <w:sz w:val="22"/>
    </w:rPr>
  </w:style>
  <w:style w:type="paragraph" w:customStyle="1" w:styleId="SideHeading">
    <w:name w:val="Side Heading"/>
    <w:basedOn w:val="HeadingBase"/>
    <w:rsid w:val="00237F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FF2"/>
    <w:pPr>
      <w:tabs>
        <w:tab w:val="num" w:pos="360"/>
      </w:tabs>
    </w:pPr>
  </w:style>
  <w:style w:type="paragraph" w:styleId="PlainText">
    <w:name w:val="Plain Text"/>
    <w:basedOn w:val="Normal"/>
    <w:link w:val="PlainTextChar"/>
    <w:rsid w:val="00237FF2"/>
    <w:rPr>
      <w:sz w:val="20"/>
    </w:rPr>
  </w:style>
  <w:style w:type="character" w:customStyle="1" w:styleId="PlainTextChar">
    <w:name w:val="Plain Text Char"/>
    <w:basedOn w:val="DefaultParagraphFont"/>
    <w:link w:val="PlainText"/>
    <w:rsid w:val="00237F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7FF2"/>
    <w:rPr>
      <w:b/>
      <w:smallCaps/>
    </w:rPr>
  </w:style>
  <w:style w:type="paragraph" w:customStyle="1" w:styleId="TableListNumber">
    <w:name w:val="Table List Number"/>
    <w:basedOn w:val="ListNumber"/>
    <w:rsid w:val="00237FF2"/>
    <w:pPr>
      <w:numPr>
        <w:numId w:val="0"/>
      </w:numPr>
    </w:pPr>
  </w:style>
  <w:style w:type="paragraph" w:styleId="TOC4">
    <w:name w:val="toc 4"/>
    <w:basedOn w:val="TOCBase"/>
    <w:next w:val="Normal"/>
    <w:semiHidden/>
    <w:rsid w:val="00237FF2"/>
    <w:pPr>
      <w:tabs>
        <w:tab w:val="right" w:leader="dot" w:pos="9071"/>
      </w:tabs>
      <w:ind w:left="1701"/>
    </w:pPr>
  </w:style>
  <w:style w:type="paragraph" w:customStyle="1" w:styleId="ListAlpha">
    <w:name w:val="List Alpha"/>
    <w:basedOn w:val="List"/>
    <w:rsid w:val="00237FF2"/>
    <w:pPr>
      <w:numPr>
        <w:numId w:val="8"/>
      </w:numPr>
    </w:pPr>
  </w:style>
  <w:style w:type="paragraph" w:customStyle="1" w:styleId="ListAlpha2">
    <w:name w:val="List Alpha 2"/>
    <w:basedOn w:val="List2"/>
    <w:rsid w:val="00237FF2"/>
    <w:pPr>
      <w:numPr>
        <w:numId w:val="7"/>
      </w:numPr>
    </w:pPr>
  </w:style>
  <w:style w:type="paragraph" w:styleId="List2">
    <w:name w:val="List 2"/>
    <w:basedOn w:val="BodyText"/>
    <w:rsid w:val="00237FF2"/>
    <w:pPr>
      <w:tabs>
        <w:tab w:val="left" w:pos="680"/>
      </w:tabs>
      <w:spacing w:before="60" w:after="60"/>
      <w:ind w:left="680" w:hanging="340"/>
    </w:pPr>
  </w:style>
  <w:style w:type="paragraph" w:styleId="List3">
    <w:name w:val="List 3"/>
    <w:basedOn w:val="BodyText"/>
    <w:rsid w:val="00237FF2"/>
    <w:pPr>
      <w:tabs>
        <w:tab w:val="left" w:pos="1021"/>
      </w:tabs>
      <w:spacing w:before="60" w:after="60"/>
      <w:ind w:left="1020" w:hanging="340"/>
    </w:pPr>
  </w:style>
  <w:style w:type="paragraph" w:styleId="List4">
    <w:name w:val="List 4"/>
    <w:basedOn w:val="BodyText"/>
    <w:rsid w:val="00237FF2"/>
    <w:pPr>
      <w:tabs>
        <w:tab w:val="left" w:pos="1361"/>
      </w:tabs>
      <w:spacing w:before="60" w:after="60"/>
      <w:ind w:left="1361" w:hanging="340"/>
    </w:pPr>
  </w:style>
  <w:style w:type="paragraph" w:styleId="List5">
    <w:name w:val="List 5"/>
    <w:basedOn w:val="BodyText"/>
    <w:rsid w:val="00237FF2"/>
    <w:pPr>
      <w:tabs>
        <w:tab w:val="left" w:pos="1701"/>
      </w:tabs>
      <w:spacing w:before="60" w:after="60"/>
      <w:ind w:left="1701" w:hanging="340"/>
    </w:pPr>
  </w:style>
  <w:style w:type="paragraph" w:styleId="ListBullet3">
    <w:name w:val="List Bullet 3"/>
    <w:basedOn w:val="List3"/>
    <w:rsid w:val="00237FF2"/>
    <w:pPr>
      <w:numPr>
        <w:numId w:val="14"/>
      </w:numPr>
      <w:tabs>
        <w:tab w:val="clear" w:pos="1021"/>
      </w:tabs>
      <w:ind w:left="1037" w:hanging="357"/>
    </w:pPr>
  </w:style>
  <w:style w:type="paragraph" w:styleId="ListBullet4">
    <w:name w:val="List Bullet 4"/>
    <w:basedOn w:val="List4"/>
    <w:rsid w:val="00237FF2"/>
    <w:pPr>
      <w:numPr>
        <w:numId w:val="2"/>
      </w:numPr>
    </w:pPr>
  </w:style>
  <w:style w:type="paragraph" w:styleId="ListBullet5">
    <w:name w:val="List Bullet 5"/>
    <w:basedOn w:val="List5"/>
    <w:rsid w:val="00237FF2"/>
    <w:pPr>
      <w:numPr>
        <w:numId w:val="3"/>
      </w:numPr>
    </w:pPr>
  </w:style>
  <w:style w:type="paragraph" w:styleId="ListContinue2">
    <w:name w:val="List Continue 2"/>
    <w:basedOn w:val="List2"/>
    <w:rsid w:val="00237FF2"/>
    <w:pPr>
      <w:ind w:firstLine="0"/>
    </w:pPr>
  </w:style>
  <w:style w:type="paragraph" w:styleId="ListContinue3">
    <w:name w:val="List Continue 3"/>
    <w:basedOn w:val="List3"/>
    <w:rsid w:val="00237FF2"/>
    <w:pPr>
      <w:ind w:left="1021" w:firstLine="0"/>
    </w:pPr>
  </w:style>
  <w:style w:type="paragraph" w:styleId="ListContinue4">
    <w:name w:val="List Continue 4"/>
    <w:basedOn w:val="List4"/>
    <w:rsid w:val="00237FF2"/>
    <w:pPr>
      <w:ind w:firstLine="0"/>
    </w:pPr>
  </w:style>
  <w:style w:type="paragraph" w:styleId="ListContinue5">
    <w:name w:val="List Continue 5"/>
    <w:basedOn w:val="List5"/>
    <w:rsid w:val="00237FF2"/>
    <w:pPr>
      <w:ind w:firstLine="0"/>
    </w:pPr>
  </w:style>
  <w:style w:type="paragraph" w:styleId="ListNumber3">
    <w:name w:val="List Number 3"/>
    <w:basedOn w:val="List3"/>
    <w:rsid w:val="00237FF2"/>
    <w:pPr>
      <w:numPr>
        <w:numId w:val="4"/>
      </w:numPr>
    </w:pPr>
  </w:style>
  <w:style w:type="paragraph" w:styleId="ListNumber4">
    <w:name w:val="List Number 4"/>
    <w:basedOn w:val="List4"/>
    <w:rsid w:val="00237FF2"/>
    <w:pPr>
      <w:numPr>
        <w:numId w:val="5"/>
      </w:numPr>
    </w:pPr>
  </w:style>
  <w:style w:type="paragraph" w:styleId="ListNumber5">
    <w:name w:val="List Number 5"/>
    <w:basedOn w:val="List5"/>
    <w:rsid w:val="00237FF2"/>
    <w:pPr>
      <w:numPr>
        <w:numId w:val="6"/>
      </w:numPr>
    </w:pPr>
  </w:style>
  <w:style w:type="paragraph" w:styleId="BlockText">
    <w:name w:val="Block Text"/>
    <w:basedOn w:val="Normal"/>
    <w:rsid w:val="00237FF2"/>
    <w:pPr>
      <w:spacing w:after="120"/>
      <w:ind w:left="1440" w:right="1440"/>
    </w:pPr>
  </w:style>
  <w:style w:type="character" w:customStyle="1" w:styleId="Subscript">
    <w:name w:val="Subscript"/>
    <w:basedOn w:val="DefaultParagraphFont"/>
    <w:rsid w:val="00237FF2"/>
    <w:rPr>
      <w:sz w:val="16"/>
      <w:vertAlign w:val="subscript"/>
    </w:rPr>
  </w:style>
  <w:style w:type="character" w:customStyle="1" w:styleId="Superscript">
    <w:name w:val="Superscript"/>
    <w:basedOn w:val="DefaultParagraphFont"/>
    <w:rsid w:val="00237FF2"/>
    <w:rPr>
      <w:sz w:val="16"/>
      <w:vertAlign w:val="superscript"/>
    </w:rPr>
  </w:style>
  <w:style w:type="character" w:customStyle="1" w:styleId="Symbols">
    <w:name w:val="Symbols"/>
    <w:basedOn w:val="DefaultParagraphFont"/>
    <w:rsid w:val="00237FF2"/>
    <w:rPr>
      <w:rFonts w:ascii="Symbol" w:hAnsi="Symbol"/>
    </w:rPr>
  </w:style>
  <w:style w:type="character" w:customStyle="1" w:styleId="MenuOptions">
    <w:name w:val="Menu Options"/>
    <w:basedOn w:val="DefaultParagraphFont"/>
    <w:rsid w:val="00237FF2"/>
    <w:rPr>
      <w:rFonts w:ascii="Arial Narrow" w:hAnsi="Arial Narrow"/>
      <w:smallCaps/>
    </w:rPr>
  </w:style>
  <w:style w:type="character" w:customStyle="1" w:styleId="Buttons">
    <w:name w:val="Buttons"/>
    <w:basedOn w:val="DefaultParagraphFont"/>
    <w:rsid w:val="00237FF2"/>
    <w:rPr>
      <w:b/>
    </w:rPr>
  </w:style>
  <w:style w:type="character" w:customStyle="1" w:styleId="Underlined">
    <w:name w:val="Underlined"/>
    <w:basedOn w:val="DefaultParagraphFont"/>
    <w:rsid w:val="00237FF2"/>
    <w:rPr>
      <w:u w:val="single"/>
    </w:rPr>
  </w:style>
  <w:style w:type="paragraph" w:customStyle="1" w:styleId="TableBodyTextRight">
    <w:name w:val="Table Body Text Right"/>
    <w:basedOn w:val="TableBodyText"/>
    <w:rsid w:val="00237FF2"/>
    <w:pPr>
      <w:widowControl w:val="0"/>
      <w:autoSpaceDE w:val="0"/>
      <w:autoSpaceDN w:val="0"/>
      <w:adjustRightInd w:val="0"/>
      <w:jc w:val="right"/>
    </w:pPr>
    <w:rPr>
      <w:rFonts w:cs="Arial"/>
      <w:szCs w:val="18"/>
    </w:rPr>
  </w:style>
  <w:style w:type="paragraph" w:customStyle="1" w:styleId="CopyrightText">
    <w:name w:val="Copyright Text"/>
    <w:basedOn w:val="BodyText"/>
    <w:rsid w:val="00237FF2"/>
    <w:rPr>
      <w:sz w:val="18"/>
    </w:rPr>
  </w:style>
  <w:style w:type="paragraph" w:customStyle="1" w:styleId="BodySmallRight">
    <w:name w:val="Body Small Right"/>
    <w:basedOn w:val="BodyTextRight"/>
    <w:rsid w:val="00237FF2"/>
    <w:rPr>
      <w:sz w:val="18"/>
      <w:szCs w:val="18"/>
    </w:rPr>
  </w:style>
  <w:style w:type="paragraph" w:customStyle="1" w:styleId="MarginEdition">
    <w:name w:val="Margin Edition"/>
    <w:basedOn w:val="MarginNote"/>
    <w:rsid w:val="00237FF2"/>
    <w:pPr>
      <w:spacing w:before="0" w:after="0"/>
    </w:pPr>
    <w:rPr>
      <w:rFonts w:ascii="Times New Roman" w:hAnsi="Times New Roman"/>
      <w:color w:val="999999"/>
    </w:rPr>
  </w:style>
  <w:style w:type="paragraph" w:customStyle="1" w:styleId="Spacer">
    <w:name w:val="Spacer"/>
    <w:basedOn w:val="Normal"/>
    <w:rsid w:val="00237FF2"/>
    <w:rPr>
      <w:sz w:val="2"/>
      <w:szCs w:val="2"/>
    </w:rPr>
  </w:style>
  <w:style w:type="character" w:customStyle="1" w:styleId="Small">
    <w:name w:val="Small"/>
    <w:basedOn w:val="DefaultParagraphFont"/>
    <w:rsid w:val="00237FF2"/>
    <w:rPr>
      <w:sz w:val="16"/>
    </w:rPr>
  </w:style>
  <w:style w:type="paragraph" w:customStyle="1" w:styleId="WideTable">
    <w:name w:val="Wide Table"/>
    <w:basedOn w:val="Normal"/>
    <w:rsid w:val="00237FF2"/>
    <w:pPr>
      <w:ind w:left="-1418"/>
    </w:pPr>
    <w:rPr>
      <w:sz w:val="2"/>
      <w:szCs w:val="2"/>
    </w:rPr>
  </w:style>
  <w:style w:type="character" w:styleId="PageNumber">
    <w:name w:val="page number"/>
    <w:basedOn w:val="DefaultParagraphFont"/>
    <w:rsid w:val="00237FF2"/>
  </w:style>
  <w:style w:type="paragraph" w:styleId="Quote">
    <w:name w:val="Quote"/>
    <w:basedOn w:val="Heading1"/>
    <w:link w:val="QuoteChar"/>
    <w:qFormat/>
    <w:rsid w:val="00237FF2"/>
    <w:rPr>
      <w:b w:val="0"/>
      <w:sz w:val="72"/>
      <w:szCs w:val="72"/>
      <w:lang w:val="en-NZ"/>
    </w:rPr>
  </w:style>
  <w:style w:type="character" w:customStyle="1" w:styleId="QuoteChar">
    <w:name w:val="Quote Char"/>
    <w:basedOn w:val="DefaultParagraphFont"/>
    <w:link w:val="Quote"/>
    <w:rsid w:val="00237F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FF2"/>
    <w:pPr>
      <w:pageBreakBefore/>
    </w:pPr>
  </w:style>
  <w:style w:type="paragraph" w:customStyle="1" w:styleId="Border">
    <w:name w:val="Border"/>
    <w:basedOn w:val="Normal"/>
    <w:qFormat/>
    <w:rsid w:val="00237F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FF2"/>
    <w:rPr>
      <w:b/>
      <w:bCs/>
      <w:i/>
      <w:iCs/>
      <w:color w:val="auto"/>
    </w:rPr>
  </w:style>
  <w:style w:type="paragraph" w:styleId="IntenseQuote">
    <w:name w:val="Intense Quote"/>
    <w:basedOn w:val="Normal"/>
    <w:next w:val="Normal"/>
    <w:link w:val="IntenseQuoteChar"/>
    <w:uiPriority w:val="30"/>
    <w:qFormat/>
    <w:rsid w:val="00237F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F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7FF2"/>
    <w:rPr>
      <w:smallCaps/>
      <w:color w:val="auto"/>
      <w:u w:val="single"/>
    </w:rPr>
  </w:style>
  <w:style w:type="character" w:styleId="IntenseReference">
    <w:name w:val="Intense Reference"/>
    <w:basedOn w:val="DefaultParagraphFont"/>
    <w:uiPriority w:val="32"/>
    <w:qFormat/>
    <w:rsid w:val="00237FF2"/>
    <w:rPr>
      <w:b/>
      <w:bCs/>
      <w:smallCaps/>
      <w:color w:val="auto"/>
      <w:spacing w:val="5"/>
      <w:u w:val="single"/>
    </w:rPr>
  </w:style>
  <w:style w:type="paragraph" w:customStyle="1" w:styleId="2ColumnHeading">
    <w:name w:val="2Column Heading"/>
    <w:basedOn w:val="BodyText"/>
    <w:qFormat/>
    <w:rsid w:val="00237FF2"/>
    <w:pPr>
      <w:spacing w:after="60"/>
      <w:ind w:left="-2268"/>
    </w:pPr>
    <w:rPr>
      <w:b/>
    </w:rPr>
  </w:style>
  <w:style w:type="paragraph" w:customStyle="1" w:styleId="Heading1TOC">
    <w:name w:val="Heading1 TOC"/>
    <w:basedOn w:val="Normal"/>
    <w:qFormat/>
    <w:rsid w:val="00237FF2"/>
    <w:pPr>
      <w:spacing w:before="240" w:after="120"/>
    </w:pPr>
    <w:rPr>
      <w:rFonts w:ascii="Times New Roman" w:hAnsi="Times New Roman"/>
      <w:b/>
      <w:sz w:val="32"/>
    </w:rPr>
  </w:style>
  <w:style w:type="paragraph" w:customStyle="1" w:styleId="Heading2TOC">
    <w:name w:val="Heading2 TOC"/>
    <w:basedOn w:val="Normal"/>
    <w:qFormat/>
    <w:rsid w:val="00237FF2"/>
    <w:pPr>
      <w:spacing w:before="240" w:after="60"/>
    </w:pPr>
    <w:rPr>
      <w:rFonts w:ascii="Times New Roman" w:hAnsi="Times New Roman"/>
      <w:b/>
      <w:sz w:val="28"/>
    </w:rPr>
  </w:style>
  <w:style w:type="character" w:customStyle="1" w:styleId="Underline">
    <w:name w:val="Underline"/>
    <w:basedOn w:val="DefaultParagraphFont"/>
    <w:qFormat/>
    <w:rsid w:val="00237FF2"/>
    <w:rPr>
      <w:u w:val="single"/>
    </w:rPr>
  </w:style>
  <w:style w:type="character" w:customStyle="1" w:styleId="BoldandItalics">
    <w:name w:val="Bold and Italics"/>
    <w:qFormat/>
    <w:rsid w:val="00237FF2"/>
    <w:rPr>
      <w:b/>
      <w:i/>
      <w:u w:val="none"/>
    </w:rPr>
  </w:style>
  <w:style w:type="paragraph" w:styleId="BalloonText">
    <w:name w:val="Balloon Text"/>
    <w:basedOn w:val="Normal"/>
    <w:link w:val="BalloonTextChar"/>
    <w:rsid w:val="00237FF2"/>
    <w:rPr>
      <w:rFonts w:ascii="Tahoma" w:hAnsi="Tahoma" w:cs="Tahoma"/>
      <w:sz w:val="16"/>
      <w:szCs w:val="16"/>
    </w:rPr>
  </w:style>
  <w:style w:type="character" w:customStyle="1" w:styleId="BalloonTextChar">
    <w:name w:val="Balloon Text Char"/>
    <w:basedOn w:val="DefaultParagraphFont"/>
    <w:link w:val="BalloonText"/>
    <w:rsid w:val="00237F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7F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7F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1140</Words>
  <Characters>7088</Characters>
  <Application>Microsoft Office Word</Application>
  <DocSecurity>0</DocSecurity>
  <Lines>194</Lines>
  <Paragraphs>116</Paragraphs>
  <ScaleCrop>false</ScaleCrop>
  <Company>Author-it Software Corporation Ltd.</Company>
  <LinksUpToDate>false</LinksUpToDate>
  <CharactersWithSpaces>8145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SUGTCCT3A Control cane traffic movements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2012-05-27T03:09:00Z</dcterms:created>
  <dcterms:modified xsi:type="dcterms:W3CDTF">2012-05-27T03:09:00Z</dcterms:modified>
</cp:coreProperties>
</file>