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9B9" w:rsidP="000459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SUGSLRT2A Lay rails</w:t>
      </w:r>
      <w:r>
        <w:fldChar w:fldCharType="end"/>
      </w:r>
    </w:p>
    <w:p w:rsidR="000459B9" w:rsidP="000459B9">
      <w:pPr>
        <w:pStyle w:val="Version"/>
        <w:sectPr w:rsidSect="00433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33D79" w:rsidP="00433D79">
      <w:pPr>
        <w:pStyle w:val="SuperHeading"/>
      </w:pPr>
      <w:r w:rsidRPr="00433D79">
        <w:t>SUGSLRT2A Lay rails</w:t>
      </w:r>
    </w:p>
    <w:p w:rsidR="00000000" w:rsidRPr="00433D79" w:rsidP="00433D79">
      <w:pPr>
        <w:pStyle w:val="SuperHeading"/>
      </w:pPr>
    </w:p>
    <w:p w:rsidR="00000000" w:rsidRPr="00433D79" w:rsidP="00433D79">
      <w:pPr>
        <w:pStyle w:val="Heading1"/>
      </w:pPr>
      <w:bookmarkStart w:id="1" w:name="O_149487"/>
      <w:bookmarkEnd w:id="1"/>
      <w:r w:rsidRPr="00433D79">
        <w:t>Modification History</w:t>
      </w:r>
    </w:p>
    <w:p w:rsidR="00000000" w:rsidRPr="00433D79" w:rsidP="00433D79">
      <w:pPr>
        <w:pStyle w:val="BodyText"/>
      </w:pPr>
      <w:r w:rsidRPr="00433D79">
        <w:t>Not applicable.</w:t>
      </w:r>
    </w:p>
    <w:p w:rsidR="00000000" w:rsidRPr="00433D79" w:rsidP="00433D79">
      <w:pPr>
        <w:pStyle w:val="AllowPageBreak"/>
      </w:pPr>
    </w:p>
    <w:p w:rsidR="00000000" w:rsidRPr="00433D79" w:rsidP="00433D79">
      <w:pPr>
        <w:pStyle w:val="Heading1"/>
      </w:pPr>
      <w:bookmarkStart w:id="2" w:name="O_149488"/>
      <w:bookmarkEnd w:id="2"/>
      <w:r w:rsidRPr="00433D7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045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79">
            <w:pPr>
              <w:pStyle w:val="BodyText"/>
              <w:rPr>
                <w:lang w:val="en-NZ"/>
              </w:rPr>
            </w:pPr>
            <w:r w:rsidRPr="00433D79">
              <w:rPr>
                <w:rStyle w:val="SpecialBold"/>
              </w:rPr>
              <w:t>Unit descriptor</w:t>
            </w:r>
          </w:p>
        </w:tc>
      </w:tr>
      <w:tr w:rsidTr="00045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79" w:rsidP="00433D79">
            <w:pPr>
              <w:pStyle w:val="BodyText"/>
            </w:pPr>
            <w:r w:rsidRPr="00433D79">
              <w:t xml:space="preserve">This is a Specialist unit. It covers the skills and knowledge required to lay rails. It can apply to both construction of new track and repair of existing track. </w:t>
            </w:r>
          </w:p>
        </w:tc>
      </w:tr>
    </w:tbl>
    <w:p w:rsidR="00000000" w:rsidRPr="00433D79" w:rsidP="00433D79">
      <w:pPr>
        <w:pStyle w:val="BodyText"/>
      </w:pPr>
    </w:p>
    <w:p w:rsidR="00000000" w:rsidRPr="00433D79" w:rsidP="00433D79">
      <w:pPr>
        <w:pStyle w:val="AllowPageBreak"/>
      </w:pPr>
    </w:p>
    <w:p w:rsidR="00000000" w:rsidRPr="00433D79" w:rsidP="00433D79">
      <w:pPr>
        <w:pStyle w:val="Heading1"/>
      </w:pPr>
      <w:bookmarkStart w:id="3" w:name="O_149489"/>
      <w:bookmarkEnd w:id="3"/>
      <w:r w:rsidRPr="00433D79">
        <w:t>Application of the Unit</w:t>
      </w:r>
    </w:p>
    <w:p w:rsidR="00000000" w:rsidRPr="00433D79" w:rsidP="00433D79">
      <w:pPr>
        <w:pStyle w:val="BodyText"/>
      </w:pPr>
      <w:r w:rsidRPr="00433D79">
        <w:t>Not applicable.</w:t>
      </w:r>
    </w:p>
    <w:p w:rsidR="00000000" w:rsidRPr="00433D79" w:rsidP="00433D79">
      <w:pPr>
        <w:pStyle w:val="AllowPageBreak"/>
      </w:pPr>
    </w:p>
    <w:p w:rsidR="00000000" w:rsidRPr="00433D79" w:rsidP="00433D79">
      <w:pPr>
        <w:pStyle w:val="Heading1"/>
      </w:pPr>
      <w:bookmarkStart w:id="4" w:name="O_149490"/>
      <w:bookmarkEnd w:id="4"/>
      <w:r w:rsidRPr="00433D79">
        <w:t>Licensing/Regulat</w:t>
      </w:r>
      <w:r w:rsidRPr="00433D79">
        <w:t>ory Information</w:t>
      </w:r>
    </w:p>
    <w:p w:rsidR="00000000" w:rsidRPr="00433D79" w:rsidP="00433D79">
      <w:pPr>
        <w:pStyle w:val="BodyText"/>
      </w:pPr>
      <w:r w:rsidRPr="00433D79">
        <w:t>Not applicable.</w:t>
      </w:r>
    </w:p>
    <w:p w:rsidR="00000000" w:rsidRPr="00433D79" w:rsidP="00433D79">
      <w:pPr>
        <w:pStyle w:val="AllowPageBreak"/>
      </w:pPr>
    </w:p>
    <w:p w:rsidR="00000000" w:rsidRPr="00433D79" w:rsidP="00433D79">
      <w:pPr>
        <w:pStyle w:val="Heading1"/>
      </w:pPr>
      <w:bookmarkStart w:id="5" w:name="O_149492"/>
      <w:bookmarkEnd w:id="5"/>
      <w:r w:rsidRPr="00433D79">
        <w:t>Pre-Requisites</w:t>
      </w:r>
    </w:p>
    <w:p w:rsidR="00000000" w:rsidRPr="00433D79" w:rsidP="00433D79">
      <w:pPr>
        <w:pStyle w:val="BodyText"/>
      </w:pPr>
      <w:r w:rsidRPr="00433D79">
        <w:t>Not applicable.</w:t>
      </w:r>
    </w:p>
    <w:p w:rsidR="00000000" w:rsidRPr="00433D79" w:rsidP="00433D79">
      <w:pPr>
        <w:pStyle w:val="AllowPageBreak"/>
      </w:pPr>
    </w:p>
    <w:p w:rsidR="00000000" w:rsidRPr="00433D79" w:rsidP="00433D79">
      <w:pPr>
        <w:pStyle w:val="Heading1"/>
      </w:pPr>
      <w:bookmarkStart w:id="6" w:name="O_149491"/>
      <w:bookmarkEnd w:id="6"/>
      <w:r w:rsidRPr="00433D79">
        <w:t>Employability Skills Information</w:t>
      </w:r>
    </w:p>
    <w:p w:rsidR="00000000" w:rsidRPr="00433D79" w:rsidP="00433D79">
      <w:pPr>
        <w:pStyle w:val="BodyText"/>
      </w:pPr>
      <w:r w:rsidRPr="00433D79">
        <w:t>Not applicable.</w:t>
      </w:r>
    </w:p>
    <w:p w:rsidR="00000000" w:rsidRPr="00433D79" w:rsidP="00433D79">
      <w:pPr>
        <w:pStyle w:val="AllowPageBreak"/>
      </w:pPr>
    </w:p>
    <w:p w:rsidR="00000000" w:rsidRPr="00433D79" w:rsidP="00433D79">
      <w:pPr>
        <w:pStyle w:val="Heading1"/>
      </w:pPr>
      <w:bookmarkStart w:id="7" w:name="O_149493"/>
      <w:bookmarkEnd w:id="7"/>
      <w:r w:rsidRPr="00433D79">
        <w:t>Elements and Performance Criteria Pre-Content</w:t>
      </w:r>
    </w:p>
    <w:p w:rsidR="00000000" w:rsidRPr="00433D79" w:rsidP="00433D79">
      <w:pPr>
        <w:pStyle w:val="BodyText"/>
      </w:pPr>
      <w:r w:rsidRPr="00433D79">
        <w:t>Not applicable.</w:t>
      </w:r>
    </w:p>
    <w:p w:rsidR="00000000" w:rsidRPr="00433D79" w:rsidP="00433D79">
      <w:pPr>
        <w:pStyle w:val="AllowPageBreak"/>
      </w:pPr>
    </w:p>
    <w:p w:rsidR="00000000" w:rsidRPr="00433D79" w:rsidP="00433D79">
      <w:pPr>
        <w:pStyle w:val="Heading1"/>
      </w:pPr>
      <w:bookmarkStart w:id="8" w:name="O_149494"/>
      <w:bookmarkEnd w:id="8"/>
      <w:r w:rsidRPr="00433D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045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79" w:rsidP="00433D79">
            <w:pPr>
              <w:pStyle w:val="BodyText"/>
            </w:pPr>
            <w:r w:rsidRPr="00433D79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79">
            <w:pPr>
              <w:pStyle w:val="BodyText"/>
              <w:rPr>
                <w:lang w:val="en-NZ"/>
              </w:rPr>
            </w:pPr>
            <w:r w:rsidRPr="00433D79">
              <w:rPr>
                <w:rStyle w:val="SpecialBold"/>
              </w:rPr>
              <w:t>Performance criteria</w:t>
            </w:r>
          </w:p>
        </w:tc>
      </w:tr>
      <w:tr w:rsidTr="00045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79">
            <w:pPr>
              <w:pStyle w:val="List"/>
              <w:rPr>
                <w:lang w:val="en-NZ"/>
              </w:rPr>
            </w:pPr>
            <w:r w:rsidRPr="00433D79">
              <w:t>1.</w:t>
            </w:r>
            <w:r w:rsidRPr="00433D79">
              <w:tab/>
              <w:t>Plan and prepare work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79" w:rsidP="00433D79">
            <w:pPr>
              <w:pStyle w:val="List"/>
            </w:pPr>
            <w:r w:rsidRPr="00433D79">
              <w:t>1.1</w:t>
            </w:r>
            <w:r w:rsidRPr="00433D79">
              <w:tab/>
              <w:t>The location and scope of work are identified</w:t>
            </w:r>
          </w:p>
          <w:p w:rsidR="00000000" w:rsidRPr="00433D79" w:rsidP="00433D79">
            <w:pPr>
              <w:pStyle w:val="List"/>
            </w:pPr>
            <w:r w:rsidRPr="00433D79">
              <w:t>1.2</w:t>
            </w:r>
            <w:r w:rsidRPr="00433D79">
              <w:tab/>
              <w:t>Materials required to complete the work are confirmed and available</w:t>
            </w:r>
          </w:p>
          <w:p w:rsidR="00000000" w:rsidRPr="00433D79" w:rsidP="00433D79">
            <w:pPr>
              <w:pStyle w:val="List"/>
            </w:pPr>
            <w:r w:rsidRPr="00433D79">
              <w:t>1.3</w:t>
            </w:r>
            <w:r w:rsidRPr="00433D79">
              <w:tab/>
              <w:t>Equipment status is confirmed and pre-ope</w:t>
            </w:r>
            <w:r w:rsidRPr="00433D79">
              <w:t>rational checks are carried out</w:t>
            </w:r>
          </w:p>
          <w:p w:rsidR="00000000" w:rsidRPr="00433D79" w:rsidP="00433D79">
            <w:pPr>
              <w:pStyle w:val="List"/>
            </w:pPr>
            <w:r w:rsidRPr="00433D79">
              <w:t>1.4</w:t>
            </w:r>
            <w:r w:rsidRPr="00433D79">
              <w:tab/>
              <w:t>Personal protective equipment is selected, correctly fitted and used</w:t>
            </w:r>
          </w:p>
          <w:p w:rsidR="00000000" w:rsidRPr="00433D79" w:rsidP="00433D79">
            <w:pPr>
              <w:pStyle w:val="List"/>
            </w:pPr>
            <w:r w:rsidRPr="00433D79">
              <w:t>1.5</w:t>
            </w:r>
            <w:r w:rsidRPr="00433D79">
              <w:tab/>
              <w:t>Safety procedures are followed to confirm that work is clearly signed and relevant authorities are advised that work is in progress</w:t>
            </w:r>
          </w:p>
          <w:p w:rsidR="00000000" w:rsidP="00433D79">
            <w:pPr>
              <w:pStyle w:val="List"/>
              <w:rPr>
                <w:lang w:val="en-NZ"/>
              </w:rPr>
            </w:pPr>
            <w:r w:rsidRPr="00433D79">
              <w:t>1.6</w:t>
            </w:r>
            <w:r w:rsidRPr="00433D79">
              <w:tab/>
              <w:t>Site is ins</w:t>
            </w:r>
            <w:r w:rsidRPr="00433D79">
              <w:t>pected prior to commencing work to identify and remove potential hazards</w:t>
            </w:r>
          </w:p>
        </w:tc>
      </w:tr>
      <w:tr w:rsidTr="00045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79">
            <w:pPr>
              <w:pStyle w:val="List"/>
              <w:rPr>
                <w:lang w:val="en-NZ"/>
              </w:rPr>
            </w:pPr>
            <w:r w:rsidRPr="00433D79">
              <w:t>2.</w:t>
            </w:r>
            <w:r w:rsidRPr="00433D79">
              <w:tab/>
              <w:t>Lay rails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79">
            <w:pPr>
              <w:pStyle w:val="List"/>
              <w:rPr>
                <w:lang w:val="en-NZ"/>
              </w:rPr>
            </w:pPr>
            <w:r w:rsidRPr="00433D79">
              <w:t>2.1</w:t>
            </w:r>
            <w:r w:rsidRPr="00433D79">
              <w:tab/>
              <w:t>Rail lengths are positioned and fixed to meet construction specifications</w:t>
            </w:r>
          </w:p>
        </w:tc>
      </w:tr>
      <w:tr w:rsidTr="00045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D79">
            <w:pPr>
              <w:pStyle w:val="List"/>
              <w:rPr>
                <w:lang w:val="en-NZ"/>
              </w:rPr>
            </w:pPr>
            <w:r w:rsidRPr="00433D79">
              <w:t>3.</w:t>
            </w:r>
            <w:r w:rsidRPr="00433D79">
              <w:tab/>
              <w:t>Complete work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D79" w:rsidP="00433D79">
            <w:pPr>
              <w:pStyle w:val="List"/>
            </w:pPr>
            <w:r w:rsidRPr="00433D79">
              <w:t>3.1</w:t>
            </w:r>
            <w:r w:rsidRPr="00433D79">
              <w:tab/>
              <w:t>Unused materials are stored as required</w:t>
            </w:r>
          </w:p>
          <w:p w:rsidR="00000000" w:rsidRPr="00433D79" w:rsidP="00433D79">
            <w:pPr>
              <w:pStyle w:val="List"/>
            </w:pPr>
            <w:r w:rsidRPr="00433D79">
              <w:t>3.2</w:t>
            </w:r>
            <w:r w:rsidRPr="00433D79">
              <w:tab/>
            </w:r>
            <w:r w:rsidRPr="00433D79">
              <w:t>Tools, plant and equipment is cleaned and stored as required</w:t>
            </w:r>
          </w:p>
          <w:p w:rsidR="00000000" w:rsidRPr="00433D79" w:rsidP="00433D79">
            <w:pPr>
              <w:pStyle w:val="List"/>
            </w:pPr>
            <w:r w:rsidRPr="00433D79">
              <w:t>3.3</w:t>
            </w:r>
            <w:r w:rsidRPr="00433D79">
              <w:tab/>
              <w:t>Workplace information is recorded according to workplace recording requirements</w:t>
            </w:r>
          </w:p>
        </w:tc>
      </w:tr>
    </w:tbl>
    <w:p w:rsidR="00000000" w:rsidRPr="00433D79" w:rsidP="00433D79">
      <w:pPr>
        <w:pStyle w:val="BodyText"/>
      </w:pPr>
    </w:p>
    <w:p w:rsidR="00000000" w:rsidRPr="00433D79" w:rsidP="00433D79">
      <w:pPr>
        <w:pStyle w:val="AllowPageBreak"/>
      </w:pPr>
    </w:p>
    <w:p w:rsidR="00000000" w:rsidRPr="00433D79" w:rsidP="00433D79">
      <w:pPr>
        <w:pStyle w:val="Heading1"/>
      </w:pPr>
      <w:bookmarkStart w:id="9" w:name="O_149495"/>
      <w:bookmarkEnd w:id="9"/>
      <w:r w:rsidRPr="00433D79">
        <w:t>Required Skills and Knowledge</w:t>
      </w:r>
    </w:p>
    <w:p w:rsidR="00000000" w:rsidRPr="00433D79" w:rsidP="00433D79">
      <w:pPr>
        <w:pStyle w:val="BodyText"/>
      </w:pPr>
      <w:r w:rsidRPr="00433D79">
        <w:t>Not applicable.</w:t>
      </w:r>
    </w:p>
    <w:p w:rsidR="00000000" w:rsidRPr="00433D79" w:rsidP="00433D79">
      <w:pPr>
        <w:pStyle w:val="AllowPageBreak"/>
      </w:pPr>
    </w:p>
    <w:p w:rsidR="00000000" w:rsidRPr="00433D79" w:rsidP="00433D79">
      <w:pPr>
        <w:pStyle w:val="Heading1"/>
      </w:pPr>
      <w:bookmarkStart w:id="10" w:name="O_149496"/>
      <w:bookmarkEnd w:id="10"/>
      <w:r w:rsidRPr="00433D79">
        <w:t>Evidence Guide</w:t>
      </w:r>
    </w:p>
    <w:p w:rsidR="00000000" w:rsidRPr="00433D79" w:rsidP="00433D79">
      <w:pPr>
        <w:pStyle w:val="BodyText"/>
      </w:pPr>
      <w:r w:rsidRPr="00433D79">
        <w:rPr>
          <w:rStyle w:val="SpecialBold"/>
        </w:rPr>
        <w:t>Evidence guide</w:t>
      </w:r>
    </w:p>
    <w:p w:rsidR="00000000" w:rsidRPr="00433D79" w:rsidP="00433D79">
      <w:pPr>
        <w:pStyle w:val="BodyText"/>
      </w:pPr>
      <w:r w:rsidRPr="00433D79">
        <w:t>The assessment process must address all of the following items of evidence.</w:t>
      </w:r>
    </w:p>
    <w:p w:rsidR="00000000" w:rsidRPr="00433D79" w:rsidP="00433D79">
      <w:pPr>
        <w:pStyle w:val="BodyText"/>
      </w:pPr>
      <w:r w:rsidRPr="00433D79">
        <w:rPr>
          <w:rStyle w:val="SpecialBold"/>
        </w:rPr>
        <w:t>Ability to</w:t>
      </w:r>
      <w:r w:rsidRPr="00433D79">
        <w:t>:</w:t>
      </w:r>
    </w:p>
    <w:p w:rsidR="00000000" w:rsidRPr="00433D79" w:rsidP="00433D79">
      <w:pPr>
        <w:pStyle w:val="List"/>
      </w:pPr>
      <w:r w:rsidRPr="00433D79">
        <w:t>1.</w:t>
      </w:r>
      <w:r w:rsidRPr="00433D79">
        <w:tab/>
        <w:t>Interpret workplace information such as drawings and related instructions to identify the project requirements</w:t>
      </w:r>
    </w:p>
    <w:p w:rsidR="00000000" w:rsidRPr="00433D79" w:rsidP="00433D79">
      <w:pPr>
        <w:pStyle w:val="List"/>
      </w:pPr>
      <w:r w:rsidRPr="00433D79">
        <w:t>2.</w:t>
      </w:r>
      <w:r w:rsidRPr="00433D79">
        <w:tab/>
        <w:t>Estimate material requirements for a given project</w:t>
      </w:r>
    </w:p>
    <w:p w:rsidR="00000000" w:rsidRPr="00433D79" w:rsidP="00433D79">
      <w:pPr>
        <w:pStyle w:val="List"/>
      </w:pPr>
      <w:r w:rsidRPr="00433D79">
        <w:t>3.</w:t>
      </w:r>
      <w:r w:rsidRPr="00433D79">
        <w:tab/>
        <w:t>Assess operational status of equipment and carry out pre-operational checks</w:t>
      </w:r>
    </w:p>
    <w:p w:rsidR="00000000" w:rsidRPr="00433D79" w:rsidP="00433D79">
      <w:pPr>
        <w:pStyle w:val="List"/>
      </w:pPr>
      <w:r w:rsidRPr="00433D79">
        <w:t>4.</w:t>
      </w:r>
      <w:r w:rsidRPr="00433D79">
        <w:tab/>
        <w:t>Confirm that rail lengths meet design and construction specifications</w:t>
      </w:r>
    </w:p>
    <w:p w:rsidR="00000000" w:rsidRPr="00433D79" w:rsidP="00433D79">
      <w:pPr>
        <w:pStyle w:val="List"/>
      </w:pPr>
      <w:r w:rsidRPr="00433D79">
        <w:t>5.</w:t>
      </w:r>
      <w:r w:rsidRPr="00433D79">
        <w:tab/>
        <w:t>Position rails to meet specification. This includes positioning and fixing base plates where used an</w:t>
      </w:r>
      <w:r w:rsidRPr="00433D79">
        <w:t>d positioning and fixing rail lengths</w:t>
      </w:r>
    </w:p>
    <w:p w:rsidR="00000000" w:rsidRPr="00433D79" w:rsidP="00433D79">
      <w:pPr>
        <w:pStyle w:val="List"/>
      </w:pPr>
      <w:r w:rsidRPr="00433D79">
        <w:t>6.</w:t>
      </w:r>
      <w:r w:rsidRPr="00433D79">
        <w:tab/>
        <w:t>Monitor track laying. This includes confirming that the following meet construction specifications:</w:t>
      </w:r>
    </w:p>
    <w:p w:rsidR="00000000" w:rsidRPr="00433D79" w:rsidP="00433D79">
      <w:pPr>
        <w:pStyle w:val="ListBullet"/>
      </w:pPr>
      <w:r w:rsidRPr="00433D79">
        <w:t>Alignment of the first rail</w:t>
      </w:r>
    </w:p>
    <w:p w:rsidR="00000000" w:rsidRPr="00433D79" w:rsidP="00433D79">
      <w:pPr>
        <w:pStyle w:val="ListBullet"/>
      </w:pPr>
      <w:r w:rsidRPr="00433D79">
        <w:t>Joints between rail lengths</w:t>
      </w:r>
    </w:p>
    <w:p w:rsidR="00000000" w:rsidRPr="00433D79" w:rsidP="00433D79">
      <w:pPr>
        <w:pStyle w:val="ListBullet"/>
      </w:pPr>
      <w:r w:rsidRPr="00433D79">
        <w:t>Spike holes are bored to required pattern</w:t>
      </w:r>
    </w:p>
    <w:p w:rsidR="00000000" w:rsidRPr="00433D79" w:rsidP="00433D79">
      <w:pPr>
        <w:pStyle w:val="ListBullet"/>
      </w:pPr>
      <w:r w:rsidRPr="00433D79">
        <w:t>Clips/dog spikes</w:t>
      </w:r>
      <w:r w:rsidRPr="00433D79">
        <w:t xml:space="preserve"> are fitted and fixed to secure rail to each sleeper</w:t>
      </w:r>
    </w:p>
    <w:p w:rsidR="00000000" w:rsidRPr="00433D79" w:rsidP="00433D79">
      <w:pPr>
        <w:pStyle w:val="ListBullet"/>
      </w:pPr>
      <w:r w:rsidRPr="00433D79">
        <w:t>Rail anchors are positioned firmly against sleepers to prevent slippage</w:t>
      </w:r>
    </w:p>
    <w:p w:rsidR="00000000" w:rsidRPr="00433D79" w:rsidP="00433D79">
      <w:pPr>
        <w:pStyle w:val="ListBullet"/>
      </w:pPr>
      <w:r w:rsidRPr="00433D79">
        <w:t>Second rail is positioned to the correct gauge prior to fixing</w:t>
      </w:r>
    </w:p>
    <w:p w:rsidR="00000000" w:rsidRPr="00433D79" w:rsidP="00433D79">
      <w:pPr>
        <w:pStyle w:val="ListBullet"/>
      </w:pPr>
      <w:r w:rsidRPr="00433D79">
        <w:t>Rails are fixed in position</w:t>
      </w:r>
    </w:p>
    <w:p w:rsidR="00000000" w:rsidRPr="00433D79" w:rsidP="00433D79">
      <w:pPr>
        <w:pStyle w:val="ListBullet"/>
      </w:pPr>
      <w:r w:rsidRPr="00433D79">
        <w:t>Circuit plans are maintained in jointing</w:t>
      </w:r>
      <w:r w:rsidRPr="00433D79">
        <w:t xml:space="preserve"> processes to switching/signalling requirements</w:t>
      </w:r>
    </w:p>
    <w:p w:rsidR="00000000" w:rsidRPr="00433D79" w:rsidP="00433D79">
      <w:pPr>
        <w:pStyle w:val="List"/>
      </w:pPr>
      <w:r w:rsidRPr="00433D79">
        <w:t>7.</w:t>
      </w:r>
      <w:r w:rsidRPr="00433D79">
        <w:tab/>
        <w:t xml:space="preserve">Identify faulty operation of equipment </w:t>
      </w:r>
    </w:p>
    <w:p w:rsidR="00000000" w:rsidRPr="00433D79" w:rsidP="00433D79">
      <w:pPr>
        <w:pStyle w:val="List"/>
      </w:pPr>
      <w:r w:rsidRPr="00433D79">
        <w:t>8.</w:t>
      </w:r>
      <w:r w:rsidRPr="00433D79">
        <w:tab/>
        <w:t>Identify unacceptable work outcomes</w:t>
      </w:r>
    </w:p>
    <w:p w:rsidR="00000000" w:rsidRPr="00433D79" w:rsidP="00433D79">
      <w:pPr>
        <w:pStyle w:val="List"/>
      </w:pPr>
      <w:r w:rsidRPr="00433D79">
        <w:t>9.</w:t>
      </w:r>
      <w:r w:rsidRPr="00433D79">
        <w:tab/>
        <w:t>Take corrective action in response to abnormal or unacceptable performance</w:t>
      </w:r>
    </w:p>
    <w:p w:rsidR="00000000" w:rsidRPr="00433D79" w:rsidP="00433D79">
      <w:pPr>
        <w:pStyle w:val="List"/>
      </w:pPr>
      <w:r w:rsidRPr="00433D79">
        <w:t>10.</w:t>
      </w:r>
      <w:r w:rsidRPr="00433D79">
        <w:tab/>
        <w:t>Use appropriate communication methods and eq</w:t>
      </w:r>
      <w:r w:rsidRPr="00433D79">
        <w:t>uipment</w:t>
      </w:r>
    </w:p>
    <w:p w:rsidR="00000000" w:rsidRPr="00433D79" w:rsidP="00433D79">
      <w:pPr>
        <w:pStyle w:val="List"/>
      </w:pPr>
      <w:r w:rsidRPr="00433D79">
        <w:t>11.</w:t>
      </w:r>
      <w:r w:rsidRPr="00433D79">
        <w:tab/>
        <w:t>Report and/or record corrective action as required</w:t>
      </w:r>
    </w:p>
    <w:p w:rsidR="00000000" w:rsidRPr="00433D79" w:rsidP="00433D79">
      <w:pPr>
        <w:pStyle w:val="List"/>
      </w:pPr>
      <w:r w:rsidRPr="00433D79">
        <w:t>12.</w:t>
      </w:r>
      <w:r w:rsidRPr="00433D79">
        <w:tab/>
        <w:t>Maintain work area to meet housekeeping standards</w:t>
      </w:r>
    </w:p>
    <w:p w:rsidR="00000000" w:rsidRPr="00433D79" w:rsidP="00433D79">
      <w:pPr>
        <w:pStyle w:val="BodyText"/>
      </w:pPr>
      <w:r w:rsidRPr="00433D79">
        <w:rPr>
          <w:rStyle w:val="Emphasis"/>
        </w:rPr>
        <w:t>May include ability to</w:t>
      </w:r>
      <w:r w:rsidRPr="00433D79">
        <w:t>:</w:t>
      </w:r>
    </w:p>
    <w:p w:rsidR="00000000" w:rsidRPr="00433D79" w:rsidP="00433D79">
      <w:pPr>
        <w:pStyle w:val="List"/>
      </w:pPr>
      <w:r w:rsidRPr="00433D79">
        <w:t>13.</w:t>
      </w:r>
      <w:r w:rsidRPr="00433D79">
        <w:tab/>
        <w:t>Operate track handling equipment such as front end loaders</w:t>
      </w:r>
    </w:p>
    <w:p w:rsidR="00000000" w:rsidRPr="00433D79" w:rsidP="00433D79">
      <w:pPr>
        <w:pStyle w:val="BodyText"/>
      </w:pPr>
      <w:r w:rsidRPr="00433D79">
        <w:rPr>
          <w:rStyle w:val="SpecialBold"/>
        </w:rPr>
        <w:t>Knowledge of</w:t>
      </w:r>
      <w:r w:rsidRPr="00433D79">
        <w:t>:</w:t>
      </w:r>
    </w:p>
    <w:p w:rsidR="00000000" w:rsidRPr="00433D79" w:rsidP="00433D79">
      <w:pPr>
        <w:pStyle w:val="List"/>
      </w:pPr>
      <w:r w:rsidRPr="00433D79">
        <w:t>14.</w:t>
      </w:r>
      <w:r w:rsidRPr="00433D79">
        <w:tab/>
      </w:r>
      <w:r w:rsidRPr="00433D79">
        <w:t xml:space="preserve">Relevant state OHS legislation, standards and codes of practice relating to work responsibilities </w:t>
      </w:r>
    </w:p>
    <w:p w:rsidR="00000000" w:rsidRPr="00433D79" w:rsidP="00433D79">
      <w:pPr>
        <w:pStyle w:val="List"/>
      </w:pPr>
      <w:r w:rsidRPr="00433D79">
        <w:t>15.</w:t>
      </w:r>
      <w:r w:rsidRPr="00433D79">
        <w:tab/>
        <w:t>Site operating procedures and practices</w:t>
      </w:r>
    </w:p>
    <w:p w:rsidR="00000000" w:rsidRPr="00433D79" w:rsidP="00433D79">
      <w:pPr>
        <w:pStyle w:val="List"/>
      </w:pPr>
      <w:r w:rsidRPr="00433D79">
        <w:t>16.</w:t>
      </w:r>
      <w:r w:rsidRPr="00433D79">
        <w:tab/>
        <w:t>Understanding of the steps involved in laying/repairing track</w:t>
      </w:r>
    </w:p>
    <w:p w:rsidR="00000000" w:rsidRPr="00433D79" w:rsidP="00433D79">
      <w:pPr>
        <w:pStyle w:val="List"/>
      </w:pPr>
      <w:r w:rsidRPr="00433D79">
        <w:t>17.</w:t>
      </w:r>
      <w:r w:rsidRPr="00433D79">
        <w:tab/>
        <w:t>Functions and basic operating principles of</w:t>
      </w:r>
      <w:r w:rsidRPr="00433D79">
        <w:t xml:space="preserve"> track laying equipment </w:t>
      </w:r>
    </w:p>
    <w:p w:rsidR="00000000" w:rsidRPr="00433D79" w:rsidP="00433D79">
      <w:pPr>
        <w:pStyle w:val="List"/>
      </w:pPr>
      <w:r w:rsidRPr="00433D79">
        <w:t>18.</w:t>
      </w:r>
      <w:r w:rsidRPr="00433D79">
        <w:tab/>
        <w:t>The impact of the positioning and alignment of rails on related track laying operations</w:t>
      </w:r>
    </w:p>
    <w:p w:rsidR="00000000" w:rsidRPr="00433D79" w:rsidP="00433D79">
      <w:pPr>
        <w:pStyle w:val="List"/>
      </w:pPr>
      <w:r w:rsidRPr="00433D79">
        <w:t>19.</w:t>
      </w:r>
      <w:r w:rsidRPr="00433D79">
        <w:tab/>
        <w:t>The quality requirements of rails</w:t>
      </w:r>
    </w:p>
    <w:p w:rsidR="00000000" w:rsidRPr="00433D79" w:rsidP="00433D79">
      <w:pPr>
        <w:pStyle w:val="List"/>
      </w:pPr>
      <w:r w:rsidRPr="00433D79">
        <w:t>20.</w:t>
      </w:r>
      <w:r w:rsidRPr="00433D79">
        <w:tab/>
        <w:t>Common problems related to laying rails and corrective action required</w:t>
      </w:r>
    </w:p>
    <w:p w:rsidR="00000000" w:rsidRPr="00433D79" w:rsidP="00433D79">
      <w:pPr>
        <w:pStyle w:val="List"/>
      </w:pPr>
      <w:r w:rsidRPr="00433D79">
        <w:t>21.</w:t>
      </w:r>
      <w:r w:rsidRPr="00433D79">
        <w:tab/>
        <w:t>Traffic control signag</w:t>
      </w:r>
      <w:r w:rsidRPr="00433D79">
        <w:t xml:space="preserve">e, communication and procedures </w:t>
      </w:r>
    </w:p>
    <w:p w:rsidR="00000000" w:rsidRPr="00433D79" w:rsidP="00433D79">
      <w:pPr>
        <w:pStyle w:val="List"/>
      </w:pPr>
      <w:r w:rsidRPr="00433D79">
        <w:t>22.</w:t>
      </w:r>
      <w:r w:rsidRPr="00433D79">
        <w:tab/>
        <w:t xml:space="preserve">Safe work procedures including awareness of health and safety hazards related to track laying and associated control measures. This includes safe manual handling procedures </w:t>
      </w:r>
    </w:p>
    <w:p w:rsidR="00000000" w:rsidRPr="00433D79" w:rsidP="00433D79">
      <w:pPr>
        <w:pStyle w:val="List"/>
      </w:pPr>
      <w:r w:rsidRPr="00433D79">
        <w:t>23.</w:t>
      </w:r>
      <w:r w:rsidRPr="00433D79">
        <w:tab/>
        <w:t>Purpose and limitations of protective clo</w:t>
      </w:r>
      <w:r w:rsidRPr="00433D79">
        <w:t>thing and equipment</w:t>
      </w:r>
    </w:p>
    <w:p w:rsidR="00000000" w:rsidRPr="00433D79" w:rsidP="00433D79">
      <w:pPr>
        <w:pStyle w:val="List"/>
      </w:pPr>
      <w:r w:rsidRPr="00433D79">
        <w:t>24.</w:t>
      </w:r>
      <w:r w:rsidRPr="00433D79">
        <w:tab/>
        <w:t xml:space="preserve">Requirements to liaise/advise related work areas </w:t>
      </w:r>
    </w:p>
    <w:p w:rsidR="00000000" w:rsidRPr="00433D79" w:rsidP="00433D79">
      <w:pPr>
        <w:pStyle w:val="List"/>
      </w:pPr>
      <w:r w:rsidRPr="00433D79">
        <w:t>25.</w:t>
      </w:r>
      <w:r w:rsidRPr="00433D79">
        <w:tab/>
        <w:t>Housekeeping standards for the work area</w:t>
      </w:r>
    </w:p>
    <w:p w:rsidR="00000000" w:rsidRPr="00433D79" w:rsidP="00433D79">
      <w:pPr>
        <w:pStyle w:val="List"/>
      </w:pPr>
      <w:r w:rsidRPr="00433D79">
        <w:t>26.</w:t>
      </w:r>
      <w:r w:rsidRPr="00433D79">
        <w:tab/>
        <w:t>Reporting and recording systems</w:t>
      </w:r>
    </w:p>
    <w:p w:rsidR="00000000" w:rsidRPr="00433D79" w:rsidP="00433D79">
      <w:pPr>
        <w:pStyle w:val="BodyText"/>
      </w:pPr>
      <w:r w:rsidRPr="00433D79">
        <w:rPr>
          <w:rStyle w:val="Emphasis"/>
        </w:rPr>
        <w:t>May include knowledge of</w:t>
      </w:r>
      <w:r w:rsidRPr="00433D79">
        <w:t>:</w:t>
      </w:r>
    </w:p>
    <w:p w:rsidR="00000000" w:rsidRPr="00433D79" w:rsidP="00433D79">
      <w:pPr>
        <w:pStyle w:val="List"/>
      </w:pPr>
      <w:r w:rsidRPr="00433D79">
        <w:t>27.</w:t>
      </w:r>
      <w:r w:rsidRPr="00433D79">
        <w:tab/>
        <w:t>Operating procedures for materials handling equipment</w:t>
      </w:r>
    </w:p>
    <w:p w:rsidR="00000000" w:rsidRPr="00433D79" w:rsidP="00433D79">
      <w:pPr>
        <w:pStyle w:val="BodyText"/>
      </w:pPr>
      <w:r w:rsidRPr="00433D79">
        <w:rPr>
          <w:rStyle w:val="SpecialBold"/>
        </w:rPr>
        <w:t>Relationship with</w:t>
      </w:r>
      <w:r w:rsidRPr="00433D79">
        <w:rPr>
          <w:rStyle w:val="SpecialBold"/>
        </w:rPr>
        <w:t xml:space="preserve"> other standards</w:t>
      </w:r>
    </w:p>
    <w:p w:rsidR="00000000" w:rsidRPr="00433D79" w:rsidP="00433D79">
      <w:pPr>
        <w:pStyle w:val="BodyText"/>
      </w:pPr>
      <w:r w:rsidRPr="00433D79">
        <w:rPr>
          <w:rStyle w:val="Emphasis"/>
        </w:rPr>
        <w:t>Pre</w:t>
      </w:r>
      <w:r w:rsidRPr="00433D79">
        <w:t>-</w:t>
      </w:r>
      <w:r w:rsidRPr="00433D79">
        <w:rPr>
          <w:rStyle w:val="Emphasis"/>
        </w:rPr>
        <w:t>requisite units</w:t>
      </w:r>
    </w:p>
    <w:p w:rsidR="00000000" w:rsidRPr="00433D79" w:rsidP="00433D79">
      <w:pPr>
        <w:pStyle w:val="BodyText"/>
      </w:pPr>
      <w:r w:rsidRPr="00433D79">
        <w:t>There are no pre-requisite units for this competency standard.</w:t>
      </w:r>
    </w:p>
    <w:p w:rsidR="00000000" w:rsidRPr="00433D79" w:rsidP="00433D79">
      <w:pPr>
        <w:pStyle w:val="BodyText"/>
      </w:pPr>
      <w:r w:rsidRPr="00433D79">
        <w:rPr>
          <w:rStyle w:val="Emphasis"/>
        </w:rPr>
        <w:t>Co</w:t>
      </w:r>
      <w:r w:rsidRPr="00433D79">
        <w:t>-</w:t>
      </w:r>
      <w:r w:rsidRPr="00433D79">
        <w:rPr>
          <w:rStyle w:val="Emphasis"/>
        </w:rPr>
        <w:t>assessment of related units</w:t>
      </w:r>
    </w:p>
    <w:p w:rsidR="00000000" w:rsidRPr="00433D79" w:rsidP="00433D79">
      <w:pPr>
        <w:pStyle w:val="BodyText"/>
      </w:pPr>
      <w:r w:rsidRPr="00433D79">
        <w:t>Other units of competency relevant to the work role should be assessed in conjunction with this unit. This may include:</w:t>
      </w:r>
    </w:p>
    <w:p w:rsidR="00000000" w:rsidRPr="00433D79" w:rsidP="00433D79">
      <w:pPr>
        <w:pStyle w:val="ListBullet"/>
      </w:pPr>
      <w:r w:rsidRPr="00433D79">
        <w:t>SUGS</w:t>
      </w:r>
      <w:r w:rsidRPr="00433D79">
        <w:t>LSP2A Lay sleepers</w:t>
      </w:r>
    </w:p>
    <w:p w:rsidR="00000000" w:rsidRPr="00433D79" w:rsidP="00433D79">
      <w:pPr>
        <w:pStyle w:val="ListBullet"/>
      </w:pPr>
      <w:r w:rsidRPr="00433D79">
        <w:t>BCC3005A Conduct front end loader operations</w:t>
      </w:r>
    </w:p>
    <w:p w:rsidR="00000000" w:rsidRPr="00433D79" w:rsidP="00433D79">
      <w:pPr>
        <w:pStyle w:val="BodyText"/>
      </w:pPr>
      <w:r w:rsidRPr="00433D79">
        <w:rPr>
          <w:rStyle w:val="SpecialBold"/>
        </w:rPr>
        <w:t>Resources required for assessment</w:t>
      </w:r>
    </w:p>
    <w:p w:rsidR="00000000" w:rsidRPr="00433D79" w:rsidP="00433D79">
      <w:pPr>
        <w:pStyle w:val="BodyText"/>
      </w:pPr>
      <w:r w:rsidRPr="00433D79">
        <w:t xml:space="preserve">Assessment must occur in a real or simulated workplace where the assessee has access to: </w:t>
      </w:r>
    </w:p>
    <w:p w:rsidR="00000000" w:rsidRPr="00433D79" w:rsidP="00433D79">
      <w:pPr>
        <w:pStyle w:val="ListBullet"/>
      </w:pPr>
      <w:r w:rsidRPr="00433D79">
        <w:t>Site and related project information</w:t>
      </w:r>
    </w:p>
    <w:p w:rsidR="00000000" w:rsidRPr="00433D79" w:rsidP="00433D79">
      <w:pPr>
        <w:pStyle w:val="ListBullet"/>
      </w:pPr>
      <w:r w:rsidRPr="00433D79">
        <w:t>Relevant codes of practice and industry standards</w:t>
      </w:r>
    </w:p>
    <w:p w:rsidR="00000000" w:rsidRPr="00433D79" w:rsidP="00433D79">
      <w:pPr>
        <w:pStyle w:val="ListBullet"/>
      </w:pPr>
      <w:r w:rsidRPr="00433D79">
        <w:t>Materials handling equipment and relevant hand and power tools</w:t>
      </w:r>
    </w:p>
    <w:p w:rsidR="00000000" w:rsidRPr="00433D79" w:rsidP="00433D79">
      <w:pPr>
        <w:pStyle w:val="ListBullet"/>
      </w:pPr>
      <w:r w:rsidRPr="00433D79">
        <w:t>Operating procedures and related advice on equipment operation</w:t>
      </w:r>
    </w:p>
    <w:p w:rsidR="00000000" w:rsidRPr="00433D79" w:rsidP="00433D79">
      <w:pPr>
        <w:pStyle w:val="ListBullet"/>
      </w:pPr>
      <w:r w:rsidRPr="00433D79">
        <w:t>Rails - pre-welded to meet track design and construction specifications and rela</w:t>
      </w:r>
      <w:r w:rsidRPr="00433D79">
        <w:t>ted materials</w:t>
      </w:r>
    </w:p>
    <w:p w:rsidR="00000000" w:rsidRPr="00433D79" w:rsidP="00433D79">
      <w:pPr>
        <w:pStyle w:val="ListBullet"/>
      </w:pPr>
      <w:r w:rsidRPr="00433D79">
        <w:t>Personal protective clothing and equipment</w:t>
      </w:r>
    </w:p>
    <w:p w:rsidR="00000000" w:rsidRPr="00433D79" w:rsidP="00433D79">
      <w:pPr>
        <w:pStyle w:val="ListBullet"/>
      </w:pPr>
      <w:r w:rsidRPr="00433D79">
        <w:t>Communication systems and equipment</w:t>
      </w:r>
    </w:p>
    <w:p w:rsidR="00000000" w:rsidRPr="00433D79" w:rsidP="00433D79">
      <w:pPr>
        <w:pStyle w:val="ListBullet"/>
      </w:pPr>
      <w:r w:rsidRPr="00433D79">
        <w:t>Housekeeping standards and procedures</w:t>
      </w:r>
    </w:p>
    <w:p w:rsidR="00000000" w:rsidRPr="00433D79" w:rsidP="00433D79">
      <w:pPr>
        <w:pStyle w:val="ListBullet"/>
      </w:pPr>
      <w:r w:rsidRPr="00433D79">
        <w:t>Workplace information recording systems, requirements and procedures</w:t>
      </w:r>
    </w:p>
    <w:p w:rsidR="00000000" w:rsidRPr="00433D79" w:rsidP="00433D79">
      <w:pPr>
        <w:pStyle w:val="BodyText"/>
      </w:pPr>
      <w:r w:rsidRPr="00433D79">
        <w:rPr>
          <w:rStyle w:val="SpecialBold"/>
        </w:rPr>
        <w:t>Assessment requirements</w:t>
      </w:r>
    </w:p>
    <w:p w:rsidR="000459B9" w:rsidP="00433D79">
      <w:pPr>
        <w:pStyle w:val="BodyText"/>
      </w:pPr>
      <w:r w:rsidRPr="00433D79">
        <w:t>For information on how to assess</w:t>
      </w:r>
      <w:r w:rsidRPr="00433D79">
        <w:t xml:space="preserve"> this competency standard and who can assess, refer to the Assessment Guidelines for this Training Package.</w:t>
      </w:r>
    </w:p>
    <w:p w:rsidR="000459B9" w:rsidP="00433D79">
      <w:pPr>
        <w:pStyle w:val="BodyText"/>
      </w:pPr>
    </w:p>
    <w:p w:rsidR="00000000" w:rsidRPr="00433D79" w:rsidP="00433D79">
      <w:pPr>
        <w:pStyle w:val="Heading1"/>
      </w:pPr>
      <w:bookmarkStart w:id="11" w:name="O_149497"/>
      <w:bookmarkEnd w:id="11"/>
      <w:r w:rsidRPr="00433D79">
        <w:t>Range Statement</w:t>
      </w:r>
    </w:p>
    <w:p w:rsidR="00000000" w:rsidRPr="00433D79" w:rsidP="00433D79">
      <w:pPr>
        <w:pStyle w:val="BodyText"/>
      </w:pPr>
      <w:r w:rsidRPr="00433D79">
        <w:rPr>
          <w:rStyle w:val="SpecialBold"/>
        </w:rPr>
        <w:t>Range statement</w:t>
      </w:r>
    </w:p>
    <w:p w:rsidR="00000000" w:rsidRPr="00433D79" w:rsidP="00433D79">
      <w:pPr>
        <w:pStyle w:val="BodyText"/>
      </w:pPr>
      <w:r w:rsidRPr="00433D79">
        <w:t xml:space="preserve">The range statement indicates the context for demonstrating competence. This statement is a guide </w:t>
      </w:r>
      <w:r w:rsidRPr="00433D79">
        <w:t>and unless otherwise indicated, items may or may not apply as required by the work context.</w:t>
      </w:r>
    </w:p>
    <w:p w:rsidR="00000000" w:rsidRPr="00433D79" w:rsidP="00433D79">
      <w:pPr>
        <w:pStyle w:val="ListBullet"/>
      </w:pPr>
      <w:r w:rsidRPr="00433D79">
        <w:t>Work is carried out in accordance with company policies and procedures, licensing requirements, legislative requirements, codes of practice and industrial awards a</w:t>
      </w:r>
      <w:r w:rsidRPr="00433D79">
        <w:t xml:space="preserve">nd agreements. Codes of practice include the Sugar Milling Operations Industry Code of Practice and sugar industry codes of practice related to cane railway and transport operations </w:t>
      </w:r>
    </w:p>
    <w:p w:rsidR="00000000" w:rsidRPr="00433D79" w:rsidP="00433D79">
      <w:pPr>
        <w:pStyle w:val="ListBullet"/>
      </w:pPr>
      <w:r w:rsidRPr="00433D79">
        <w:t xml:space="preserve">Workplace information can include drawings and plans, Standard Operating </w:t>
      </w:r>
      <w:r w:rsidRPr="00433D79">
        <w:t>Procedures (SOPs) and manufacturer's specifications</w:t>
      </w:r>
    </w:p>
    <w:p w:rsidR="00000000" w:rsidRPr="00433D79" w:rsidP="00433D79">
      <w:pPr>
        <w:pStyle w:val="ListBullet"/>
      </w:pPr>
      <w:r w:rsidRPr="00433D79">
        <w:t>Cane railway network features and their characteristics may include main and branch lines, yards, sidings, loops, dump points and pads; and road transport delivery points where relevant</w:t>
      </w:r>
    </w:p>
    <w:p w:rsidR="00000000" w:rsidRPr="00433D79" w:rsidP="00433D79">
      <w:pPr>
        <w:pStyle w:val="ListBullet"/>
      </w:pPr>
      <w:r w:rsidRPr="00433D79">
        <w:t>Information systems may be print or screen based</w:t>
      </w:r>
    </w:p>
    <w:p w:rsidR="00000000" w:rsidRPr="00433D79" w:rsidP="00433D79">
      <w:pPr>
        <w:pStyle w:val="ListBullet"/>
      </w:pPr>
      <w:r w:rsidRPr="00433D79">
        <w:t>Equipment and materials may include hand tools, pneumatic tools, base plates, fish plates, clips, dog spikes, anchors, screws, insulating biscuits and camber plates</w:t>
      </w:r>
    </w:p>
    <w:p w:rsidR="00000000" w:rsidRPr="00433D79" w:rsidP="00433D79">
      <w:pPr>
        <w:pStyle w:val="ListBullet"/>
      </w:pPr>
      <w:r w:rsidRPr="00433D79">
        <w:t>Track has been pre-welded to meet track de</w:t>
      </w:r>
      <w:r w:rsidRPr="00433D79">
        <w:t>sign and construction specifications</w:t>
      </w:r>
    </w:p>
    <w:p w:rsidR="00000000" w:rsidRPr="00433D79" w:rsidP="00433D79">
      <w:pPr>
        <w:pStyle w:val="ListBullet"/>
      </w:pPr>
      <w:r w:rsidRPr="00433D79">
        <w:t xml:space="preserve">Work may require the ability to work within a team environment </w:t>
      </w:r>
    </w:p>
    <w:p w:rsidR="000459B9" w:rsidP="00433D79">
      <w:pPr>
        <w:pStyle w:val="ListBullet"/>
      </w:pPr>
      <w:r w:rsidRPr="00433D79">
        <w:t>Communication methods may include use of two-way radios</w:t>
      </w:r>
    </w:p>
    <w:p w:rsidR="000459B9" w:rsidP="00433D79">
      <w:pPr>
        <w:pStyle w:val="ListBullet"/>
      </w:pPr>
    </w:p>
    <w:p w:rsidR="00000000" w:rsidRPr="00433D79" w:rsidP="00433D79">
      <w:pPr>
        <w:pStyle w:val="Heading1"/>
      </w:pPr>
      <w:bookmarkStart w:id="12" w:name="O_149498"/>
      <w:bookmarkEnd w:id="12"/>
      <w:r w:rsidRPr="00433D79">
        <w:t>Unit Sector(s)</w:t>
      </w:r>
    </w:p>
    <w:p w:rsidR="00000000" w:rsidRPr="00433D79" w:rsidP="00433D79">
      <w:pPr>
        <w:pStyle w:val="BodyText"/>
      </w:pPr>
      <w:r w:rsidRPr="00433D79">
        <w:t>Not applicable.</w:t>
      </w:r>
    </w:p>
    <w:p w:rsidR="00000000" w:rsidRPr="00433D79" w:rsidP="00433D79"/>
    <w:sectPr w:rsidSect="00433D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59B9" w:rsidP="000459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B9" w:rsidP="00433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9B9" w:rsidP="00433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459B9" w:rsidP="00433D7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59B9" w:rsidP="000459B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B9" w:rsidP="00433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SUGSLRT2A Lay 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459B9" w:rsidP="00433D7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60E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9EF2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33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D79"/>
  </w:style>
  <w:style w:type="character" w:customStyle="1" w:styleId="Heading1Char">
    <w:name w:val="Heading 1 Char"/>
    <w:basedOn w:val="DefaultParagraphFont"/>
    <w:link w:val="Heading1"/>
    <w:rsid w:val="00433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D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D7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33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D7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33D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3D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D79"/>
    <w:rPr>
      <w:b/>
      <w:spacing w:val="0"/>
    </w:rPr>
  </w:style>
  <w:style w:type="paragraph" w:styleId="Header">
    <w:name w:val="header"/>
    <w:basedOn w:val="Normal"/>
    <w:link w:val="HeaderChar"/>
    <w:rsid w:val="00433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433D79"/>
    <w:rPr>
      <w:i/>
    </w:rPr>
  </w:style>
  <w:style w:type="paragraph" w:customStyle="1" w:styleId="SuperHeading">
    <w:name w:val="SuperHeading"/>
    <w:basedOn w:val="Normal"/>
    <w:rsid w:val="00433D7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33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D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33D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33D7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33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33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D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3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3D7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3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D7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33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D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3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D79"/>
  </w:style>
  <w:style w:type="paragraph" w:styleId="TableofFigures">
    <w:name w:val="table of figures"/>
    <w:basedOn w:val="Normal"/>
    <w:next w:val="Normal"/>
    <w:semiHidden/>
    <w:rsid w:val="00433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D79"/>
    <w:pPr>
      <w:numPr>
        <w:numId w:val="10"/>
      </w:numPr>
    </w:pPr>
  </w:style>
  <w:style w:type="character" w:customStyle="1" w:styleId="WingdingSymbols">
    <w:name w:val="Wingding Symbols"/>
    <w:rsid w:val="00433D79"/>
    <w:rPr>
      <w:rFonts w:ascii="Wingdings" w:hAnsi="Wingdings"/>
    </w:rPr>
  </w:style>
  <w:style w:type="paragraph" w:customStyle="1" w:styleId="TableHeading">
    <w:name w:val="Table Heading"/>
    <w:basedOn w:val="HeadingBase"/>
    <w:rsid w:val="00433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D79"/>
    <w:rPr>
      <w:color w:val="0033CC"/>
      <w:u w:val="none"/>
    </w:rPr>
  </w:style>
  <w:style w:type="paragraph" w:customStyle="1" w:styleId="BodyTextRight">
    <w:name w:val="Body Text Right"/>
    <w:basedOn w:val="BodyText"/>
    <w:rsid w:val="00433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D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D7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33D79"/>
    <w:rPr>
      <w:sz w:val="32"/>
    </w:rPr>
  </w:style>
  <w:style w:type="paragraph" w:customStyle="1" w:styleId="HeadingProcedure">
    <w:name w:val="Heading Procedure"/>
    <w:basedOn w:val="HeadingBase"/>
    <w:next w:val="Normal"/>
    <w:rsid w:val="00433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D79"/>
    <w:pPr>
      <w:spacing w:before="60" w:after="60"/>
    </w:pPr>
  </w:style>
  <w:style w:type="paragraph" w:styleId="ListContinue">
    <w:name w:val="List Continue"/>
    <w:basedOn w:val="List"/>
    <w:rsid w:val="00433D79"/>
    <w:pPr>
      <w:ind w:firstLine="0"/>
    </w:pPr>
  </w:style>
  <w:style w:type="paragraph" w:customStyle="1" w:styleId="ListNote">
    <w:name w:val="List Note"/>
    <w:basedOn w:val="List"/>
    <w:rsid w:val="00433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D79"/>
    <w:rPr>
      <w:rFonts w:ascii="Courier New" w:hAnsi="Courier New"/>
    </w:rPr>
  </w:style>
  <w:style w:type="paragraph" w:customStyle="1" w:styleId="NoteBullet">
    <w:name w:val="Note Bullet"/>
    <w:basedOn w:val="Note"/>
    <w:rsid w:val="00433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D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3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D7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33D79"/>
    <w:rPr>
      <w:b/>
      <w:smallCaps/>
    </w:rPr>
  </w:style>
  <w:style w:type="paragraph" w:customStyle="1" w:styleId="TableListNumber">
    <w:name w:val="Table List Number"/>
    <w:basedOn w:val="ListNumber"/>
    <w:rsid w:val="00433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D79"/>
    <w:pPr>
      <w:numPr>
        <w:numId w:val="8"/>
      </w:numPr>
    </w:pPr>
  </w:style>
  <w:style w:type="paragraph" w:customStyle="1" w:styleId="ListAlpha2">
    <w:name w:val="List Alpha 2"/>
    <w:basedOn w:val="List2"/>
    <w:rsid w:val="00433D79"/>
    <w:pPr>
      <w:numPr>
        <w:numId w:val="7"/>
      </w:numPr>
    </w:pPr>
  </w:style>
  <w:style w:type="paragraph" w:styleId="List2">
    <w:name w:val="List 2"/>
    <w:basedOn w:val="BodyText"/>
    <w:rsid w:val="00433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D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D79"/>
    <w:pPr>
      <w:numPr>
        <w:numId w:val="2"/>
      </w:numPr>
    </w:pPr>
  </w:style>
  <w:style w:type="paragraph" w:styleId="ListBullet5">
    <w:name w:val="List Bullet 5"/>
    <w:basedOn w:val="List5"/>
    <w:rsid w:val="00433D79"/>
    <w:pPr>
      <w:numPr>
        <w:numId w:val="3"/>
      </w:numPr>
    </w:pPr>
  </w:style>
  <w:style w:type="paragraph" w:styleId="ListContinue2">
    <w:name w:val="List Continue 2"/>
    <w:basedOn w:val="List2"/>
    <w:rsid w:val="00433D79"/>
    <w:pPr>
      <w:ind w:firstLine="0"/>
    </w:pPr>
  </w:style>
  <w:style w:type="paragraph" w:styleId="ListContinue3">
    <w:name w:val="List Continue 3"/>
    <w:basedOn w:val="List3"/>
    <w:rsid w:val="00433D79"/>
    <w:pPr>
      <w:ind w:left="1021" w:firstLine="0"/>
    </w:pPr>
  </w:style>
  <w:style w:type="paragraph" w:styleId="ListContinue4">
    <w:name w:val="List Continue 4"/>
    <w:basedOn w:val="List4"/>
    <w:rsid w:val="00433D79"/>
    <w:pPr>
      <w:ind w:firstLine="0"/>
    </w:pPr>
  </w:style>
  <w:style w:type="paragraph" w:styleId="ListContinue5">
    <w:name w:val="List Continue 5"/>
    <w:basedOn w:val="List5"/>
    <w:rsid w:val="00433D79"/>
    <w:pPr>
      <w:ind w:firstLine="0"/>
    </w:pPr>
  </w:style>
  <w:style w:type="paragraph" w:styleId="ListNumber3">
    <w:name w:val="List Number 3"/>
    <w:basedOn w:val="List3"/>
    <w:rsid w:val="00433D79"/>
    <w:pPr>
      <w:numPr>
        <w:numId w:val="4"/>
      </w:numPr>
    </w:pPr>
  </w:style>
  <w:style w:type="paragraph" w:styleId="ListNumber4">
    <w:name w:val="List Number 4"/>
    <w:basedOn w:val="List4"/>
    <w:rsid w:val="00433D79"/>
    <w:pPr>
      <w:numPr>
        <w:numId w:val="5"/>
      </w:numPr>
    </w:pPr>
  </w:style>
  <w:style w:type="paragraph" w:styleId="ListNumber5">
    <w:name w:val="List Number 5"/>
    <w:basedOn w:val="List5"/>
    <w:rsid w:val="00433D79"/>
    <w:pPr>
      <w:numPr>
        <w:numId w:val="6"/>
      </w:numPr>
    </w:pPr>
  </w:style>
  <w:style w:type="paragraph" w:styleId="BlockText">
    <w:name w:val="Block Text"/>
    <w:basedOn w:val="Normal"/>
    <w:rsid w:val="00433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D79"/>
    <w:rPr>
      <w:sz w:val="16"/>
      <w:vertAlign w:val="superscript"/>
    </w:rPr>
  </w:style>
  <w:style w:type="character" w:customStyle="1" w:styleId="Symbols">
    <w:name w:val="Symbols"/>
    <w:basedOn w:val="DefaultParagraphFont"/>
    <w:rsid w:val="00433D79"/>
    <w:rPr>
      <w:rFonts w:ascii="Symbol" w:hAnsi="Symbol"/>
    </w:rPr>
  </w:style>
  <w:style w:type="character" w:customStyle="1" w:styleId="MenuOptions">
    <w:name w:val="Menu Options"/>
    <w:basedOn w:val="DefaultParagraphFont"/>
    <w:rsid w:val="00433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D79"/>
    <w:rPr>
      <w:b/>
    </w:rPr>
  </w:style>
  <w:style w:type="character" w:customStyle="1" w:styleId="Underlined">
    <w:name w:val="Underlined"/>
    <w:basedOn w:val="DefaultParagraphFont"/>
    <w:rsid w:val="00433D79"/>
    <w:rPr>
      <w:u w:val="single"/>
    </w:rPr>
  </w:style>
  <w:style w:type="paragraph" w:customStyle="1" w:styleId="TableBodyTextRight">
    <w:name w:val="Table Body Text Right"/>
    <w:basedOn w:val="TableBodyText"/>
    <w:rsid w:val="00433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D79"/>
    <w:rPr>
      <w:sz w:val="18"/>
    </w:rPr>
  </w:style>
  <w:style w:type="paragraph" w:customStyle="1" w:styleId="BodySmallRight">
    <w:name w:val="Body Small Right"/>
    <w:basedOn w:val="BodyTextRight"/>
    <w:rsid w:val="00433D79"/>
    <w:rPr>
      <w:sz w:val="18"/>
      <w:szCs w:val="18"/>
    </w:rPr>
  </w:style>
  <w:style w:type="paragraph" w:customStyle="1" w:styleId="MarginEdition">
    <w:name w:val="Margin Edition"/>
    <w:basedOn w:val="MarginNote"/>
    <w:rsid w:val="00433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D79"/>
    <w:rPr>
      <w:sz w:val="2"/>
      <w:szCs w:val="2"/>
    </w:rPr>
  </w:style>
  <w:style w:type="character" w:customStyle="1" w:styleId="Small">
    <w:name w:val="Small"/>
    <w:basedOn w:val="DefaultParagraphFont"/>
    <w:rsid w:val="00433D79"/>
    <w:rPr>
      <w:sz w:val="16"/>
    </w:rPr>
  </w:style>
  <w:style w:type="paragraph" w:customStyle="1" w:styleId="WideTable">
    <w:name w:val="Wide Table"/>
    <w:basedOn w:val="Normal"/>
    <w:rsid w:val="00433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D79"/>
  </w:style>
  <w:style w:type="paragraph" w:styleId="Quote">
    <w:name w:val="Quote"/>
    <w:basedOn w:val="Heading1"/>
    <w:link w:val="QuoteChar"/>
    <w:qFormat/>
    <w:rsid w:val="00433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D79"/>
    <w:pPr>
      <w:pageBreakBefore/>
    </w:pPr>
  </w:style>
  <w:style w:type="paragraph" w:customStyle="1" w:styleId="Border">
    <w:name w:val="Border"/>
    <w:basedOn w:val="Normal"/>
    <w:qFormat/>
    <w:rsid w:val="00433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D7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33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D79"/>
    <w:rPr>
      <w:u w:val="single"/>
    </w:rPr>
  </w:style>
  <w:style w:type="character" w:customStyle="1" w:styleId="BoldandItalics">
    <w:name w:val="Bold and Italics"/>
    <w:qFormat/>
    <w:rsid w:val="00433D79"/>
    <w:rPr>
      <w:b/>
      <w:i/>
      <w:u w:val="none"/>
    </w:rPr>
  </w:style>
  <w:style w:type="paragraph" w:styleId="BalloonText">
    <w:name w:val="Balloon Text"/>
    <w:basedOn w:val="Normal"/>
    <w:link w:val="BalloonTextChar"/>
    <w:rsid w:val="00433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D7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33D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D7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5533</Characters>
  <Application>Microsoft Office Word</Application>
  <DocSecurity>0</DocSecurity>
  <Lines>154</Lines>
  <Paragraphs>111</Paragraphs>
  <ScaleCrop>false</ScaleCrop>
  <Company>Author-it Software Corporation Ltd.</Company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SUGSLRT2A Lay rails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2012-05-27T03:08:00Z</dcterms:created>
  <dcterms:modified xsi:type="dcterms:W3CDTF">2012-05-27T03:08:00Z</dcterms:modified>
</cp:coreProperties>
</file>