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5165" w:rsidP="00F15165">
      <w:pPr>
        <w:pStyle w:val="Title"/>
      </w:pPr>
      <w:r>
        <w:fldChar w:fldCharType="begin"/>
      </w:r>
      <w:r>
        <w:instrText xml:space="preserve"> TITLE   \* MERGEFORMAT </w:instrText>
      </w:r>
      <w:r>
        <w:fldChar w:fldCharType="separate"/>
      </w:r>
      <w:r>
        <w:t>SUGSFBS2A Undertake forming, bending and shaping</w:t>
      </w:r>
      <w:r>
        <w:fldChar w:fldCharType="end"/>
      </w:r>
    </w:p>
    <w:p w:rsidR="00F15165" w:rsidP="00F15165">
      <w:pPr>
        <w:pStyle w:val="Version"/>
        <w:sectPr w:rsidSect="00D143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14395" w:rsidP="00D14395">
      <w:pPr>
        <w:pStyle w:val="SuperHeading"/>
      </w:pPr>
      <w:r w:rsidRPr="00D14395">
        <w:t>SUGSFBS2A Undertake forming, bending and shaping</w:t>
      </w:r>
    </w:p>
    <w:p w:rsidR="00000000" w:rsidRPr="00D14395" w:rsidP="00D14395">
      <w:pPr>
        <w:pStyle w:val="SuperHeading"/>
      </w:pPr>
    </w:p>
    <w:p w:rsidR="00000000" w:rsidRPr="00D14395" w:rsidP="00D14395">
      <w:pPr>
        <w:pStyle w:val="Heading1"/>
      </w:pPr>
      <w:bookmarkStart w:id="1" w:name="O_149475"/>
      <w:bookmarkEnd w:id="1"/>
      <w:r w:rsidRPr="00D14395">
        <w:t>Modification History</w:t>
      </w:r>
    </w:p>
    <w:p w:rsidR="00000000" w:rsidRPr="00D14395" w:rsidP="00D14395">
      <w:pPr>
        <w:pStyle w:val="BodyText"/>
      </w:pPr>
      <w:r w:rsidRPr="00D14395">
        <w:t>Not applicable.</w:t>
      </w:r>
    </w:p>
    <w:p w:rsidR="00000000" w:rsidRPr="00D14395" w:rsidP="00D14395">
      <w:pPr>
        <w:pStyle w:val="AllowPageBreak"/>
      </w:pPr>
    </w:p>
    <w:p w:rsidR="00000000" w:rsidRPr="00D14395" w:rsidP="00D14395">
      <w:pPr>
        <w:pStyle w:val="Heading1"/>
      </w:pPr>
      <w:bookmarkStart w:id="2" w:name="O_149476"/>
      <w:bookmarkEnd w:id="2"/>
      <w:r w:rsidRPr="00D14395">
        <w:t>Unit Descriptor</w:t>
      </w:r>
    </w:p>
    <w:tbl>
      <w:tblPr>
        <w:tblW w:w="0" w:type="auto"/>
        <w:tblLayout w:type="fixed"/>
        <w:tblCellMar>
          <w:left w:w="62" w:type="dxa"/>
          <w:right w:w="62" w:type="dxa"/>
        </w:tblCellMar>
        <w:tblLook w:val="0000"/>
      </w:tblPr>
      <w:tblGrid>
        <w:gridCol w:w="8550"/>
      </w:tblGrid>
      <w:tr w:rsidTr="00F15165">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D14395">
            <w:pPr>
              <w:pStyle w:val="BodyText"/>
              <w:rPr>
                <w:lang w:val="en-NZ"/>
              </w:rPr>
            </w:pPr>
            <w:r w:rsidRPr="00D14395">
              <w:rPr>
                <w:rStyle w:val="SpecialBold"/>
              </w:rPr>
              <w:t>Unit descriptor</w:t>
            </w:r>
          </w:p>
        </w:tc>
      </w:tr>
      <w:tr w:rsidTr="00F15165">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D14395" w:rsidP="00D14395">
            <w:pPr>
              <w:pStyle w:val="BodyText"/>
            </w:pPr>
            <w:r w:rsidRPr="00D14395">
              <w:t>This is a Specialist unit. It covers the skills and knowledge required to carry out forming, bending and shaping operations. It achieves part of the outcomes of MEM 5.10AA Undertake fabrication, forming, bending and shaping. A person who has achieved compe</w:t>
            </w:r>
            <w:r w:rsidRPr="00D14395">
              <w:t>tence in this MEM unit is recognised as competent in this sugar milling unit.</w:t>
            </w:r>
          </w:p>
        </w:tc>
      </w:tr>
    </w:tbl>
    <w:p w:rsidR="00000000" w:rsidRPr="00D14395" w:rsidP="00D14395">
      <w:pPr>
        <w:pStyle w:val="BodyText"/>
      </w:pPr>
    </w:p>
    <w:p w:rsidR="00000000" w:rsidRPr="00D14395" w:rsidP="00D14395">
      <w:pPr>
        <w:pStyle w:val="AllowPageBreak"/>
      </w:pPr>
    </w:p>
    <w:p w:rsidR="00000000" w:rsidRPr="00D14395" w:rsidP="00D14395">
      <w:pPr>
        <w:pStyle w:val="Heading1"/>
      </w:pPr>
      <w:bookmarkStart w:id="3" w:name="O_149477"/>
      <w:bookmarkEnd w:id="3"/>
      <w:r w:rsidRPr="00D14395">
        <w:t>Application of the Unit</w:t>
      </w:r>
    </w:p>
    <w:p w:rsidR="00000000" w:rsidRPr="00D14395" w:rsidP="00D14395">
      <w:pPr>
        <w:pStyle w:val="BodyText"/>
      </w:pPr>
      <w:r w:rsidRPr="00D14395">
        <w:t>Not applicable.</w:t>
      </w:r>
    </w:p>
    <w:p w:rsidR="00000000" w:rsidRPr="00D14395" w:rsidP="00D14395">
      <w:pPr>
        <w:pStyle w:val="AllowPageBreak"/>
      </w:pPr>
    </w:p>
    <w:p w:rsidR="00000000" w:rsidRPr="00D14395" w:rsidP="00D14395">
      <w:pPr>
        <w:pStyle w:val="Heading1"/>
      </w:pPr>
      <w:bookmarkStart w:id="4" w:name="O_149478"/>
      <w:bookmarkEnd w:id="4"/>
      <w:r w:rsidRPr="00D14395">
        <w:t>Licensing/Regulatory Information</w:t>
      </w:r>
    </w:p>
    <w:p w:rsidR="00000000" w:rsidRPr="00D14395" w:rsidP="00D14395">
      <w:pPr>
        <w:pStyle w:val="BodyText"/>
      </w:pPr>
      <w:r w:rsidRPr="00D14395">
        <w:t>Not applicable.</w:t>
      </w:r>
    </w:p>
    <w:p w:rsidR="00000000" w:rsidRPr="00D14395" w:rsidP="00D14395">
      <w:pPr>
        <w:pStyle w:val="AllowPageBreak"/>
      </w:pPr>
    </w:p>
    <w:p w:rsidR="00000000" w:rsidRPr="00D14395" w:rsidP="00D14395">
      <w:pPr>
        <w:pStyle w:val="Heading1"/>
      </w:pPr>
      <w:bookmarkStart w:id="5" w:name="O_149479"/>
      <w:bookmarkEnd w:id="5"/>
      <w:r w:rsidRPr="00D14395">
        <w:t>Pre-Requisites</w:t>
      </w:r>
    </w:p>
    <w:p w:rsidR="00000000" w:rsidRPr="00D14395" w:rsidP="00D14395">
      <w:pPr>
        <w:pStyle w:val="BodyText"/>
      </w:pPr>
      <w:r w:rsidRPr="00D14395">
        <w:t>Not applicable.</w:t>
      </w:r>
    </w:p>
    <w:p w:rsidR="00000000" w:rsidRPr="00D14395" w:rsidP="00D14395">
      <w:pPr>
        <w:pStyle w:val="AllowPageBreak"/>
      </w:pPr>
    </w:p>
    <w:p w:rsidR="00000000" w:rsidRPr="00D14395" w:rsidP="00D14395">
      <w:pPr>
        <w:pStyle w:val="Heading1"/>
      </w:pPr>
      <w:bookmarkStart w:id="6" w:name="O_149480"/>
      <w:bookmarkEnd w:id="6"/>
      <w:r w:rsidRPr="00D14395">
        <w:t>Employability Skills Information</w:t>
      </w:r>
    </w:p>
    <w:p w:rsidR="00000000" w:rsidRPr="00D14395" w:rsidP="00D14395">
      <w:pPr>
        <w:pStyle w:val="BodyText"/>
      </w:pPr>
      <w:r w:rsidRPr="00D14395">
        <w:t>Not applicable.</w:t>
      </w:r>
    </w:p>
    <w:p w:rsidR="00000000" w:rsidRPr="00D14395" w:rsidP="00D14395">
      <w:pPr>
        <w:pStyle w:val="AllowPageBreak"/>
      </w:pPr>
    </w:p>
    <w:p w:rsidR="00000000" w:rsidRPr="00D14395" w:rsidP="00D14395">
      <w:pPr>
        <w:pStyle w:val="Heading1"/>
      </w:pPr>
      <w:bookmarkStart w:id="7" w:name="O_149481"/>
      <w:bookmarkEnd w:id="7"/>
      <w:r w:rsidRPr="00D14395">
        <w:t>Elements and Performance Criteria Pre-Content</w:t>
      </w:r>
    </w:p>
    <w:p w:rsidR="00000000" w:rsidRPr="00D14395" w:rsidP="00D14395">
      <w:pPr>
        <w:pStyle w:val="BodyText"/>
      </w:pPr>
      <w:r w:rsidRPr="00D14395">
        <w:t>Not applicable.</w:t>
      </w:r>
    </w:p>
    <w:p w:rsidR="00000000" w:rsidRPr="00D14395" w:rsidP="00D14395">
      <w:pPr>
        <w:pStyle w:val="AllowPageBreak"/>
      </w:pPr>
    </w:p>
    <w:p w:rsidR="00000000" w:rsidRPr="00D14395" w:rsidP="00D14395">
      <w:pPr>
        <w:pStyle w:val="Heading1"/>
      </w:pPr>
      <w:bookmarkStart w:id="8" w:name="O_149482"/>
      <w:bookmarkEnd w:id="8"/>
      <w:r w:rsidRPr="00D14395">
        <w:t>Elements and Performance Criteria</w:t>
      </w:r>
    </w:p>
    <w:tbl>
      <w:tblPr>
        <w:tblW w:w="0" w:type="auto"/>
        <w:tblLayout w:type="fixed"/>
        <w:tblCellMar>
          <w:left w:w="62" w:type="dxa"/>
          <w:right w:w="62" w:type="dxa"/>
        </w:tblCellMar>
        <w:tblLook w:val="0000"/>
      </w:tblPr>
      <w:tblGrid>
        <w:gridCol w:w="3261"/>
        <w:gridCol w:w="5289"/>
      </w:tblGrid>
      <w:tr w:rsidTr="00F1516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14395" w:rsidP="00D14395">
            <w:pPr>
              <w:pStyle w:val="BodyText"/>
            </w:pPr>
            <w:r w:rsidRPr="00D14395">
              <w:rPr>
                <w:rStyle w:val="SpecialBold"/>
              </w:rPr>
              <w:t>Element</w:t>
            </w:r>
          </w:p>
        </w:tc>
        <w:tc>
          <w:tcPr>
            <w:tcW w:w="5289" w:type="dxa"/>
            <w:tcBorders>
              <w:top w:val="nil"/>
              <w:left w:val="nil"/>
              <w:bottom w:val="nil"/>
              <w:right w:val="nil"/>
            </w:tcBorders>
            <w:tcMar>
              <w:top w:w="0" w:type="dxa"/>
              <w:left w:w="62" w:type="dxa"/>
              <w:bottom w:w="0" w:type="dxa"/>
              <w:right w:w="62" w:type="dxa"/>
            </w:tcMar>
          </w:tcPr>
          <w:p w:rsidR="00000000" w:rsidP="00D14395">
            <w:pPr>
              <w:pStyle w:val="BodyText"/>
              <w:rPr>
                <w:lang w:val="en-NZ"/>
              </w:rPr>
            </w:pPr>
            <w:r w:rsidRPr="00D14395">
              <w:rPr>
                <w:rStyle w:val="SpecialBold"/>
              </w:rPr>
              <w:t>Performance criteria</w:t>
            </w:r>
          </w:p>
        </w:tc>
      </w:tr>
      <w:tr w:rsidTr="00F1516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14395">
            <w:pPr>
              <w:pStyle w:val="List"/>
              <w:rPr>
                <w:lang w:val="en-NZ"/>
              </w:rPr>
            </w:pPr>
            <w:r w:rsidRPr="00D14395">
              <w:t>1.</w:t>
            </w:r>
            <w:r w:rsidRPr="00D14395">
              <w:tab/>
            </w:r>
            <w:r w:rsidRPr="00D14395">
              <w:t>Prepare for forming, bending and shaping to meet specifications</w:t>
            </w:r>
          </w:p>
        </w:tc>
        <w:tc>
          <w:tcPr>
            <w:tcW w:w="5289" w:type="dxa"/>
            <w:tcBorders>
              <w:top w:val="nil"/>
              <w:left w:val="nil"/>
              <w:bottom w:val="nil"/>
              <w:right w:val="nil"/>
            </w:tcBorders>
            <w:tcMar>
              <w:top w:w="0" w:type="dxa"/>
              <w:left w:w="62" w:type="dxa"/>
              <w:bottom w:w="0" w:type="dxa"/>
              <w:right w:w="62" w:type="dxa"/>
            </w:tcMar>
          </w:tcPr>
          <w:p w:rsidR="00000000" w:rsidRPr="00D14395" w:rsidP="00D14395">
            <w:pPr>
              <w:pStyle w:val="List"/>
            </w:pPr>
            <w:r w:rsidRPr="00D14395">
              <w:t>1.1</w:t>
            </w:r>
            <w:r w:rsidRPr="00D14395">
              <w:tab/>
              <w:t>Forming, bending and shaping requirements are identified</w:t>
            </w:r>
          </w:p>
          <w:p w:rsidR="00000000" w:rsidRPr="00D14395" w:rsidP="00D14395">
            <w:pPr>
              <w:pStyle w:val="List"/>
            </w:pPr>
            <w:r w:rsidRPr="00D14395">
              <w:t>1.2</w:t>
            </w:r>
            <w:r w:rsidRPr="00D14395">
              <w:tab/>
              <w:t>The equipment is set up and adjusted to achieve required outcomes</w:t>
            </w:r>
          </w:p>
          <w:p w:rsidR="00000000" w:rsidRPr="00D14395" w:rsidP="00D14395">
            <w:pPr>
              <w:pStyle w:val="List"/>
            </w:pPr>
            <w:r w:rsidRPr="00D14395">
              <w:t>1.3</w:t>
            </w:r>
            <w:r w:rsidRPr="00D14395">
              <w:tab/>
              <w:t>Simple templates are prepared to meet outcome specificati</w:t>
            </w:r>
            <w:r w:rsidRPr="00D14395">
              <w:t>ons</w:t>
            </w:r>
          </w:p>
          <w:p w:rsidR="00000000" w:rsidRPr="00D14395" w:rsidP="00D14395">
            <w:pPr>
              <w:pStyle w:val="List"/>
            </w:pPr>
            <w:r w:rsidRPr="00D14395">
              <w:t>1.4</w:t>
            </w:r>
            <w:r w:rsidRPr="00D14395">
              <w:tab/>
              <w:t>Pre-operational equipment checks are conducted</w:t>
            </w:r>
          </w:p>
          <w:p w:rsidR="00000000" w:rsidP="00D14395">
            <w:pPr>
              <w:pStyle w:val="List"/>
              <w:rPr>
                <w:lang w:val="en-NZ"/>
              </w:rPr>
            </w:pPr>
            <w:r w:rsidRPr="00D14395">
              <w:t>1.5</w:t>
            </w:r>
            <w:r w:rsidRPr="00D14395">
              <w:tab/>
              <w:t>Health and safety hazards / maintenance requirements are identified and reported to appropriate personnel according to workplace reporting procedures</w:t>
            </w:r>
          </w:p>
        </w:tc>
      </w:tr>
      <w:tr w:rsidTr="00F1516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14395">
            <w:pPr>
              <w:pStyle w:val="List"/>
              <w:rPr>
                <w:lang w:val="en-NZ"/>
              </w:rPr>
            </w:pPr>
            <w:r w:rsidRPr="00D14395">
              <w:t>2.</w:t>
            </w:r>
            <w:r w:rsidRPr="00D14395">
              <w:tab/>
              <w:t>Operate forming, bending and shapin</w:t>
            </w:r>
            <w:r w:rsidRPr="00D14395">
              <w:t xml:space="preserve">g equipment to achieve required outcome </w:t>
            </w:r>
          </w:p>
        </w:tc>
        <w:tc>
          <w:tcPr>
            <w:tcW w:w="5289" w:type="dxa"/>
            <w:tcBorders>
              <w:top w:val="nil"/>
              <w:left w:val="nil"/>
              <w:bottom w:val="nil"/>
              <w:right w:val="nil"/>
            </w:tcBorders>
            <w:tcMar>
              <w:top w:w="0" w:type="dxa"/>
              <w:left w:w="62" w:type="dxa"/>
              <w:bottom w:w="0" w:type="dxa"/>
              <w:right w:w="62" w:type="dxa"/>
            </w:tcMar>
          </w:tcPr>
          <w:p w:rsidR="00000000" w:rsidRPr="00D14395" w:rsidP="00D14395">
            <w:pPr>
              <w:pStyle w:val="List"/>
            </w:pPr>
            <w:r w:rsidRPr="00D14395">
              <w:t>2.1</w:t>
            </w:r>
            <w:r w:rsidRPr="00D14395">
              <w:tab/>
              <w:t>Equipment is started, operated and shut down according to operating procedures and manufacturer's specification</w:t>
            </w:r>
          </w:p>
          <w:p w:rsidR="00000000" w:rsidRPr="00D14395" w:rsidP="00D14395">
            <w:pPr>
              <w:pStyle w:val="List"/>
            </w:pPr>
            <w:r w:rsidRPr="00D14395">
              <w:t>2.2</w:t>
            </w:r>
            <w:r w:rsidRPr="00D14395">
              <w:tab/>
              <w:t>Materials are accurately positioned in the machine/equipment</w:t>
            </w:r>
          </w:p>
          <w:p w:rsidR="00000000" w:rsidRPr="00D14395" w:rsidP="00D14395">
            <w:pPr>
              <w:pStyle w:val="List"/>
            </w:pPr>
            <w:r w:rsidRPr="00D14395">
              <w:t>2.3</w:t>
            </w:r>
            <w:r w:rsidRPr="00D14395">
              <w:tab/>
              <w:t>Equipment is adjusted as requi</w:t>
            </w:r>
            <w:r w:rsidRPr="00D14395">
              <w:t>red to achieve required outcomes</w:t>
            </w:r>
          </w:p>
          <w:p w:rsidR="00000000" w:rsidP="00D14395">
            <w:pPr>
              <w:pStyle w:val="List"/>
              <w:rPr>
                <w:lang w:val="en-NZ"/>
              </w:rPr>
            </w:pPr>
            <w:r w:rsidRPr="00D14395">
              <w:t>2.4</w:t>
            </w:r>
            <w:r w:rsidRPr="00D14395">
              <w:tab/>
              <w:t>The workplace meets housekeeping standards</w:t>
            </w:r>
          </w:p>
        </w:tc>
      </w:tr>
      <w:tr w:rsidTr="00F1516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14395">
            <w:pPr>
              <w:pStyle w:val="List"/>
              <w:rPr>
                <w:lang w:val="en-NZ"/>
              </w:rPr>
            </w:pPr>
            <w:r w:rsidRPr="00D14395">
              <w:t>3.</w:t>
            </w:r>
            <w:r w:rsidRPr="00D14395">
              <w:tab/>
              <w:t>Form, bend and shape material</w:t>
            </w:r>
          </w:p>
        </w:tc>
        <w:tc>
          <w:tcPr>
            <w:tcW w:w="5289" w:type="dxa"/>
            <w:tcBorders>
              <w:top w:val="nil"/>
              <w:left w:val="nil"/>
              <w:bottom w:val="nil"/>
              <w:right w:val="nil"/>
            </w:tcBorders>
            <w:tcMar>
              <w:top w:w="0" w:type="dxa"/>
              <w:left w:w="62" w:type="dxa"/>
              <w:bottom w:w="0" w:type="dxa"/>
              <w:right w:w="62" w:type="dxa"/>
            </w:tcMar>
          </w:tcPr>
          <w:p w:rsidR="00000000" w:rsidRPr="00D14395" w:rsidP="00D14395">
            <w:pPr>
              <w:pStyle w:val="List"/>
            </w:pPr>
            <w:r w:rsidRPr="00D14395">
              <w:t>3.1</w:t>
            </w:r>
            <w:r w:rsidRPr="00D14395">
              <w:tab/>
              <w:t>Material is levelled, straightened, rolled, pressed or bent to achieve required outcomes</w:t>
            </w:r>
          </w:p>
          <w:p w:rsidR="00000000" w:rsidRPr="00D14395" w:rsidP="00D14395">
            <w:pPr>
              <w:pStyle w:val="List"/>
            </w:pPr>
            <w:r w:rsidRPr="00D14395">
              <w:t>3.2</w:t>
            </w:r>
            <w:r w:rsidRPr="00D14395">
              <w:tab/>
              <w:t>Material is formed and shaped to size to meet</w:t>
            </w:r>
            <w:r w:rsidRPr="00D14395">
              <w:t xml:space="preserve"> specifications </w:t>
            </w:r>
          </w:p>
          <w:p w:rsidR="00000000" w:rsidRPr="00D14395" w:rsidP="00D14395">
            <w:pPr>
              <w:pStyle w:val="List"/>
            </w:pPr>
            <w:r w:rsidRPr="00D14395">
              <w:t>3.3</w:t>
            </w:r>
            <w:r w:rsidRPr="00D14395">
              <w:tab/>
              <w:t xml:space="preserve">Final form/shape is checked for compliance to specification </w:t>
            </w:r>
          </w:p>
          <w:p w:rsidR="00000000" w:rsidRPr="00D14395" w:rsidP="00D14395">
            <w:pPr>
              <w:pStyle w:val="List"/>
            </w:pPr>
            <w:r w:rsidRPr="00D14395">
              <w:t>3.4</w:t>
            </w:r>
            <w:r w:rsidRPr="00D14395">
              <w:tab/>
              <w:t>Non-conforming shapes are identified and corrected as required</w:t>
            </w:r>
          </w:p>
        </w:tc>
      </w:tr>
    </w:tbl>
    <w:p w:rsidR="00000000" w:rsidRPr="00D14395" w:rsidP="00D14395">
      <w:pPr>
        <w:pStyle w:val="BodyText"/>
      </w:pPr>
    </w:p>
    <w:p w:rsidR="00000000" w:rsidRPr="00D14395" w:rsidP="00D14395">
      <w:pPr>
        <w:pStyle w:val="AllowPageBreak"/>
      </w:pPr>
    </w:p>
    <w:p w:rsidR="00000000" w:rsidRPr="00D14395" w:rsidP="00D14395">
      <w:pPr>
        <w:pStyle w:val="Heading1"/>
      </w:pPr>
      <w:bookmarkStart w:id="9" w:name="O_149483"/>
      <w:bookmarkEnd w:id="9"/>
      <w:r w:rsidRPr="00D14395">
        <w:t>Required Skills and Knowledge</w:t>
      </w:r>
    </w:p>
    <w:p w:rsidR="00000000" w:rsidRPr="00D14395" w:rsidP="00D14395">
      <w:pPr>
        <w:pStyle w:val="BodyText"/>
      </w:pPr>
      <w:r w:rsidRPr="00D14395">
        <w:t>Not applicable.</w:t>
      </w:r>
    </w:p>
    <w:p w:rsidR="00000000" w:rsidRPr="00D14395" w:rsidP="00D14395">
      <w:pPr>
        <w:pStyle w:val="AllowPageBreak"/>
      </w:pPr>
    </w:p>
    <w:p w:rsidR="00000000" w:rsidRPr="00D14395" w:rsidP="00D14395">
      <w:pPr>
        <w:pStyle w:val="Heading1"/>
      </w:pPr>
      <w:bookmarkStart w:id="10" w:name="O_149484"/>
      <w:bookmarkEnd w:id="10"/>
      <w:r w:rsidRPr="00D14395">
        <w:t>Evidence Guide</w:t>
      </w:r>
    </w:p>
    <w:p w:rsidR="00000000" w:rsidRPr="00D14395" w:rsidP="00D14395">
      <w:pPr>
        <w:pStyle w:val="BodyText"/>
      </w:pPr>
      <w:r w:rsidRPr="00D14395">
        <w:rPr>
          <w:rStyle w:val="SpecialBold"/>
        </w:rPr>
        <w:t>Evidence g</w:t>
      </w:r>
      <w:r w:rsidRPr="00D14395">
        <w:rPr>
          <w:rStyle w:val="SpecialBold"/>
        </w:rPr>
        <w:t>uide</w:t>
      </w:r>
    </w:p>
    <w:p w:rsidR="00000000" w:rsidRPr="00D14395" w:rsidP="00D14395">
      <w:pPr>
        <w:pStyle w:val="BodyText"/>
      </w:pPr>
      <w:r w:rsidRPr="00D14395">
        <w:t>The assessment process must address all of the following items of evidence.</w:t>
      </w:r>
    </w:p>
    <w:p w:rsidR="00000000" w:rsidRPr="00D14395" w:rsidP="00D14395">
      <w:pPr>
        <w:pStyle w:val="BodyText"/>
      </w:pPr>
      <w:r w:rsidRPr="00D14395">
        <w:rPr>
          <w:rStyle w:val="SpecialBold"/>
        </w:rPr>
        <w:t>Ability to</w:t>
      </w:r>
      <w:r w:rsidRPr="00D14395">
        <w:t>:</w:t>
      </w:r>
    </w:p>
    <w:p w:rsidR="00000000" w:rsidRPr="00D14395" w:rsidP="00D14395">
      <w:pPr>
        <w:pStyle w:val="List"/>
      </w:pPr>
      <w:r w:rsidRPr="00D14395">
        <w:t>1.</w:t>
      </w:r>
      <w:r w:rsidRPr="00D14395">
        <w:tab/>
        <w:t>Identify forming, bending and shaping requirements. This may require interpretation of technical drawings or sketches</w:t>
      </w:r>
    </w:p>
    <w:p w:rsidR="00000000" w:rsidRPr="00D14395" w:rsidP="00D14395">
      <w:pPr>
        <w:pStyle w:val="List"/>
      </w:pPr>
      <w:r w:rsidRPr="00D14395">
        <w:t>2.</w:t>
      </w:r>
      <w:r w:rsidRPr="00D14395">
        <w:tab/>
      </w:r>
      <w:r w:rsidRPr="00D14395">
        <w:t>Select, fit and use personal protective clothing and/or equipment</w:t>
      </w:r>
    </w:p>
    <w:p w:rsidR="00000000" w:rsidRPr="00D14395" w:rsidP="00D14395">
      <w:pPr>
        <w:pStyle w:val="List"/>
      </w:pPr>
      <w:r w:rsidRPr="00D14395">
        <w:t>3.</w:t>
      </w:r>
      <w:r w:rsidRPr="00D14395">
        <w:tab/>
        <w:t xml:space="preserve">Confirm status of equipment, that safety guards are in place, equipment is fit for operation and required services are available </w:t>
      </w:r>
    </w:p>
    <w:p w:rsidR="00000000" w:rsidRPr="00D14395" w:rsidP="00D14395">
      <w:pPr>
        <w:pStyle w:val="List"/>
      </w:pPr>
      <w:r w:rsidRPr="00D14395">
        <w:t>4.</w:t>
      </w:r>
      <w:r w:rsidRPr="00D14395">
        <w:tab/>
        <w:t>Mark out and produce simple templates. This involves p</w:t>
      </w:r>
      <w:r w:rsidRPr="00D14395">
        <w:t>roducing sheet metal templates developed and cut to the required size</w:t>
      </w:r>
    </w:p>
    <w:p w:rsidR="00000000" w:rsidRPr="00D14395" w:rsidP="00D14395">
      <w:pPr>
        <w:pStyle w:val="List"/>
      </w:pPr>
      <w:r w:rsidRPr="00D14395">
        <w:t>5.</w:t>
      </w:r>
      <w:r w:rsidRPr="00D14395">
        <w:tab/>
        <w:t>Position or feed material according to equipment requirements</w:t>
      </w:r>
    </w:p>
    <w:p w:rsidR="00000000" w:rsidRPr="00D14395" w:rsidP="00D14395">
      <w:pPr>
        <w:pStyle w:val="List"/>
      </w:pPr>
      <w:r w:rsidRPr="00D14395">
        <w:t>6.</w:t>
      </w:r>
      <w:r w:rsidRPr="00D14395">
        <w:tab/>
        <w:t>Set up, adjust, operate and shut down equipment according to workplace procedures</w:t>
      </w:r>
    </w:p>
    <w:p w:rsidR="00000000" w:rsidRPr="00D14395" w:rsidP="00D14395">
      <w:pPr>
        <w:pStyle w:val="List"/>
      </w:pPr>
      <w:r w:rsidRPr="00D14395">
        <w:t>7.</w:t>
      </w:r>
      <w:r w:rsidRPr="00D14395">
        <w:tab/>
        <w:t>Produce formed and/or shaped mate</w:t>
      </w:r>
      <w:r w:rsidRPr="00D14395">
        <w:t>rial to meet job specification</w:t>
      </w:r>
    </w:p>
    <w:p w:rsidR="00000000" w:rsidRPr="00D14395" w:rsidP="00D14395">
      <w:pPr>
        <w:pStyle w:val="List"/>
      </w:pPr>
      <w:r w:rsidRPr="00D14395">
        <w:t>8.</w:t>
      </w:r>
      <w:r w:rsidRPr="00D14395">
        <w:tab/>
        <w:t>Confirm that the formed and/or shaped material meets specification. This may involve the use of templates and simple measuring instruments</w:t>
      </w:r>
    </w:p>
    <w:p w:rsidR="00000000" w:rsidRPr="00D14395" w:rsidP="00D14395">
      <w:pPr>
        <w:pStyle w:val="List"/>
      </w:pPr>
      <w:r w:rsidRPr="00D14395">
        <w:t>9.</w:t>
      </w:r>
      <w:r w:rsidRPr="00D14395">
        <w:tab/>
        <w:t>Take corrective action in response to out-of-tolerance results</w:t>
      </w:r>
    </w:p>
    <w:p w:rsidR="00000000" w:rsidRPr="00D14395" w:rsidP="00D14395">
      <w:pPr>
        <w:pStyle w:val="List"/>
      </w:pPr>
      <w:r w:rsidRPr="00D14395">
        <w:t>10.</w:t>
      </w:r>
      <w:r w:rsidRPr="00D14395">
        <w:tab/>
        <w:t>Maintain work</w:t>
      </w:r>
      <w:r w:rsidRPr="00D14395">
        <w:t xml:space="preserve"> area to meet housekeeping standards</w:t>
      </w:r>
    </w:p>
    <w:p w:rsidR="00000000" w:rsidRPr="00D14395" w:rsidP="00D14395">
      <w:pPr>
        <w:pStyle w:val="BodyText"/>
      </w:pPr>
      <w:r w:rsidRPr="00D14395">
        <w:rPr>
          <w:rStyle w:val="Emphasis"/>
        </w:rPr>
        <w:t>May include ability to</w:t>
      </w:r>
      <w:r w:rsidRPr="00D14395">
        <w:t>:</w:t>
      </w:r>
    </w:p>
    <w:p w:rsidR="00000000" w:rsidRPr="00D14395" w:rsidP="00D14395">
      <w:pPr>
        <w:pStyle w:val="List"/>
      </w:pPr>
      <w:r w:rsidRPr="00D14395">
        <w:t>11.</w:t>
      </w:r>
      <w:r w:rsidRPr="00D14395">
        <w:tab/>
        <w:t>Use process control systems</w:t>
      </w:r>
    </w:p>
    <w:p w:rsidR="00000000" w:rsidRPr="00D14395" w:rsidP="00D14395">
      <w:pPr>
        <w:pStyle w:val="BodyText"/>
      </w:pPr>
      <w:r w:rsidRPr="00D14395">
        <w:rPr>
          <w:rStyle w:val="SpecialBold"/>
        </w:rPr>
        <w:t>Knowledge of</w:t>
      </w:r>
      <w:r w:rsidRPr="00D14395">
        <w:t>:</w:t>
      </w:r>
    </w:p>
    <w:p w:rsidR="00000000" w:rsidRPr="00D14395" w:rsidP="00D14395">
      <w:pPr>
        <w:pStyle w:val="List"/>
      </w:pPr>
      <w:r w:rsidRPr="00D14395">
        <w:t>12.</w:t>
      </w:r>
      <w:r w:rsidRPr="00D14395">
        <w:tab/>
        <w:t xml:space="preserve">Relevant state OHS legislation, standards and codes of practice relating to work responsibilities </w:t>
      </w:r>
    </w:p>
    <w:p w:rsidR="00000000" w:rsidRPr="00D14395" w:rsidP="00D14395">
      <w:pPr>
        <w:pStyle w:val="List"/>
      </w:pPr>
      <w:r w:rsidRPr="00D14395">
        <w:t>13.</w:t>
      </w:r>
      <w:r w:rsidRPr="00D14395">
        <w:tab/>
        <w:t>Relevant site operating procedures and pra</w:t>
      </w:r>
      <w:r w:rsidRPr="00D14395">
        <w:t xml:space="preserve">ctices </w:t>
      </w:r>
    </w:p>
    <w:p w:rsidR="00000000" w:rsidRPr="00D14395" w:rsidP="00D14395">
      <w:pPr>
        <w:pStyle w:val="List"/>
      </w:pPr>
      <w:r w:rsidRPr="00D14395">
        <w:t>14.</w:t>
      </w:r>
      <w:r w:rsidRPr="00D14395">
        <w:tab/>
        <w:t>Purpose and basic operating principles of forming, bending and shaping equipment. This includes awareness of equipment operating capacities</w:t>
      </w:r>
    </w:p>
    <w:p w:rsidR="00000000" w:rsidRPr="00D14395" w:rsidP="00D14395">
      <w:pPr>
        <w:pStyle w:val="List"/>
      </w:pPr>
      <w:r w:rsidRPr="00D14395">
        <w:t>15.</w:t>
      </w:r>
      <w:r w:rsidRPr="00D14395">
        <w:tab/>
        <w:t>The effect of heating materials on the forming and bending process</w:t>
      </w:r>
    </w:p>
    <w:p w:rsidR="00000000" w:rsidRPr="00D14395" w:rsidP="00D14395">
      <w:pPr>
        <w:pStyle w:val="List"/>
      </w:pPr>
      <w:r w:rsidRPr="00D14395">
        <w:t>16.</w:t>
      </w:r>
      <w:r w:rsidRPr="00D14395">
        <w:tab/>
        <w:t>Scope to adjust equipment par</w:t>
      </w:r>
      <w:r w:rsidRPr="00D14395">
        <w:t>ameters and related effect on outcome</w:t>
      </w:r>
    </w:p>
    <w:p w:rsidR="00000000" w:rsidRPr="00D14395" w:rsidP="00D14395">
      <w:pPr>
        <w:pStyle w:val="List"/>
      </w:pPr>
      <w:r w:rsidRPr="00D14395">
        <w:t>17.</w:t>
      </w:r>
      <w:r w:rsidRPr="00D14395">
        <w:tab/>
        <w:t>Safe work procedures including awareness of health and safety hazards related to the operation of forming, bending and shaping equipment</w:t>
      </w:r>
    </w:p>
    <w:p w:rsidR="00000000" w:rsidRPr="00D14395" w:rsidP="00D14395">
      <w:pPr>
        <w:pStyle w:val="List"/>
      </w:pPr>
      <w:r w:rsidRPr="00D14395">
        <w:t>18.</w:t>
      </w:r>
      <w:r w:rsidRPr="00D14395">
        <w:tab/>
        <w:t>Housekeeping standards for the work area</w:t>
      </w:r>
    </w:p>
    <w:p w:rsidR="00000000" w:rsidRPr="00D14395" w:rsidP="00D14395">
      <w:pPr>
        <w:pStyle w:val="BodyText"/>
      </w:pPr>
      <w:r w:rsidRPr="00D14395">
        <w:rPr>
          <w:rStyle w:val="Emphasis"/>
        </w:rPr>
        <w:t>May include knowledge of</w:t>
      </w:r>
      <w:r w:rsidRPr="00D14395">
        <w:t>:</w:t>
      </w:r>
    </w:p>
    <w:p w:rsidR="00000000" w:rsidRPr="00D14395" w:rsidP="00D14395">
      <w:pPr>
        <w:pStyle w:val="List"/>
      </w:pPr>
      <w:r w:rsidRPr="00D14395">
        <w:t>19.</w:t>
      </w:r>
      <w:r w:rsidRPr="00D14395">
        <w:tab/>
        <w:t>Ba</w:t>
      </w:r>
      <w:r w:rsidRPr="00D14395">
        <w:t>sic operating principles of process control where relevant. This includes the relationship between control panels and the physical equipment</w:t>
      </w:r>
    </w:p>
    <w:p w:rsidR="00000000" w:rsidRPr="00D14395" w:rsidP="00D14395">
      <w:pPr>
        <w:pStyle w:val="BodyText"/>
      </w:pPr>
      <w:r w:rsidRPr="00D14395">
        <w:rPr>
          <w:rStyle w:val="SpecialBold"/>
        </w:rPr>
        <w:t>Relationship with other standards</w:t>
      </w:r>
    </w:p>
    <w:p w:rsidR="00000000" w:rsidRPr="00D14395" w:rsidP="00D14395">
      <w:pPr>
        <w:pStyle w:val="BodyText"/>
      </w:pPr>
      <w:r w:rsidRPr="00D14395">
        <w:rPr>
          <w:rStyle w:val="Emphasis"/>
        </w:rPr>
        <w:t>Pre</w:t>
      </w:r>
      <w:r w:rsidRPr="00D14395">
        <w:t>-</w:t>
      </w:r>
      <w:r w:rsidRPr="00D14395">
        <w:rPr>
          <w:rStyle w:val="Emphasis"/>
        </w:rPr>
        <w:t>requisite units</w:t>
      </w:r>
    </w:p>
    <w:p w:rsidR="00000000" w:rsidRPr="00D14395" w:rsidP="00D14395">
      <w:pPr>
        <w:pStyle w:val="BodyText"/>
      </w:pPr>
      <w:r w:rsidRPr="00D14395">
        <w:t>The pre-requisites for this competency standard are:</w:t>
      </w:r>
    </w:p>
    <w:p w:rsidR="00000000" w:rsidRPr="00D14395" w:rsidP="00D14395">
      <w:pPr>
        <w:pStyle w:val="ListBullet"/>
      </w:pPr>
      <w:r w:rsidRPr="00D14395">
        <w:t>BCC1004</w:t>
      </w:r>
      <w:r w:rsidRPr="00D14395">
        <w:t>A Carry out measurement and calculations</w:t>
      </w:r>
    </w:p>
    <w:p w:rsidR="00000000" w:rsidRPr="00D14395" w:rsidP="00D14395">
      <w:pPr>
        <w:pStyle w:val="ListBullet"/>
      </w:pPr>
      <w:r w:rsidRPr="00D14395">
        <w:t>BCC1005A Use hand and power tools</w:t>
      </w:r>
    </w:p>
    <w:p w:rsidR="00000000" w:rsidRPr="00D14395" w:rsidP="00D14395">
      <w:pPr>
        <w:pStyle w:val="BodyText"/>
      </w:pPr>
      <w:r w:rsidRPr="00D14395">
        <w:rPr>
          <w:rStyle w:val="Emphasis"/>
        </w:rPr>
        <w:t>Co</w:t>
      </w:r>
      <w:r w:rsidRPr="00D14395">
        <w:t>-</w:t>
      </w:r>
      <w:r w:rsidRPr="00D14395">
        <w:rPr>
          <w:rStyle w:val="Emphasis"/>
        </w:rPr>
        <w:t>assessment of related units</w:t>
      </w:r>
    </w:p>
    <w:p w:rsidR="00000000" w:rsidRPr="00D14395" w:rsidP="00D14395">
      <w:pPr>
        <w:pStyle w:val="BodyText"/>
      </w:pPr>
      <w:r w:rsidRPr="00D14395">
        <w:t>Where heating or thermal cutting is required, select unit MEM5.7A Manual heating, thermal cutting and gouging.</w:t>
      </w:r>
    </w:p>
    <w:p w:rsidR="00000000" w:rsidRPr="00D14395" w:rsidP="00D14395">
      <w:pPr>
        <w:pStyle w:val="BodyText"/>
      </w:pPr>
      <w:r w:rsidRPr="00D14395">
        <w:t>Where mark off/out skills are required, select MEM12.7A Mark off/out structural fabrications and shapes.</w:t>
      </w:r>
    </w:p>
    <w:p w:rsidR="00000000" w:rsidRPr="00D14395" w:rsidP="00D14395">
      <w:pPr>
        <w:pStyle w:val="BodyText"/>
      </w:pPr>
      <w:r w:rsidRPr="00D14395">
        <w:t>Where simple assembly/fabrication by welding is required, select the appropriate welding unit.</w:t>
      </w:r>
    </w:p>
    <w:p w:rsidR="00000000" w:rsidRPr="00D14395" w:rsidP="00D14395">
      <w:pPr>
        <w:pStyle w:val="BodyText"/>
      </w:pPr>
      <w:r w:rsidRPr="00D14395">
        <w:t>Other units of competency relevant to the work role shou</w:t>
      </w:r>
      <w:r w:rsidRPr="00D14395">
        <w:t>ld be assessed in conjunction with this unit. This may include:</w:t>
      </w:r>
    </w:p>
    <w:p w:rsidR="00000000" w:rsidRPr="00D14395" w:rsidP="00D14395">
      <w:pPr>
        <w:pStyle w:val="ListBullet"/>
      </w:pPr>
      <w:r w:rsidRPr="00D14395">
        <w:t>SUGZPCI2A Operate a process control interface</w:t>
      </w:r>
    </w:p>
    <w:p w:rsidR="00000000" w:rsidRPr="00D14395" w:rsidP="00D14395">
      <w:pPr>
        <w:pStyle w:val="BodyText"/>
      </w:pPr>
      <w:r w:rsidRPr="00D14395">
        <w:rPr>
          <w:rStyle w:val="SpecialBold"/>
        </w:rPr>
        <w:t>Resources required for assessment</w:t>
      </w:r>
    </w:p>
    <w:p w:rsidR="00000000" w:rsidRPr="00D14395" w:rsidP="00D14395">
      <w:pPr>
        <w:pStyle w:val="BodyText"/>
      </w:pPr>
      <w:r w:rsidRPr="00D14395">
        <w:t xml:space="preserve">Assessment must occur in a real or simulated workplace where the assessee has access to: </w:t>
      </w:r>
    </w:p>
    <w:p w:rsidR="00000000" w:rsidRPr="00D14395" w:rsidP="00D14395">
      <w:pPr>
        <w:pStyle w:val="ListBullet"/>
      </w:pPr>
      <w:r w:rsidRPr="00D14395">
        <w:t>Forming, bending and</w:t>
      </w:r>
      <w:r w:rsidRPr="00D14395">
        <w:t xml:space="preserve"> shaping equipment </w:t>
      </w:r>
    </w:p>
    <w:p w:rsidR="00000000" w:rsidRPr="00D14395" w:rsidP="00D14395">
      <w:pPr>
        <w:pStyle w:val="ListBullet"/>
      </w:pPr>
      <w:r w:rsidRPr="00D14395">
        <w:t>Relevant measuring instrumentation</w:t>
      </w:r>
    </w:p>
    <w:p w:rsidR="00000000" w:rsidRPr="00D14395" w:rsidP="00D14395">
      <w:pPr>
        <w:pStyle w:val="ListBullet"/>
      </w:pPr>
      <w:r w:rsidRPr="00D14395">
        <w:t>Materials to be formed, bent and/or shaped</w:t>
      </w:r>
    </w:p>
    <w:p w:rsidR="00000000" w:rsidRPr="00D14395" w:rsidP="00D14395">
      <w:pPr>
        <w:pStyle w:val="ListBullet"/>
      </w:pPr>
      <w:r w:rsidRPr="00D14395">
        <w:t xml:space="preserve">Drawings, templates and specifications as required </w:t>
      </w:r>
    </w:p>
    <w:p w:rsidR="00000000" w:rsidRPr="00D14395" w:rsidP="00D14395">
      <w:pPr>
        <w:pStyle w:val="ListBullet"/>
      </w:pPr>
      <w:r w:rsidRPr="00D14395">
        <w:t>Operating procedures and related advice on equipment/instrumentation operation</w:t>
      </w:r>
    </w:p>
    <w:p w:rsidR="00000000" w:rsidRPr="00D14395" w:rsidP="00D14395">
      <w:pPr>
        <w:pStyle w:val="ListBullet"/>
      </w:pPr>
      <w:r w:rsidRPr="00D14395">
        <w:t>Personal protective clothin</w:t>
      </w:r>
      <w:r w:rsidRPr="00D14395">
        <w:t>g and equipment</w:t>
      </w:r>
    </w:p>
    <w:p w:rsidR="00000000" w:rsidRPr="00D14395" w:rsidP="00D14395">
      <w:pPr>
        <w:pStyle w:val="ListBullet"/>
      </w:pPr>
      <w:r w:rsidRPr="00D14395">
        <w:t>Housekeeping standards and procedures</w:t>
      </w:r>
    </w:p>
    <w:p w:rsidR="00000000" w:rsidRPr="00D14395" w:rsidP="00D14395">
      <w:pPr>
        <w:pStyle w:val="BodyText"/>
      </w:pPr>
      <w:r w:rsidRPr="00D14395">
        <w:rPr>
          <w:rStyle w:val="SpecialBold"/>
        </w:rPr>
        <w:t>Assessment requirements</w:t>
      </w:r>
    </w:p>
    <w:p w:rsidR="00F15165" w:rsidP="00D14395">
      <w:pPr>
        <w:pStyle w:val="BodyText"/>
      </w:pPr>
      <w:r w:rsidRPr="00D14395">
        <w:t>For information on how to assess this competency standard and who can assess, refer to the Assessment Guidelines for this Training Package.</w:t>
      </w:r>
    </w:p>
    <w:p w:rsidR="00F15165" w:rsidP="00D14395">
      <w:pPr>
        <w:pStyle w:val="BodyText"/>
      </w:pPr>
    </w:p>
    <w:p w:rsidR="00000000" w:rsidRPr="00D14395" w:rsidP="00D14395">
      <w:pPr>
        <w:pStyle w:val="Heading1"/>
      </w:pPr>
      <w:bookmarkStart w:id="11" w:name="O_149485"/>
      <w:bookmarkEnd w:id="11"/>
      <w:r w:rsidRPr="00D14395">
        <w:t>Range Statement</w:t>
      </w:r>
    </w:p>
    <w:p w:rsidR="00000000" w:rsidRPr="00D14395" w:rsidP="00D14395">
      <w:pPr>
        <w:pStyle w:val="BodyText"/>
      </w:pPr>
      <w:r w:rsidRPr="00D14395">
        <w:rPr>
          <w:rStyle w:val="SpecialBold"/>
        </w:rPr>
        <w:t>Range statement</w:t>
      </w:r>
    </w:p>
    <w:p w:rsidR="00000000" w:rsidRPr="00D14395" w:rsidP="00D14395">
      <w:pPr>
        <w:pStyle w:val="BodyText"/>
      </w:pPr>
      <w:r w:rsidRPr="00D14395">
        <w:t>The range statement indicates the context for demonstrating competence. This statement is a guide and unless otherwise indicated, items may or may not apply as required by the work context.</w:t>
      </w:r>
    </w:p>
    <w:p w:rsidR="00000000" w:rsidRPr="00D14395" w:rsidP="00D14395">
      <w:pPr>
        <w:pStyle w:val="ListBullet"/>
      </w:pPr>
      <w:r w:rsidRPr="00D14395">
        <w:t>Work is carried out in accordance with company po</w:t>
      </w:r>
      <w:r w:rsidRPr="00D14395">
        <w:t>licies and procedures, manufacturer's recommendations, legislative requirements, codes of practice and industrial awards and agreements. Codes of practice include the Sugar Milling Operations Industry Code of Practice.</w:t>
      </w:r>
    </w:p>
    <w:p w:rsidR="00000000" w:rsidRPr="00D14395" w:rsidP="00D14395">
      <w:pPr>
        <w:pStyle w:val="ListBullet"/>
      </w:pPr>
      <w:r w:rsidRPr="00D14395">
        <w:t>The range of shapes and products form</w:t>
      </w:r>
      <w:r w:rsidRPr="00D14395">
        <w:t>ed may include pipes, cylinders, cones, angles, ductwork and tubular shapes including hand rails and pipes</w:t>
      </w:r>
    </w:p>
    <w:p w:rsidR="00000000" w:rsidRPr="00D14395" w:rsidP="00D14395">
      <w:pPr>
        <w:pStyle w:val="ListBullet"/>
      </w:pPr>
      <w:r w:rsidRPr="00D14395">
        <w:t>Materials may include ferrous, non ferrous and non-metallic substances</w:t>
      </w:r>
    </w:p>
    <w:p w:rsidR="00000000" w:rsidRPr="00D14395" w:rsidP="00D14395">
      <w:pPr>
        <w:pStyle w:val="ListBullet"/>
      </w:pPr>
      <w:r w:rsidRPr="00D14395">
        <w:t>Forming processes may be hot or cold</w:t>
      </w:r>
    </w:p>
    <w:p w:rsidR="00000000" w:rsidRPr="00D14395" w:rsidP="00D14395">
      <w:pPr>
        <w:pStyle w:val="ListBullet"/>
      </w:pPr>
      <w:r w:rsidRPr="00D14395">
        <w:t xml:space="preserve">Tools and equipment may include presses, </w:t>
      </w:r>
      <w:r w:rsidRPr="00D14395">
        <w:t>shapers, benders and drop hammers</w:t>
      </w:r>
    </w:p>
    <w:p w:rsidR="00000000" w:rsidRPr="00D14395" w:rsidP="00D14395">
      <w:pPr>
        <w:pStyle w:val="ListBullet"/>
      </w:pPr>
      <w:r w:rsidRPr="00D14395">
        <w:t>Measuring instrumentation may include dividers, trammels and rulers</w:t>
      </w:r>
    </w:p>
    <w:p w:rsidR="00000000" w:rsidRPr="00D14395" w:rsidP="00D14395">
      <w:pPr>
        <w:pStyle w:val="ListBullet"/>
      </w:pPr>
      <w:r w:rsidRPr="00D14395">
        <w:t>Pre-operational checks include confirming that safety guards are in place, equipment is operational and other pre-start checks as required by workplace pr</w:t>
      </w:r>
      <w:r w:rsidRPr="00D14395">
        <w:t>ocedure</w:t>
      </w:r>
    </w:p>
    <w:p w:rsidR="00F15165" w:rsidP="00D14395">
      <w:pPr>
        <w:pStyle w:val="ListBullet"/>
      </w:pPr>
      <w:r w:rsidRPr="00D14395">
        <w:t xml:space="preserve">Work may require the ability to work within a team environment </w:t>
      </w:r>
    </w:p>
    <w:p w:rsidR="00F15165" w:rsidP="00D14395">
      <w:pPr>
        <w:pStyle w:val="ListBullet"/>
      </w:pPr>
    </w:p>
    <w:p w:rsidR="00000000" w:rsidRPr="00D14395" w:rsidP="00D14395">
      <w:pPr>
        <w:pStyle w:val="Heading1"/>
      </w:pPr>
      <w:bookmarkStart w:id="12" w:name="O_149486"/>
      <w:bookmarkEnd w:id="12"/>
      <w:r w:rsidRPr="00D14395">
        <w:t>Unit Sector(s)</w:t>
      </w:r>
    </w:p>
    <w:p w:rsidR="00000000" w:rsidRPr="00D14395" w:rsidP="00D14395">
      <w:pPr>
        <w:pStyle w:val="BodyText"/>
      </w:pPr>
      <w:r w:rsidRPr="00D14395">
        <w:t>Not applicable.</w:t>
      </w:r>
    </w:p>
    <w:p w:rsidR="00000000" w:rsidRPr="00D14395" w:rsidP="00D14395"/>
    <w:sectPr w:rsidSect="00D143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5165" w:rsidP="00F151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165" w:rsidP="00D143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15165" w:rsidP="00D143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15165" w:rsidP="00D143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5165" w:rsidP="00F151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165" w:rsidP="00D14395">
    <w:pPr>
      <w:pStyle w:val="Header"/>
      <w:framePr w:wrap="around"/>
    </w:pPr>
    <w:r>
      <w:fldChar w:fldCharType="begin"/>
    </w:r>
    <w:r>
      <w:instrText xml:space="preserve"> TITLE   \* MERGEFORMAT </w:instrText>
    </w:r>
    <w:r>
      <w:fldChar w:fldCharType="separate"/>
    </w:r>
    <w:r>
      <w:t>SUGSFBS2A Undertake forming, bending and shaping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5165" w:rsidP="00D143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C81D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063B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3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4395"/>
    <w:pPr>
      <w:spacing w:before="360" w:after="60"/>
      <w:outlineLvl w:val="0"/>
    </w:pPr>
    <w:rPr>
      <w:sz w:val="32"/>
    </w:rPr>
  </w:style>
  <w:style w:type="paragraph" w:styleId="Heading2">
    <w:name w:val="heading 2"/>
    <w:basedOn w:val="HeadingBase"/>
    <w:next w:val="BodyText"/>
    <w:link w:val="Heading2Char"/>
    <w:qFormat/>
    <w:rsid w:val="00D14395"/>
    <w:pPr>
      <w:keepLines/>
      <w:spacing w:before="240" w:after="120"/>
      <w:outlineLvl w:val="1"/>
    </w:pPr>
    <w:rPr>
      <w:sz w:val="28"/>
      <w:szCs w:val="40"/>
    </w:rPr>
  </w:style>
  <w:style w:type="paragraph" w:styleId="Heading3">
    <w:name w:val="heading 3"/>
    <w:basedOn w:val="HeadingBase"/>
    <w:next w:val="BodyText"/>
    <w:link w:val="Heading3Char"/>
    <w:qFormat/>
    <w:rsid w:val="00D14395"/>
    <w:pPr>
      <w:spacing w:before="180" w:after="120"/>
      <w:outlineLvl w:val="2"/>
    </w:pPr>
    <w:rPr>
      <w:spacing w:val="-10"/>
      <w:kern w:val="32"/>
    </w:rPr>
  </w:style>
  <w:style w:type="paragraph" w:styleId="Heading4">
    <w:name w:val="heading 4"/>
    <w:basedOn w:val="HeadingBase"/>
    <w:next w:val="BodyText"/>
    <w:link w:val="Heading4Char"/>
    <w:qFormat/>
    <w:rsid w:val="00D14395"/>
    <w:pPr>
      <w:spacing w:before="160" w:after="120"/>
      <w:outlineLvl w:val="3"/>
    </w:pPr>
    <w:rPr>
      <w:sz w:val="22"/>
    </w:rPr>
  </w:style>
  <w:style w:type="paragraph" w:styleId="Heading5">
    <w:name w:val="heading 5"/>
    <w:basedOn w:val="HeadingBase"/>
    <w:next w:val="Normal"/>
    <w:link w:val="Heading5Char"/>
    <w:qFormat/>
    <w:rsid w:val="00D14395"/>
    <w:pPr>
      <w:spacing w:before="80"/>
      <w:outlineLvl w:val="4"/>
    </w:pPr>
    <w:rPr>
      <w:color w:val="918585"/>
      <w:sz w:val="20"/>
    </w:rPr>
  </w:style>
  <w:style w:type="paragraph" w:styleId="Heading6">
    <w:name w:val="heading 6"/>
    <w:basedOn w:val="HeadingBase"/>
    <w:next w:val="Normal"/>
    <w:link w:val="Heading6Char"/>
    <w:qFormat/>
    <w:rsid w:val="00D14395"/>
    <w:pPr>
      <w:spacing w:before="60"/>
      <w:outlineLvl w:val="5"/>
    </w:pPr>
    <w:rPr>
      <w:color w:val="918585"/>
      <w:sz w:val="20"/>
    </w:rPr>
  </w:style>
  <w:style w:type="paragraph" w:styleId="Heading7">
    <w:name w:val="heading 7"/>
    <w:basedOn w:val="Normal"/>
    <w:next w:val="Normal"/>
    <w:link w:val="Heading7Char"/>
    <w:qFormat/>
    <w:rsid w:val="00D14395"/>
    <w:pPr>
      <w:ind w:left="720"/>
      <w:outlineLvl w:val="6"/>
    </w:pPr>
    <w:rPr>
      <w:i/>
    </w:rPr>
  </w:style>
  <w:style w:type="paragraph" w:styleId="Heading8">
    <w:name w:val="heading 8"/>
    <w:basedOn w:val="Normal"/>
    <w:next w:val="Normal"/>
    <w:link w:val="Heading8Char"/>
    <w:qFormat/>
    <w:rsid w:val="00D14395"/>
    <w:pPr>
      <w:ind w:left="720"/>
      <w:outlineLvl w:val="7"/>
    </w:pPr>
    <w:rPr>
      <w:i/>
    </w:rPr>
  </w:style>
  <w:style w:type="paragraph" w:styleId="Heading9">
    <w:name w:val="heading 9"/>
    <w:basedOn w:val="Normal"/>
    <w:next w:val="Normal"/>
    <w:link w:val="Heading9Char"/>
    <w:qFormat/>
    <w:rsid w:val="00D14395"/>
    <w:pPr>
      <w:ind w:left="720"/>
      <w:outlineLvl w:val="8"/>
    </w:pPr>
    <w:rPr>
      <w:i/>
    </w:rPr>
  </w:style>
  <w:style w:type="character" w:default="1" w:styleId="DefaultParagraphFont">
    <w:name w:val="Default Paragraph Font"/>
    <w:uiPriority w:val="1"/>
    <w:unhideWhenUsed/>
    <w:rsid w:val="00D143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395"/>
  </w:style>
  <w:style w:type="character" w:customStyle="1" w:styleId="Heading1Char">
    <w:name w:val="Heading 1 Char"/>
    <w:basedOn w:val="DefaultParagraphFont"/>
    <w:link w:val="Heading1"/>
    <w:rsid w:val="00D14395"/>
    <w:rPr>
      <w:rFonts w:ascii="Times New Roman" w:eastAsia="Times New Roman" w:hAnsi="Times New Roman" w:cs="Times New Roman"/>
      <w:b/>
      <w:sz w:val="32"/>
      <w:szCs w:val="20"/>
      <w:lang w:eastAsia="en-US"/>
    </w:rPr>
  </w:style>
  <w:style w:type="paragraph" w:styleId="BodyText">
    <w:name w:val="Body Text"/>
    <w:basedOn w:val="Normal"/>
    <w:link w:val="BodyTextChar"/>
    <w:rsid w:val="00D143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4395"/>
    <w:rPr>
      <w:rFonts w:ascii="Times New Roman" w:eastAsia="Times New Roman" w:hAnsi="Times New Roman" w:cs="Times New Roman"/>
      <w:sz w:val="24"/>
      <w:lang w:val="en-US" w:eastAsia="en-US"/>
    </w:rPr>
  </w:style>
  <w:style w:type="paragraph" w:styleId="Footer">
    <w:name w:val="footer"/>
    <w:basedOn w:val="Normal"/>
    <w:link w:val="FooterChar"/>
    <w:rsid w:val="00D143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395"/>
    <w:rPr>
      <w:rFonts w:ascii="Times New Roman" w:eastAsia="Times New Roman" w:hAnsi="Times New Roman" w:cs="Times New Roman"/>
      <w:sz w:val="16"/>
      <w:lang w:val="en-US" w:eastAsia="en-US"/>
    </w:rPr>
  </w:style>
  <w:style w:type="paragraph" w:styleId="List">
    <w:name w:val="List"/>
    <w:basedOn w:val="BodyText"/>
    <w:next w:val="BodyText"/>
    <w:rsid w:val="00D14395"/>
    <w:pPr>
      <w:tabs>
        <w:tab w:val="left" w:pos="340"/>
      </w:tabs>
      <w:spacing w:before="60" w:after="60"/>
      <w:ind w:left="340" w:hanging="340"/>
    </w:pPr>
  </w:style>
  <w:style w:type="paragraph" w:styleId="ListBullet">
    <w:name w:val="List Bullet"/>
    <w:basedOn w:val="List"/>
    <w:rsid w:val="00D14395"/>
    <w:pPr>
      <w:numPr>
        <w:numId w:val="12"/>
      </w:numPr>
      <w:tabs>
        <w:tab w:val="clear" w:pos="340"/>
      </w:tabs>
      <w:spacing w:before="40" w:after="40"/>
    </w:pPr>
  </w:style>
  <w:style w:type="character" w:customStyle="1" w:styleId="SpecialBold">
    <w:name w:val="Special Bold"/>
    <w:basedOn w:val="DefaultParagraphFont"/>
    <w:rsid w:val="00D14395"/>
    <w:rPr>
      <w:b/>
      <w:spacing w:val="0"/>
    </w:rPr>
  </w:style>
  <w:style w:type="paragraph" w:styleId="Header">
    <w:name w:val="header"/>
    <w:basedOn w:val="Normal"/>
    <w:link w:val="HeaderChar"/>
    <w:rsid w:val="00D143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39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14395"/>
    <w:rPr>
      <w:i/>
    </w:rPr>
  </w:style>
  <w:style w:type="paragraph" w:customStyle="1" w:styleId="SuperHeading">
    <w:name w:val="SuperHeading"/>
    <w:basedOn w:val="Normal"/>
    <w:rsid w:val="00D14395"/>
    <w:pPr>
      <w:spacing w:before="240" w:after="120"/>
      <w:outlineLvl w:val="0"/>
    </w:pPr>
    <w:rPr>
      <w:rFonts w:ascii="Times New Roman" w:hAnsi="Times New Roman"/>
      <w:b/>
      <w:sz w:val="28"/>
    </w:rPr>
  </w:style>
  <w:style w:type="paragraph" w:customStyle="1" w:styleId="AllowPageBreak">
    <w:name w:val="AllowPageBreak"/>
    <w:rsid w:val="00D143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43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3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3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3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3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3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43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4395"/>
    <w:rPr>
      <w:rFonts w:ascii="Courier New" w:eastAsia="Times New Roman" w:hAnsi="Courier New" w:cs="Times New Roman"/>
      <w:i/>
      <w:szCs w:val="20"/>
      <w:lang w:val="en-US" w:eastAsia="en-US"/>
    </w:rPr>
  </w:style>
  <w:style w:type="paragraph" w:customStyle="1" w:styleId="HeadingBase">
    <w:name w:val="Heading Base"/>
    <w:rsid w:val="00D143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395"/>
    <w:pPr>
      <w:tabs>
        <w:tab w:val="right" w:leader="dot" w:pos="9072"/>
      </w:tabs>
      <w:ind w:left="567"/>
    </w:pPr>
    <w:rPr>
      <w:szCs w:val="22"/>
    </w:rPr>
  </w:style>
  <w:style w:type="paragraph" w:customStyle="1" w:styleId="TOCBase">
    <w:name w:val="TOC Base"/>
    <w:rsid w:val="00D143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395"/>
    <w:pPr>
      <w:tabs>
        <w:tab w:val="right" w:leader="dot" w:pos="9072"/>
      </w:tabs>
      <w:spacing w:before="40" w:after="40"/>
      <w:ind w:left="284"/>
    </w:pPr>
    <w:rPr>
      <w:rFonts w:ascii="Times New Roman" w:hAnsi="Times New Roman"/>
    </w:rPr>
  </w:style>
  <w:style w:type="paragraph" w:styleId="TOC1">
    <w:name w:val="toc 1"/>
    <w:basedOn w:val="TOCBase"/>
    <w:next w:val="Normal"/>
    <w:rsid w:val="00D143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4395"/>
    <w:pPr>
      <w:spacing w:before="5040"/>
      <w:jc w:val="center"/>
    </w:pPr>
    <w:rPr>
      <w:sz w:val="48"/>
      <w:szCs w:val="72"/>
      <w:lang w:val="en-US"/>
    </w:rPr>
  </w:style>
  <w:style w:type="character" w:customStyle="1" w:styleId="TitleChar">
    <w:name w:val="Title Char"/>
    <w:basedOn w:val="DefaultParagraphFont"/>
    <w:link w:val="Title"/>
    <w:rsid w:val="00D143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395"/>
    <w:pPr>
      <w:tabs>
        <w:tab w:val="left" w:pos="3600"/>
        <w:tab w:val="left" w:pos="3958"/>
      </w:tabs>
    </w:pPr>
  </w:style>
  <w:style w:type="paragraph" w:customStyle="1" w:styleId="Note">
    <w:name w:val="Note"/>
    <w:basedOn w:val="BodyText"/>
    <w:rsid w:val="00D143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395"/>
    <w:pPr>
      <w:framePr w:wrap="auto" w:hAnchor="text" w:y="6049"/>
    </w:pPr>
    <w:rPr>
      <w:color w:val="000000"/>
      <w:sz w:val="40"/>
    </w:rPr>
  </w:style>
  <w:style w:type="paragraph" w:customStyle="1" w:styleId="TOCTitle">
    <w:name w:val="TOCTitle"/>
    <w:basedOn w:val="Heading1"/>
    <w:rsid w:val="00D14395"/>
    <w:pPr>
      <w:spacing w:after="240"/>
      <w:jc w:val="center"/>
      <w:outlineLvl w:val="9"/>
    </w:pPr>
    <w:rPr>
      <w:caps/>
    </w:rPr>
  </w:style>
  <w:style w:type="paragraph" w:customStyle="1" w:styleId="Version">
    <w:name w:val="Version"/>
    <w:rsid w:val="00D143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4395"/>
    <w:pPr>
      <w:numPr>
        <w:numId w:val="13"/>
      </w:numPr>
      <w:tabs>
        <w:tab w:val="clear" w:pos="680"/>
      </w:tabs>
    </w:pPr>
  </w:style>
  <w:style w:type="paragraph" w:styleId="Index1">
    <w:name w:val="index 1"/>
    <w:basedOn w:val="Normal"/>
    <w:next w:val="Normal"/>
    <w:semiHidden/>
    <w:rsid w:val="00D14395"/>
    <w:pPr>
      <w:keepNext w:val="0"/>
      <w:tabs>
        <w:tab w:val="right" w:pos="4176"/>
      </w:tabs>
      <w:ind w:left="198" w:hanging="198"/>
    </w:pPr>
    <w:rPr>
      <w:rFonts w:ascii="Garamond" w:hAnsi="Garamond"/>
    </w:rPr>
  </w:style>
  <w:style w:type="paragraph" w:styleId="IndexHeading">
    <w:name w:val="index heading"/>
    <w:basedOn w:val="Normal"/>
    <w:next w:val="Index1"/>
    <w:semiHidden/>
    <w:rsid w:val="00D14395"/>
    <w:pPr>
      <w:spacing w:before="120" w:after="120"/>
    </w:pPr>
    <w:rPr>
      <w:rFonts w:ascii="Arial" w:hAnsi="Arial"/>
      <w:b/>
      <w:color w:val="918585"/>
      <w:sz w:val="24"/>
    </w:rPr>
  </w:style>
  <w:style w:type="paragraph" w:customStyle="1" w:styleId="Chapter">
    <w:name w:val="Chapter"/>
    <w:basedOn w:val="Normal"/>
    <w:rsid w:val="00D14395"/>
    <w:pPr>
      <w:spacing w:before="240"/>
    </w:pPr>
    <w:rPr>
      <w:rFonts w:ascii="Times New Roman" w:hAnsi="Times New Roman"/>
      <w:smallCaps/>
      <w:spacing w:val="80"/>
      <w:sz w:val="28"/>
    </w:rPr>
  </w:style>
  <w:style w:type="paragraph" w:customStyle="1" w:styleId="InChapter">
    <w:name w:val="InChapter"/>
    <w:basedOn w:val="Heading3"/>
    <w:rsid w:val="00D14395"/>
    <w:pPr>
      <w:spacing w:after="240"/>
      <w:outlineLvl w:val="9"/>
    </w:pPr>
    <w:rPr>
      <w:noProof/>
    </w:rPr>
  </w:style>
  <w:style w:type="paragraph" w:styleId="Index2">
    <w:name w:val="index 2"/>
    <w:basedOn w:val="Normal"/>
    <w:next w:val="Normal"/>
    <w:semiHidden/>
    <w:rsid w:val="00D14395"/>
    <w:pPr>
      <w:tabs>
        <w:tab w:val="right" w:pos="4176"/>
      </w:tabs>
      <w:ind w:left="568" w:hanging="284"/>
    </w:pPr>
    <w:rPr>
      <w:rFonts w:ascii="Garamond" w:hAnsi="Garamond"/>
    </w:rPr>
  </w:style>
  <w:style w:type="paragraph" w:customStyle="1" w:styleId="Byline">
    <w:name w:val="Byline"/>
    <w:rsid w:val="00D143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395"/>
    <w:pPr>
      <w:tabs>
        <w:tab w:val="clear" w:pos="3600"/>
        <w:tab w:val="clear" w:pos="3958"/>
      </w:tabs>
      <w:jc w:val="right"/>
    </w:pPr>
  </w:style>
  <w:style w:type="paragraph" w:styleId="Caption">
    <w:name w:val="caption"/>
    <w:basedOn w:val="BodyText"/>
    <w:next w:val="Normal"/>
    <w:qFormat/>
    <w:rsid w:val="00D14395"/>
    <w:pPr>
      <w:framePr w:w="2268" w:hSpace="181" w:vSpace="181" w:wrap="around" w:vAnchor="text" w:hAnchor="page" w:x="1135" w:y="285" w:anchorLock="1"/>
    </w:pPr>
    <w:rPr>
      <w:i/>
    </w:rPr>
  </w:style>
  <w:style w:type="paragraph" w:customStyle="1" w:styleId="MiniTOCTitle">
    <w:name w:val="MiniTOCTitle"/>
    <w:basedOn w:val="Heading4"/>
    <w:rsid w:val="00D14395"/>
    <w:pPr>
      <w:spacing w:before="240"/>
      <w:outlineLvl w:val="9"/>
    </w:pPr>
    <w:rPr>
      <w:noProof/>
      <w:sz w:val="24"/>
    </w:rPr>
  </w:style>
  <w:style w:type="paragraph" w:customStyle="1" w:styleId="MiniTOCItem">
    <w:name w:val="MiniTOCItem"/>
    <w:basedOn w:val="ListBullet"/>
    <w:rsid w:val="00D14395"/>
    <w:pPr>
      <w:numPr>
        <w:numId w:val="0"/>
      </w:numPr>
      <w:tabs>
        <w:tab w:val="right" w:leader="dot" w:pos="6521"/>
      </w:tabs>
      <w:spacing w:before="0" w:after="0"/>
    </w:pPr>
  </w:style>
  <w:style w:type="paragraph" w:customStyle="1" w:styleId="TOFTitle">
    <w:name w:val="TOFTitle"/>
    <w:basedOn w:val="TOCTitle"/>
    <w:rsid w:val="00D14395"/>
  </w:style>
  <w:style w:type="paragraph" w:styleId="TableofFigures">
    <w:name w:val="table of figures"/>
    <w:basedOn w:val="Normal"/>
    <w:next w:val="Normal"/>
    <w:semiHidden/>
    <w:rsid w:val="00D14395"/>
    <w:pPr>
      <w:tabs>
        <w:tab w:val="right" w:leader="dot" w:pos="9072"/>
      </w:tabs>
      <w:ind w:left="970" w:hanging="403"/>
    </w:pPr>
    <w:rPr>
      <w:rFonts w:ascii="Times New Roman" w:hAnsi="Times New Roman"/>
      <w:b/>
    </w:rPr>
  </w:style>
  <w:style w:type="paragraph" w:styleId="ListNumber">
    <w:name w:val="List Number"/>
    <w:basedOn w:val="List"/>
    <w:rsid w:val="00D14395"/>
    <w:pPr>
      <w:numPr>
        <w:numId w:val="10"/>
      </w:numPr>
    </w:pPr>
  </w:style>
  <w:style w:type="character" w:customStyle="1" w:styleId="WingdingSymbols">
    <w:name w:val="Wingding Symbols"/>
    <w:rsid w:val="00D14395"/>
    <w:rPr>
      <w:rFonts w:ascii="Wingdings" w:hAnsi="Wingdings"/>
    </w:rPr>
  </w:style>
  <w:style w:type="paragraph" w:customStyle="1" w:styleId="TableHeading">
    <w:name w:val="Table Heading"/>
    <w:basedOn w:val="HeadingBase"/>
    <w:rsid w:val="00D14395"/>
    <w:pPr>
      <w:keepLines/>
      <w:pBdr>
        <w:bottom w:val="single" w:sz="6" w:space="1" w:color="918585"/>
      </w:pBdr>
      <w:spacing w:before="240"/>
    </w:pPr>
  </w:style>
  <w:style w:type="character" w:customStyle="1" w:styleId="HotSpot">
    <w:name w:val="HotSpot"/>
    <w:rsid w:val="00D14395"/>
    <w:rPr>
      <w:color w:val="0033CC"/>
      <w:u w:val="none"/>
    </w:rPr>
  </w:style>
  <w:style w:type="paragraph" w:customStyle="1" w:styleId="BodyTextRight">
    <w:name w:val="Body Text Right"/>
    <w:basedOn w:val="BodyText"/>
    <w:rsid w:val="00D14395"/>
    <w:pPr>
      <w:spacing w:before="0" w:after="0"/>
      <w:jc w:val="right"/>
    </w:pPr>
  </w:style>
  <w:style w:type="paragraph" w:styleId="Index3">
    <w:name w:val="index 3"/>
    <w:basedOn w:val="ListNumber2"/>
    <w:next w:val="Normal"/>
    <w:semiHidden/>
    <w:rsid w:val="00D14395"/>
    <w:pPr>
      <w:numPr>
        <w:numId w:val="0"/>
      </w:numPr>
      <w:tabs>
        <w:tab w:val="right" w:leader="dot" w:pos="4176"/>
      </w:tabs>
    </w:pPr>
  </w:style>
  <w:style w:type="paragraph" w:styleId="ListNumber2">
    <w:name w:val="List Number 2"/>
    <w:basedOn w:val="List2"/>
    <w:rsid w:val="00D14395"/>
    <w:pPr>
      <w:numPr>
        <w:numId w:val="9"/>
      </w:numPr>
      <w:tabs>
        <w:tab w:val="clear" w:pos="1060"/>
      </w:tabs>
    </w:pPr>
  </w:style>
  <w:style w:type="paragraph" w:customStyle="1" w:styleId="MarginNote">
    <w:name w:val="Margin Note"/>
    <w:basedOn w:val="BodyText"/>
    <w:rsid w:val="00D143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3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3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4395"/>
    <w:rPr>
      <w:sz w:val="32"/>
    </w:rPr>
  </w:style>
  <w:style w:type="paragraph" w:customStyle="1" w:styleId="HeadingProcedure">
    <w:name w:val="Heading Procedure"/>
    <w:basedOn w:val="HeadingBase"/>
    <w:next w:val="Normal"/>
    <w:rsid w:val="00D14395"/>
    <w:pPr>
      <w:tabs>
        <w:tab w:val="left" w:pos="0"/>
      </w:tabs>
      <w:spacing w:before="120" w:after="60"/>
    </w:pPr>
    <w:rPr>
      <w:i/>
      <w:color w:val="918585"/>
      <w:sz w:val="22"/>
    </w:rPr>
  </w:style>
  <w:style w:type="paragraph" w:customStyle="1" w:styleId="TableBodyText">
    <w:name w:val="Table Body Text"/>
    <w:basedOn w:val="BodyText"/>
    <w:rsid w:val="00D14395"/>
    <w:pPr>
      <w:spacing w:before="60" w:after="60"/>
    </w:pPr>
  </w:style>
  <w:style w:type="paragraph" w:styleId="ListContinue">
    <w:name w:val="List Continue"/>
    <w:basedOn w:val="List"/>
    <w:rsid w:val="00D14395"/>
    <w:pPr>
      <w:ind w:firstLine="0"/>
    </w:pPr>
  </w:style>
  <w:style w:type="paragraph" w:customStyle="1" w:styleId="ListNote">
    <w:name w:val="List Note"/>
    <w:basedOn w:val="List"/>
    <w:rsid w:val="00D14395"/>
    <w:pPr>
      <w:pBdr>
        <w:top w:val="single" w:sz="6" w:space="2" w:color="918585"/>
        <w:bottom w:val="single" w:sz="6" w:space="2" w:color="918585"/>
      </w:pBdr>
      <w:tabs>
        <w:tab w:val="left" w:pos="1021"/>
      </w:tabs>
      <w:ind w:firstLine="0"/>
    </w:pPr>
  </w:style>
  <w:style w:type="paragraph" w:customStyle="1" w:styleId="Warning">
    <w:name w:val="Warning"/>
    <w:basedOn w:val="BodyText"/>
    <w:rsid w:val="00D14395"/>
    <w:pPr>
      <w:shd w:val="clear" w:color="auto" w:fill="D9D9D9"/>
      <w:tabs>
        <w:tab w:val="left" w:pos="992"/>
      </w:tabs>
      <w:ind w:left="119" w:right="119"/>
    </w:pPr>
    <w:rPr>
      <w:sz w:val="20"/>
    </w:rPr>
  </w:style>
  <w:style w:type="paragraph" w:customStyle="1" w:styleId="MarginIcons">
    <w:name w:val="Margin Icons"/>
    <w:basedOn w:val="BodyText"/>
    <w:rsid w:val="00D143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395"/>
    <w:rPr>
      <w:rFonts w:ascii="Courier New" w:hAnsi="Courier New"/>
    </w:rPr>
  </w:style>
  <w:style w:type="paragraph" w:customStyle="1" w:styleId="NoteBullet">
    <w:name w:val="Note Bullet"/>
    <w:basedOn w:val="Note"/>
    <w:rsid w:val="00D14395"/>
    <w:pPr>
      <w:tabs>
        <w:tab w:val="clear" w:pos="680"/>
      </w:tabs>
      <w:spacing w:before="60" w:after="60"/>
    </w:pPr>
  </w:style>
  <w:style w:type="paragraph" w:customStyle="1" w:styleId="SubHeading2">
    <w:name w:val="SubHeading2"/>
    <w:basedOn w:val="HeadingBase"/>
    <w:rsid w:val="00D14395"/>
    <w:pPr>
      <w:spacing w:before="240" w:after="60"/>
    </w:pPr>
    <w:rPr>
      <w:sz w:val="20"/>
    </w:rPr>
  </w:style>
  <w:style w:type="paragraph" w:customStyle="1" w:styleId="SubHeading1">
    <w:name w:val="SubHeading1"/>
    <w:basedOn w:val="HeadingBase"/>
    <w:rsid w:val="00D14395"/>
    <w:pPr>
      <w:spacing w:before="240" w:after="60"/>
    </w:pPr>
    <w:rPr>
      <w:color w:val="918585"/>
      <w:sz w:val="22"/>
    </w:rPr>
  </w:style>
  <w:style w:type="paragraph" w:customStyle="1" w:styleId="SideHeading">
    <w:name w:val="Side Heading"/>
    <w:basedOn w:val="HeadingBase"/>
    <w:rsid w:val="00D143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395"/>
    <w:pPr>
      <w:tabs>
        <w:tab w:val="num" w:pos="360"/>
      </w:tabs>
    </w:pPr>
  </w:style>
  <w:style w:type="paragraph" w:styleId="PlainText">
    <w:name w:val="Plain Text"/>
    <w:basedOn w:val="Normal"/>
    <w:link w:val="PlainTextChar"/>
    <w:rsid w:val="00D14395"/>
    <w:rPr>
      <w:sz w:val="20"/>
    </w:rPr>
  </w:style>
  <w:style w:type="character" w:customStyle="1" w:styleId="PlainTextChar">
    <w:name w:val="Plain Text Char"/>
    <w:basedOn w:val="DefaultParagraphFont"/>
    <w:link w:val="PlainText"/>
    <w:rsid w:val="00D143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4395"/>
    <w:rPr>
      <w:b/>
      <w:smallCaps/>
    </w:rPr>
  </w:style>
  <w:style w:type="paragraph" w:customStyle="1" w:styleId="TableListNumber">
    <w:name w:val="Table List Number"/>
    <w:basedOn w:val="ListNumber"/>
    <w:rsid w:val="00D14395"/>
    <w:pPr>
      <w:numPr>
        <w:numId w:val="0"/>
      </w:numPr>
    </w:pPr>
  </w:style>
  <w:style w:type="paragraph" w:styleId="TOC4">
    <w:name w:val="toc 4"/>
    <w:basedOn w:val="TOCBase"/>
    <w:next w:val="Normal"/>
    <w:semiHidden/>
    <w:rsid w:val="00D14395"/>
    <w:pPr>
      <w:tabs>
        <w:tab w:val="right" w:leader="dot" w:pos="9071"/>
      </w:tabs>
      <w:ind w:left="1701"/>
    </w:pPr>
  </w:style>
  <w:style w:type="paragraph" w:customStyle="1" w:styleId="ListAlpha">
    <w:name w:val="List Alpha"/>
    <w:basedOn w:val="List"/>
    <w:rsid w:val="00D14395"/>
    <w:pPr>
      <w:numPr>
        <w:numId w:val="8"/>
      </w:numPr>
    </w:pPr>
  </w:style>
  <w:style w:type="paragraph" w:customStyle="1" w:styleId="ListAlpha2">
    <w:name w:val="List Alpha 2"/>
    <w:basedOn w:val="List2"/>
    <w:rsid w:val="00D14395"/>
    <w:pPr>
      <w:numPr>
        <w:numId w:val="7"/>
      </w:numPr>
    </w:pPr>
  </w:style>
  <w:style w:type="paragraph" w:styleId="List2">
    <w:name w:val="List 2"/>
    <w:basedOn w:val="BodyText"/>
    <w:rsid w:val="00D14395"/>
    <w:pPr>
      <w:tabs>
        <w:tab w:val="left" w:pos="680"/>
      </w:tabs>
      <w:spacing w:before="60" w:after="60"/>
      <w:ind w:left="680" w:hanging="340"/>
    </w:pPr>
  </w:style>
  <w:style w:type="paragraph" w:styleId="List3">
    <w:name w:val="List 3"/>
    <w:basedOn w:val="BodyText"/>
    <w:rsid w:val="00D14395"/>
    <w:pPr>
      <w:tabs>
        <w:tab w:val="left" w:pos="1021"/>
      </w:tabs>
      <w:spacing w:before="60" w:after="60"/>
      <w:ind w:left="1020" w:hanging="340"/>
    </w:pPr>
  </w:style>
  <w:style w:type="paragraph" w:styleId="List4">
    <w:name w:val="List 4"/>
    <w:basedOn w:val="BodyText"/>
    <w:rsid w:val="00D14395"/>
    <w:pPr>
      <w:tabs>
        <w:tab w:val="left" w:pos="1361"/>
      </w:tabs>
      <w:spacing w:before="60" w:after="60"/>
      <w:ind w:left="1361" w:hanging="340"/>
    </w:pPr>
  </w:style>
  <w:style w:type="paragraph" w:styleId="List5">
    <w:name w:val="List 5"/>
    <w:basedOn w:val="BodyText"/>
    <w:rsid w:val="00D14395"/>
    <w:pPr>
      <w:tabs>
        <w:tab w:val="left" w:pos="1701"/>
      </w:tabs>
      <w:spacing w:before="60" w:after="60"/>
      <w:ind w:left="1701" w:hanging="340"/>
    </w:pPr>
  </w:style>
  <w:style w:type="paragraph" w:styleId="ListBullet3">
    <w:name w:val="List Bullet 3"/>
    <w:basedOn w:val="List3"/>
    <w:rsid w:val="00D14395"/>
    <w:pPr>
      <w:numPr>
        <w:numId w:val="14"/>
      </w:numPr>
      <w:tabs>
        <w:tab w:val="clear" w:pos="1021"/>
      </w:tabs>
      <w:ind w:left="1037" w:hanging="357"/>
    </w:pPr>
  </w:style>
  <w:style w:type="paragraph" w:styleId="ListBullet4">
    <w:name w:val="List Bullet 4"/>
    <w:basedOn w:val="List4"/>
    <w:rsid w:val="00D14395"/>
    <w:pPr>
      <w:numPr>
        <w:numId w:val="2"/>
      </w:numPr>
    </w:pPr>
  </w:style>
  <w:style w:type="paragraph" w:styleId="ListBullet5">
    <w:name w:val="List Bullet 5"/>
    <w:basedOn w:val="List5"/>
    <w:rsid w:val="00D14395"/>
    <w:pPr>
      <w:numPr>
        <w:numId w:val="3"/>
      </w:numPr>
    </w:pPr>
  </w:style>
  <w:style w:type="paragraph" w:styleId="ListContinue2">
    <w:name w:val="List Continue 2"/>
    <w:basedOn w:val="List2"/>
    <w:rsid w:val="00D14395"/>
    <w:pPr>
      <w:ind w:firstLine="0"/>
    </w:pPr>
  </w:style>
  <w:style w:type="paragraph" w:styleId="ListContinue3">
    <w:name w:val="List Continue 3"/>
    <w:basedOn w:val="List3"/>
    <w:rsid w:val="00D14395"/>
    <w:pPr>
      <w:ind w:left="1021" w:firstLine="0"/>
    </w:pPr>
  </w:style>
  <w:style w:type="paragraph" w:styleId="ListContinue4">
    <w:name w:val="List Continue 4"/>
    <w:basedOn w:val="List4"/>
    <w:rsid w:val="00D14395"/>
    <w:pPr>
      <w:ind w:firstLine="0"/>
    </w:pPr>
  </w:style>
  <w:style w:type="paragraph" w:styleId="ListContinue5">
    <w:name w:val="List Continue 5"/>
    <w:basedOn w:val="List5"/>
    <w:rsid w:val="00D14395"/>
    <w:pPr>
      <w:ind w:firstLine="0"/>
    </w:pPr>
  </w:style>
  <w:style w:type="paragraph" w:styleId="ListNumber3">
    <w:name w:val="List Number 3"/>
    <w:basedOn w:val="List3"/>
    <w:rsid w:val="00D14395"/>
    <w:pPr>
      <w:numPr>
        <w:numId w:val="4"/>
      </w:numPr>
    </w:pPr>
  </w:style>
  <w:style w:type="paragraph" w:styleId="ListNumber4">
    <w:name w:val="List Number 4"/>
    <w:basedOn w:val="List4"/>
    <w:rsid w:val="00D14395"/>
    <w:pPr>
      <w:numPr>
        <w:numId w:val="5"/>
      </w:numPr>
    </w:pPr>
  </w:style>
  <w:style w:type="paragraph" w:styleId="ListNumber5">
    <w:name w:val="List Number 5"/>
    <w:basedOn w:val="List5"/>
    <w:rsid w:val="00D14395"/>
    <w:pPr>
      <w:numPr>
        <w:numId w:val="6"/>
      </w:numPr>
    </w:pPr>
  </w:style>
  <w:style w:type="paragraph" w:styleId="BlockText">
    <w:name w:val="Block Text"/>
    <w:basedOn w:val="Normal"/>
    <w:rsid w:val="00D14395"/>
    <w:pPr>
      <w:spacing w:after="120"/>
      <w:ind w:left="1440" w:right="1440"/>
    </w:pPr>
  </w:style>
  <w:style w:type="character" w:customStyle="1" w:styleId="Subscript">
    <w:name w:val="Subscript"/>
    <w:basedOn w:val="DefaultParagraphFont"/>
    <w:rsid w:val="00D14395"/>
    <w:rPr>
      <w:sz w:val="16"/>
      <w:vertAlign w:val="subscript"/>
    </w:rPr>
  </w:style>
  <w:style w:type="character" w:customStyle="1" w:styleId="Superscript">
    <w:name w:val="Superscript"/>
    <w:basedOn w:val="DefaultParagraphFont"/>
    <w:rsid w:val="00D14395"/>
    <w:rPr>
      <w:sz w:val="16"/>
      <w:vertAlign w:val="superscript"/>
    </w:rPr>
  </w:style>
  <w:style w:type="character" w:customStyle="1" w:styleId="Symbols">
    <w:name w:val="Symbols"/>
    <w:basedOn w:val="DefaultParagraphFont"/>
    <w:rsid w:val="00D14395"/>
    <w:rPr>
      <w:rFonts w:ascii="Symbol" w:hAnsi="Symbol"/>
    </w:rPr>
  </w:style>
  <w:style w:type="character" w:customStyle="1" w:styleId="MenuOptions">
    <w:name w:val="Menu Options"/>
    <w:basedOn w:val="DefaultParagraphFont"/>
    <w:rsid w:val="00D14395"/>
    <w:rPr>
      <w:rFonts w:ascii="Arial Narrow" w:hAnsi="Arial Narrow"/>
      <w:smallCaps/>
    </w:rPr>
  </w:style>
  <w:style w:type="character" w:customStyle="1" w:styleId="Buttons">
    <w:name w:val="Buttons"/>
    <w:basedOn w:val="DefaultParagraphFont"/>
    <w:rsid w:val="00D14395"/>
    <w:rPr>
      <w:b/>
    </w:rPr>
  </w:style>
  <w:style w:type="character" w:customStyle="1" w:styleId="Underlined">
    <w:name w:val="Underlined"/>
    <w:basedOn w:val="DefaultParagraphFont"/>
    <w:rsid w:val="00D14395"/>
    <w:rPr>
      <w:u w:val="single"/>
    </w:rPr>
  </w:style>
  <w:style w:type="paragraph" w:customStyle="1" w:styleId="TableBodyTextRight">
    <w:name w:val="Table Body Text Right"/>
    <w:basedOn w:val="TableBodyText"/>
    <w:rsid w:val="00D14395"/>
    <w:pPr>
      <w:widowControl w:val="0"/>
      <w:autoSpaceDE w:val="0"/>
      <w:autoSpaceDN w:val="0"/>
      <w:adjustRightInd w:val="0"/>
      <w:jc w:val="right"/>
    </w:pPr>
    <w:rPr>
      <w:rFonts w:cs="Arial"/>
      <w:szCs w:val="18"/>
    </w:rPr>
  </w:style>
  <w:style w:type="paragraph" w:customStyle="1" w:styleId="CopyrightText">
    <w:name w:val="Copyright Text"/>
    <w:basedOn w:val="BodyText"/>
    <w:rsid w:val="00D14395"/>
    <w:rPr>
      <w:sz w:val="18"/>
    </w:rPr>
  </w:style>
  <w:style w:type="paragraph" w:customStyle="1" w:styleId="BodySmallRight">
    <w:name w:val="Body Small Right"/>
    <w:basedOn w:val="BodyTextRight"/>
    <w:rsid w:val="00D14395"/>
    <w:rPr>
      <w:sz w:val="18"/>
      <w:szCs w:val="18"/>
    </w:rPr>
  </w:style>
  <w:style w:type="paragraph" w:customStyle="1" w:styleId="MarginEdition">
    <w:name w:val="Margin Edition"/>
    <w:basedOn w:val="MarginNote"/>
    <w:rsid w:val="00D14395"/>
    <w:pPr>
      <w:spacing w:before="0" w:after="0"/>
    </w:pPr>
    <w:rPr>
      <w:rFonts w:ascii="Times New Roman" w:hAnsi="Times New Roman"/>
      <w:color w:val="999999"/>
    </w:rPr>
  </w:style>
  <w:style w:type="paragraph" w:customStyle="1" w:styleId="Spacer">
    <w:name w:val="Spacer"/>
    <w:basedOn w:val="Normal"/>
    <w:rsid w:val="00D14395"/>
    <w:rPr>
      <w:sz w:val="2"/>
      <w:szCs w:val="2"/>
    </w:rPr>
  </w:style>
  <w:style w:type="character" w:customStyle="1" w:styleId="Small">
    <w:name w:val="Small"/>
    <w:basedOn w:val="DefaultParagraphFont"/>
    <w:rsid w:val="00D14395"/>
    <w:rPr>
      <w:sz w:val="16"/>
    </w:rPr>
  </w:style>
  <w:style w:type="paragraph" w:customStyle="1" w:styleId="WideTable">
    <w:name w:val="Wide Table"/>
    <w:basedOn w:val="Normal"/>
    <w:rsid w:val="00D14395"/>
    <w:pPr>
      <w:ind w:left="-1418"/>
    </w:pPr>
    <w:rPr>
      <w:sz w:val="2"/>
      <w:szCs w:val="2"/>
    </w:rPr>
  </w:style>
  <w:style w:type="character" w:styleId="PageNumber">
    <w:name w:val="page number"/>
    <w:basedOn w:val="DefaultParagraphFont"/>
    <w:rsid w:val="00D14395"/>
  </w:style>
  <w:style w:type="paragraph" w:styleId="Quote">
    <w:name w:val="Quote"/>
    <w:basedOn w:val="Heading1"/>
    <w:link w:val="QuoteChar"/>
    <w:qFormat/>
    <w:rsid w:val="00D14395"/>
    <w:rPr>
      <w:b w:val="0"/>
      <w:sz w:val="72"/>
      <w:szCs w:val="72"/>
      <w:lang w:val="en-NZ"/>
    </w:rPr>
  </w:style>
  <w:style w:type="character" w:customStyle="1" w:styleId="QuoteChar">
    <w:name w:val="Quote Char"/>
    <w:basedOn w:val="DefaultParagraphFont"/>
    <w:link w:val="Quote"/>
    <w:rsid w:val="00D143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395"/>
    <w:pPr>
      <w:pageBreakBefore/>
    </w:pPr>
  </w:style>
  <w:style w:type="paragraph" w:customStyle="1" w:styleId="Border">
    <w:name w:val="Border"/>
    <w:basedOn w:val="Normal"/>
    <w:qFormat/>
    <w:rsid w:val="00D143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395"/>
    <w:rPr>
      <w:b/>
      <w:bCs/>
      <w:i/>
      <w:iCs/>
      <w:color w:val="auto"/>
    </w:rPr>
  </w:style>
  <w:style w:type="paragraph" w:styleId="IntenseQuote">
    <w:name w:val="Intense Quote"/>
    <w:basedOn w:val="Normal"/>
    <w:next w:val="Normal"/>
    <w:link w:val="IntenseQuoteChar"/>
    <w:uiPriority w:val="30"/>
    <w:qFormat/>
    <w:rsid w:val="00D143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3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4395"/>
    <w:rPr>
      <w:smallCaps/>
      <w:color w:val="auto"/>
      <w:u w:val="single"/>
    </w:rPr>
  </w:style>
  <w:style w:type="character" w:styleId="IntenseReference">
    <w:name w:val="Intense Reference"/>
    <w:basedOn w:val="DefaultParagraphFont"/>
    <w:uiPriority w:val="32"/>
    <w:qFormat/>
    <w:rsid w:val="00D14395"/>
    <w:rPr>
      <w:b/>
      <w:bCs/>
      <w:smallCaps/>
      <w:color w:val="auto"/>
      <w:spacing w:val="5"/>
      <w:u w:val="single"/>
    </w:rPr>
  </w:style>
  <w:style w:type="paragraph" w:customStyle="1" w:styleId="2ColumnHeading">
    <w:name w:val="2Column Heading"/>
    <w:basedOn w:val="BodyText"/>
    <w:qFormat/>
    <w:rsid w:val="00D14395"/>
    <w:pPr>
      <w:spacing w:after="60"/>
      <w:ind w:left="-2268"/>
    </w:pPr>
    <w:rPr>
      <w:b/>
    </w:rPr>
  </w:style>
  <w:style w:type="paragraph" w:customStyle="1" w:styleId="Heading1TOC">
    <w:name w:val="Heading1 TOC"/>
    <w:basedOn w:val="Normal"/>
    <w:qFormat/>
    <w:rsid w:val="00D14395"/>
    <w:pPr>
      <w:spacing w:before="240" w:after="120"/>
    </w:pPr>
    <w:rPr>
      <w:rFonts w:ascii="Times New Roman" w:hAnsi="Times New Roman"/>
      <w:b/>
      <w:sz w:val="32"/>
    </w:rPr>
  </w:style>
  <w:style w:type="paragraph" w:customStyle="1" w:styleId="Heading2TOC">
    <w:name w:val="Heading2 TOC"/>
    <w:basedOn w:val="Normal"/>
    <w:qFormat/>
    <w:rsid w:val="00D14395"/>
    <w:pPr>
      <w:spacing w:before="240" w:after="60"/>
    </w:pPr>
    <w:rPr>
      <w:rFonts w:ascii="Times New Roman" w:hAnsi="Times New Roman"/>
      <w:b/>
      <w:sz w:val="28"/>
    </w:rPr>
  </w:style>
  <w:style w:type="character" w:customStyle="1" w:styleId="Underline">
    <w:name w:val="Underline"/>
    <w:basedOn w:val="DefaultParagraphFont"/>
    <w:qFormat/>
    <w:rsid w:val="00D14395"/>
    <w:rPr>
      <w:u w:val="single"/>
    </w:rPr>
  </w:style>
  <w:style w:type="character" w:customStyle="1" w:styleId="BoldandItalics">
    <w:name w:val="Bold and Italics"/>
    <w:qFormat/>
    <w:rsid w:val="00D14395"/>
    <w:rPr>
      <w:b/>
      <w:i/>
      <w:u w:val="none"/>
    </w:rPr>
  </w:style>
  <w:style w:type="paragraph" w:styleId="BalloonText">
    <w:name w:val="Balloon Text"/>
    <w:basedOn w:val="Normal"/>
    <w:link w:val="BalloonTextChar"/>
    <w:rsid w:val="00D14395"/>
    <w:rPr>
      <w:rFonts w:ascii="Tahoma" w:hAnsi="Tahoma" w:cs="Tahoma"/>
      <w:sz w:val="16"/>
      <w:szCs w:val="16"/>
    </w:rPr>
  </w:style>
  <w:style w:type="character" w:customStyle="1" w:styleId="BalloonTextChar">
    <w:name w:val="Balloon Text Char"/>
    <w:basedOn w:val="DefaultParagraphFont"/>
    <w:link w:val="BalloonText"/>
    <w:rsid w:val="00D143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43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43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900</Words>
  <Characters>5511</Characters>
  <Application>Microsoft Office Word</Application>
  <DocSecurity>0</DocSecurity>
  <Lines>159</Lines>
  <Paragraphs>100</Paragraphs>
  <ScaleCrop>false</ScaleCrop>
  <Company>Author-it Software Corporation Ltd.</Company>
  <LinksUpToDate>false</LinksUpToDate>
  <CharactersWithSpaces>6339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SUGSFBS2A Undertake forming, bending and shaping</dc:title>
  <dc:subject>Approved</dc:subject>
  <dc:creator>AgriFood Skills Australia</dc:creator>
  <cp:keywords>Revision Number: 1</cp:keywords>
  <dc:description>Copyright © 1996-2007 Author-it Software Corporation Ltd., all rights reserved.</dc:description>
  <cp:lastModifiedBy>Dennis Urbans</cp:lastModifiedBy>
  <cp:revision>3</cp:revision>
  <dcterms:created xsi:type="dcterms:W3CDTF">2012-05-27T03:08:00Z</dcterms:created>
  <dcterms:modified xsi:type="dcterms:W3CDTF">2012-05-27T03:08:00Z</dcterms:modified>
</cp:coreProperties>
</file>