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6A5A" w:rsidP="00026A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SUGPWWT2A Operate a waste water treatment system</w:t>
      </w:r>
      <w:r>
        <w:fldChar w:fldCharType="end"/>
      </w:r>
    </w:p>
    <w:p w:rsidR="00026A5A" w:rsidP="00026A5A">
      <w:pPr>
        <w:pStyle w:val="Version"/>
        <w:sectPr w:rsidSect="00F031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F03198" w:rsidP="00F03198">
      <w:pPr>
        <w:pStyle w:val="SuperHeading"/>
      </w:pPr>
      <w:r w:rsidRPr="00F03198">
        <w:t>SUGPWWT2A Operate a waste water treatment system</w:t>
      </w:r>
    </w:p>
    <w:p w:rsidR="00000000" w:rsidRPr="00F03198" w:rsidP="00F03198">
      <w:pPr>
        <w:pStyle w:val="SuperHeading"/>
      </w:pPr>
    </w:p>
    <w:p w:rsidR="00000000" w:rsidRPr="00F03198" w:rsidP="00F03198">
      <w:pPr>
        <w:pStyle w:val="Heading1"/>
      </w:pPr>
      <w:bookmarkStart w:id="1" w:name="O_149451"/>
      <w:bookmarkEnd w:id="1"/>
      <w:r w:rsidRPr="00F03198">
        <w:t>Modification History</w:t>
      </w:r>
    </w:p>
    <w:p w:rsidR="00000000" w:rsidRPr="00F03198" w:rsidP="00F03198">
      <w:pPr>
        <w:pStyle w:val="BodyText"/>
      </w:pPr>
      <w:r w:rsidRPr="00F03198">
        <w:t>Not applicable.</w:t>
      </w:r>
    </w:p>
    <w:p w:rsidR="00000000" w:rsidRPr="00F03198" w:rsidP="00F03198">
      <w:pPr>
        <w:pStyle w:val="AllowPageBreak"/>
      </w:pPr>
    </w:p>
    <w:p w:rsidR="00000000" w:rsidRPr="00F03198" w:rsidP="00F03198">
      <w:pPr>
        <w:pStyle w:val="Heading1"/>
      </w:pPr>
      <w:bookmarkStart w:id="2" w:name="O_149452"/>
      <w:bookmarkEnd w:id="2"/>
      <w:r w:rsidRPr="00F03198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50"/>
      </w:tblGrid>
      <w:tr w:rsidTr="00026A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198">
            <w:pPr>
              <w:pStyle w:val="BodyText"/>
              <w:rPr>
                <w:lang w:val="en-NZ"/>
              </w:rPr>
            </w:pPr>
            <w:r w:rsidRPr="00F03198">
              <w:rPr>
                <w:rStyle w:val="SpecialBold"/>
              </w:rPr>
              <w:t>Unit descriptor</w:t>
            </w:r>
          </w:p>
        </w:tc>
      </w:tr>
      <w:tr w:rsidTr="00026A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198" w:rsidP="00F03198">
            <w:pPr>
              <w:pStyle w:val="BodyText"/>
            </w:pPr>
            <w:r w:rsidRPr="00F03198">
              <w:t>This is a Specialist unit. It covers the skills and knowledge required to operate waste water treatment systems to comply with workplace requirements, trade waste agreements and site environmental authority.</w:t>
            </w:r>
          </w:p>
        </w:tc>
      </w:tr>
    </w:tbl>
    <w:p w:rsidR="00000000" w:rsidRPr="00F03198" w:rsidP="00F03198">
      <w:pPr>
        <w:pStyle w:val="BodyText"/>
      </w:pPr>
    </w:p>
    <w:p w:rsidR="00000000" w:rsidRPr="00F03198" w:rsidP="00F03198">
      <w:pPr>
        <w:pStyle w:val="AllowPageBreak"/>
      </w:pPr>
    </w:p>
    <w:p w:rsidR="00000000" w:rsidRPr="00F03198" w:rsidP="00F03198">
      <w:pPr>
        <w:pStyle w:val="Heading1"/>
      </w:pPr>
      <w:bookmarkStart w:id="3" w:name="O_149453"/>
      <w:bookmarkEnd w:id="3"/>
      <w:r w:rsidRPr="00F03198">
        <w:t>Application of the Unit</w:t>
      </w:r>
    </w:p>
    <w:p w:rsidR="00000000" w:rsidRPr="00F03198" w:rsidP="00F03198">
      <w:pPr>
        <w:pStyle w:val="BodyText"/>
      </w:pPr>
      <w:r w:rsidRPr="00F03198">
        <w:t>Not a</w:t>
      </w:r>
      <w:r w:rsidRPr="00F03198">
        <w:t>pplicable.</w:t>
      </w:r>
    </w:p>
    <w:p w:rsidR="00000000" w:rsidRPr="00F03198" w:rsidP="00F03198">
      <w:pPr>
        <w:pStyle w:val="AllowPageBreak"/>
      </w:pPr>
    </w:p>
    <w:p w:rsidR="00000000" w:rsidRPr="00F03198" w:rsidP="00F03198">
      <w:pPr>
        <w:pStyle w:val="Heading1"/>
      </w:pPr>
      <w:bookmarkStart w:id="4" w:name="O_149454"/>
      <w:bookmarkEnd w:id="4"/>
      <w:r w:rsidRPr="00F03198">
        <w:t>Licensing/Regulatory Information</w:t>
      </w:r>
    </w:p>
    <w:p w:rsidR="00000000" w:rsidRPr="00F03198" w:rsidP="00F03198">
      <w:pPr>
        <w:pStyle w:val="BodyText"/>
      </w:pPr>
      <w:r w:rsidRPr="00F03198">
        <w:t>Not applicable.</w:t>
      </w:r>
    </w:p>
    <w:p w:rsidR="00000000" w:rsidRPr="00F03198" w:rsidP="00F03198">
      <w:pPr>
        <w:pStyle w:val="AllowPageBreak"/>
      </w:pPr>
    </w:p>
    <w:p w:rsidR="00000000" w:rsidRPr="00F03198" w:rsidP="00F03198">
      <w:pPr>
        <w:pStyle w:val="Heading1"/>
      </w:pPr>
      <w:bookmarkStart w:id="5" w:name="O_149456"/>
      <w:bookmarkEnd w:id="5"/>
      <w:r w:rsidRPr="00F03198">
        <w:t>Pre-Requisites</w:t>
      </w:r>
    </w:p>
    <w:p w:rsidR="00000000" w:rsidRPr="00F03198" w:rsidP="00F03198">
      <w:pPr>
        <w:pStyle w:val="BodyText"/>
      </w:pPr>
      <w:r w:rsidRPr="00F03198">
        <w:t>Not applicable.</w:t>
      </w:r>
    </w:p>
    <w:p w:rsidR="00000000" w:rsidRPr="00F03198" w:rsidP="00F03198">
      <w:pPr>
        <w:pStyle w:val="AllowPageBreak"/>
      </w:pPr>
    </w:p>
    <w:p w:rsidR="00000000" w:rsidRPr="00F03198" w:rsidP="00F03198">
      <w:pPr>
        <w:pStyle w:val="Heading1"/>
      </w:pPr>
      <w:bookmarkStart w:id="6" w:name="O_149455"/>
      <w:bookmarkEnd w:id="6"/>
      <w:r w:rsidRPr="00F03198">
        <w:t>Employability Skills Information</w:t>
      </w:r>
    </w:p>
    <w:p w:rsidR="00000000" w:rsidRPr="00F03198" w:rsidP="00F03198">
      <w:pPr>
        <w:pStyle w:val="BodyText"/>
      </w:pPr>
      <w:r w:rsidRPr="00F03198">
        <w:t>Not applicable.</w:t>
      </w:r>
    </w:p>
    <w:p w:rsidR="00000000" w:rsidRPr="00F03198" w:rsidP="00F03198">
      <w:pPr>
        <w:pStyle w:val="AllowPageBreak"/>
      </w:pPr>
    </w:p>
    <w:p w:rsidR="00000000" w:rsidRPr="00F03198" w:rsidP="00F03198">
      <w:pPr>
        <w:pStyle w:val="Heading1"/>
      </w:pPr>
      <w:bookmarkStart w:id="7" w:name="O_149457"/>
      <w:bookmarkEnd w:id="7"/>
      <w:r w:rsidRPr="00F03198">
        <w:t>Elements and Performance Criteria Pre-Content</w:t>
      </w:r>
    </w:p>
    <w:p w:rsidR="00000000" w:rsidRPr="00F03198" w:rsidP="00F03198">
      <w:pPr>
        <w:pStyle w:val="BodyText"/>
      </w:pPr>
      <w:r w:rsidRPr="00F03198">
        <w:t>Not applicable.</w:t>
      </w:r>
    </w:p>
    <w:p w:rsidR="00000000" w:rsidRPr="00F03198" w:rsidP="00F03198">
      <w:pPr>
        <w:pStyle w:val="AllowPageBreak"/>
      </w:pPr>
    </w:p>
    <w:p w:rsidR="00000000" w:rsidRPr="00F03198" w:rsidP="00F03198">
      <w:pPr>
        <w:pStyle w:val="Heading1"/>
      </w:pPr>
      <w:bookmarkStart w:id="8" w:name="O_149458"/>
      <w:bookmarkEnd w:id="8"/>
      <w:r w:rsidRPr="00F0319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289"/>
      </w:tblGrid>
      <w:tr w:rsidTr="00026A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198" w:rsidP="00F03198">
            <w:pPr>
              <w:pStyle w:val="BodyText"/>
            </w:pPr>
            <w:r w:rsidRPr="00F03198">
              <w:rPr>
                <w:rStyle w:val="SpecialBold"/>
              </w:rPr>
              <w:t>Element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198">
            <w:pPr>
              <w:pStyle w:val="BodyText"/>
              <w:rPr>
                <w:lang w:val="en-NZ"/>
              </w:rPr>
            </w:pPr>
            <w:r w:rsidRPr="00F03198">
              <w:rPr>
                <w:rStyle w:val="SpecialBold"/>
              </w:rPr>
              <w:t>Performance criteria</w:t>
            </w:r>
          </w:p>
        </w:tc>
      </w:tr>
      <w:tr w:rsidTr="00026A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198">
            <w:pPr>
              <w:pStyle w:val="List"/>
              <w:rPr>
                <w:lang w:val="en-NZ"/>
              </w:rPr>
            </w:pPr>
            <w:r w:rsidRPr="00F03198">
              <w:t>1.</w:t>
            </w:r>
            <w:r w:rsidRPr="00F03198">
              <w:tab/>
              <w:t>Prepare the waste water treatment process for operation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198" w:rsidP="00F03198">
            <w:pPr>
              <w:pStyle w:val="List"/>
            </w:pPr>
            <w:r w:rsidRPr="00F03198">
              <w:t>1.1</w:t>
            </w:r>
            <w:r w:rsidRPr="00F03198">
              <w:tab/>
              <w:t>Chemicals and test equipment are available and ready for use</w:t>
            </w:r>
          </w:p>
          <w:p w:rsidR="00000000" w:rsidRPr="00F03198" w:rsidP="00F03198">
            <w:pPr>
              <w:pStyle w:val="List"/>
            </w:pPr>
            <w:r w:rsidRPr="00F03198">
              <w:t>1.2</w:t>
            </w:r>
            <w:r w:rsidRPr="00F03198">
              <w:tab/>
              <w:t>Services are confirmed as avail</w:t>
            </w:r>
            <w:r w:rsidRPr="00F03198">
              <w:t>able and ready for operation</w:t>
            </w:r>
          </w:p>
          <w:p w:rsidR="00000000" w:rsidRPr="00F03198" w:rsidP="00F03198">
            <w:pPr>
              <w:pStyle w:val="List"/>
            </w:pPr>
            <w:r w:rsidRPr="00F03198">
              <w:t>1.3</w:t>
            </w:r>
            <w:r w:rsidRPr="00F03198">
              <w:tab/>
              <w:t>Pre-operational checks are conducted</w:t>
            </w:r>
          </w:p>
          <w:p w:rsidR="00000000" w:rsidRPr="00F03198" w:rsidP="00F03198">
            <w:pPr>
              <w:pStyle w:val="List"/>
            </w:pPr>
            <w:r w:rsidRPr="00F03198">
              <w:t>1.4</w:t>
            </w:r>
            <w:r w:rsidRPr="00F03198">
              <w:tab/>
              <w:t>Instrumentation and test equipment is calibrated to manufacturer's specifications to meet workplace requirements</w:t>
            </w:r>
          </w:p>
          <w:p w:rsidR="00000000" w:rsidP="00F03198">
            <w:pPr>
              <w:pStyle w:val="List"/>
              <w:rPr>
                <w:lang w:val="en-NZ"/>
              </w:rPr>
            </w:pPr>
            <w:r w:rsidRPr="00F03198">
              <w:t>1.5</w:t>
            </w:r>
            <w:r w:rsidRPr="00F03198">
              <w:tab/>
              <w:t>Health and safety hazards / maintenance requirements are identifi</w:t>
            </w:r>
            <w:r w:rsidRPr="00F03198">
              <w:t>ed and reported to appropriate personnel according to workplace reporting procedures</w:t>
            </w:r>
          </w:p>
        </w:tc>
      </w:tr>
      <w:tr w:rsidTr="00026A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198">
            <w:pPr>
              <w:pStyle w:val="List"/>
              <w:rPr>
                <w:lang w:val="en-NZ"/>
              </w:rPr>
            </w:pPr>
            <w:r w:rsidRPr="00F03198">
              <w:t>2.</w:t>
            </w:r>
            <w:r w:rsidRPr="00F03198">
              <w:tab/>
              <w:t>Operate and monitor the waste water treatment process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198" w:rsidP="00F03198">
            <w:pPr>
              <w:pStyle w:val="List"/>
            </w:pPr>
            <w:r w:rsidRPr="00F03198">
              <w:t>2.1</w:t>
            </w:r>
            <w:r w:rsidRPr="00F03198">
              <w:tab/>
              <w:t>The waste water system is started up according to company procedures</w:t>
            </w:r>
          </w:p>
          <w:p w:rsidR="00000000" w:rsidRPr="00F03198" w:rsidP="00F03198">
            <w:pPr>
              <w:pStyle w:val="List"/>
            </w:pPr>
            <w:r w:rsidRPr="00F03198">
              <w:t>2.2</w:t>
            </w:r>
            <w:r w:rsidRPr="00F03198">
              <w:tab/>
            </w:r>
            <w:r w:rsidRPr="00F03198">
              <w:t>Plant is operated within limits of manufacturer's specifications to meet workplace requirements</w:t>
            </w:r>
          </w:p>
          <w:p w:rsidR="00000000" w:rsidRPr="00F03198" w:rsidP="00F03198">
            <w:pPr>
              <w:pStyle w:val="List"/>
            </w:pPr>
            <w:r w:rsidRPr="00F03198">
              <w:t>2.3</w:t>
            </w:r>
            <w:r w:rsidRPr="00F03198">
              <w:tab/>
              <w:t>Equipment is monitored to confirm operating condition</w:t>
            </w:r>
          </w:p>
          <w:p w:rsidR="00000000" w:rsidRPr="00F03198" w:rsidP="00F03198">
            <w:pPr>
              <w:pStyle w:val="List"/>
            </w:pPr>
            <w:r w:rsidRPr="00F03198">
              <w:t>2.4</w:t>
            </w:r>
            <w:r w:rsidRPr="00F03198">
              <w:tab/>
              <w:t>Waste water quality is monitored, tested and adjusted as required to meet water standards as defin</w:t>
            </w:r>
            <w:r w:rsidRPr="00F03198">
              <w:t xml:space="preserve">ed by site licence </w:t>
            </w:r>
          </w:p>
          <w:p w:rsidR="00000000" w:rsidRPr="00F03198" w:rsidP="00F03198">
            <w:pPr>
              <w:pStyle w:val="List"/>
            </w:pPr>
            <w:r w:rsidRPr="00F03198">
              <w:t>2.5</w:t>
            </w:r>
            <w:r w:rsidRPr="00F03198">
              <w:tab/>
              <w:t>First flush systems are operated during rainfall events</w:t>
            </w:r>
          </w:p>
          <w:p w:rsidR="00000000" w:rsidP="00F03198">
            <w:pPr>
              <w:pStyle w:val="List"/>
              <w:rPr>
                <w:lang w:val="en-NZ"/>
              </w:rPr>
            </w:pPr>
            <w:r w:rsidRPr="00F03198">
              <w:t>2.6</w:t>
            </w:r>
            <w:r w:rsidRPr="00F03198">
              <w:tab/>
              <w:t>The workplace meets housekeeping standards</w:t>
            </w:r>
          </w:p>
        </w:tc>
      </w:tr>
      <w:tr w:rsidTr="00026A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198">
            <w:pPr>
              <w:pStyle w:val="List"/>
              <w:rPr>
                <w:lang w:val="en-NZ"/>
              </w:rPr>
            </w:pPr>
            <w:r w:rsidRPr="00F03198">
              <w:t>3.</w:t>
            </w:r>
            <w:r w:rsidRPr="00F03198">
              <w:tab/>
              <w:t>Analyse and respond to abnormal performance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198" w:rsidP="00F03198">
            <w:pPr>
              <w:pStyle w:val="List"/>
            </w:pPr>
            <w:r w:rsidRPr="00F03198">
              <w:t>3.1</w:t>
            </w:r>
            <w:r w:rsidRPr="00F03198">
              <w:tab/>
              <w:t>Water condition and plant operating conditions are analysed to identify cause</w:t>
            </w:r>
            <w:r w:rsidRPr="00F03198">
              <w:t>s of abnormal performance</w:t>
            </w:r>
          </w:p>
          <w:p w:rsidR="00000000" w:rsidRPr="00F03198" w:rsidP="00F03198">
            <w:pPr>
              <w:pStyle w:val="List"/>
            </w:pPr>
            <w:r w:rsidRPr="00F03198">
              <w:t>3.2</w:t>
            </w:r>
            <w:r w:rsidRPr="00F03198">
              <w:tab/>
              <w:t>Corrective action is taken in accordance with workplace procedures in response to Hazards, out-of-specification test results and/or plant performance</w:t>
            </w:r>
          </w:p>
          <w:p w:rsidR="00000000" w:rsidP="00F03198">
            <w:pPr>
              <w:pStyle w:val="List"/>
              <w:rPr>
                <w:lang w:val="en-NZ"/>
              </w:rPr>
            </w:pPr>
            <w:r w:rsidRPr="00F03198">
              <w:t>3.3</w:t>
            </w:r>
            <w:r w:rsidRPr="00F03198">
              <w:tab/>
              <w:t xml:space="preserve">Emergency procedures are implemented as required according to workplace </w:t>
            </w:r>
            <w:r w:rsidRPr="00F03198">
              <w:t>procedures and manufacturer's recommendations</w:t>
            </w:r>
          </w:p>
        </w:tc>
      </w:tr>
      <w:tr w:rsidTr="00026A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198">
            <w:pPr>
              <w:pStyle w:val="List"/>
              <w:rPr>
                <w:lang w:val="en-NZ"/>
              </w:rPr>
            </w:pPr>
            <w:r w:rsidRPr="00F03198">
              <w:t>4.</w:t>
            </w:r>
            <w:r w:rsidRPr="00F03198">
              <w:tab/>
              <w:t>Handover waste water treatment system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198" w:rsidP="00F03198">
            <w:pPr>
              <w:pStyle w:val="List"/>
            </w:pPr>
            <w:r w:rsidRPr="00F03198">
              <w:t>4.1</w:t>
            </w:r>
            <w:r w:rsidRPr="00F03198">
              <w:tab/>
              <w:t>Workplace records are maintained in accordance with statutory requirements and workplace procedures</w:t>
            </w:r>
          </w:p>
          <w:p w:rsidR="00000000" w:rsidRPr="00F03198" w:rsidP="00F03198">
            <w:pPr>
              <w:pStyle w:val="List"/>
            </w:pPr>
            <w:r w:rsidRPr="00F03198">
              <w:t>4.2</w:t>
            </w:r>
            <w:r w:rsidRPr="00F03198">
              <w:tab/>
              <w:t>Handover is carried out according to workplace procedure</w:t>
            </w:r>
          </w:p>
          <w:p w:rsidR="00000000" w:rsidP="00F03198">
            <w:pPr>
              <w:pStyle w:val="List"/>
              <w:rPr>
                <w:lang w:val="en-NZ"/>
              </w:rPr>
            </w:pPr>
            <w:r w:rsidRPr="00F03198">
              <w:t>4.3</w:t>
            </w:r>
            <w:r w:rsidRPr="00F03198">
              <w:tab/>
              <w:t>Waste water treatment operators are aware of system status and related equipment at completion of handover</w:t>
            </w:r>
          </w:p>
        </w:tc>
      </w:tr>
      <w:tr w:rsidTr="00026A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198">
            <w:pPr>
              <w:pStyle w:val="BodyText"/>
              <w:rPr>
                <w:lang w:val="en-NZ"/>
              </w:rPr>
            </w:pPr>
            <w:r w:rsidRPr="00F03198">
              <w:t>5. Shutdown the waste water treatment system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198" w:rsidP="00F03198">
            <w:pPr>
              <w:pStyle w:val="List"/>
            </w:pPr>
            <w:r w:rsidRPr="00F03198">
              <w:t>5.1</w:t>
            </w:r>
            <w:r w:rsidRPr="00F03198">
              <w:tab/>
              <w:t>The waste water treatment system is shut down according to workplace procedures</w:t>
            </w:r>
          </w:p>
          <w:p w:rsidR="00000000" w:rsidRPr="00F03198" w:rsidP="00F03198">
            <w:pPr>
              <w:pStyle w:val="List"/>
            </w:pPr>
            <w:r w:rsidRPr="00F03198">
              <w:t>5.2</w:t>
            </w:r>
            <w:r w:rsidRPr="00F03198">
              <w:tab/>
            </w:r>
            <w:r w:rsidRPr="00F03198">
              <w:t>The waste water treatment system is prepared for storage in shut down mode</w:t>
            </w:r>
          </w:p>
          <w:p w:rsidR="00000000" w:rsidRPr="00F03198" w:rsidP="00F03198">
            <w:pPr>
              <w:pStyle w:val="List"/>
            </w:pPr>
            <w:r w:rsidRPr="00F03198">
              <w:t>5.3</w:t>
            </w:r>
            <w:r w:rsidRPr="00F03198">
              <w:tab/>
              <w:t>Maintenance requirements are identified and reported according to workplace reporting procedure</w:t>
            </w:r>
          </w:p>
        </w:tc>
      </w:tr>
    </w:tbl>
    <w:p w:rsidR="00000000" w:rsidRPr="00F03198" w:rsidP="00F03198">
      <w:pPr>
        <w:pStyle w:val="BodyText"/>
      </w:pPr>
    </w:p>
    <w:p w:rsidR="00000000" w:rsidRPr="00F03198" w:rsidP="00F03198">
      <w:pPr>
        <w:pStyle w:val="AllowPageBreak"/>
      </w:pPr>
    </w:p>
    <w:p w:rsidR="00000000" w:rsidRPr="00F03198" w:rsidP="00F03198">
      <w:pPr>
        <w:pStyle w:val="Heading1"/>
      </w:pPr>
      <w:bookmarkStart w:id="9" w:name="O_149459"/>
      <w:bookmarkEnd w:id="9"/>
      <w:r w:rsidRPr="00F03198">
        <w:t>Required Skills and Knowledge</w:t>
      </w:r>
    </w:p>
    <w:p w:rsidR="00000000" w:rsidRPr="00F03198" w:rsidP="00F03198">
      <w:pPr>
        <w:pStyle w:val="BodyText"/>
      </w:pPr>
      <w:r w:rsidRPr="00F03198">
        <w:t>Not applicable.</w:t>
      </w:r>
    </w:p>
    <w:p w:rsidR="00000000" w:rsidRPr="00F03198" w:rsidP="00F03198">
      <w:pPr>
        <w:pStyle w:val="AllowPageBreak"/>
      </w:pPr>
    </w:p>
    <w:p w:rsidR="00000000" w:rsidRPr="00F03198" w:rsidP="00F03198">
      <w:pPr>
        <w:pStyle w:val="Heading1"/>
      </w:pPr>
      <w:bookmarkStart w:id="10" w:name="O_149460"/>
      <w:bookmarkEnd w:id="10"/>
      <w:r w:rsidRPr="00F03198">
        <w:t>Evidence Guide</w:t>
      </w:r>
    </w:p>
    <w:p w:rsidR="00000000" w:rsidRPr="00F03198" w:rsidP="00F03198">
      <w:pPr>
        <w:pStyle w:val="BodyText"/>
      </w:pPr>
      <w:r w:rsidRPr="00F03198">
        <w:rPr>
          <w:rStyle w:val="SpecialBold"/>
        </w:rPr>
        <w:t>Evidence guide</w:t>
      </w:r>
    </w:p>
    <w:p w:rsidR="00000000" w:rsidRPr="00F03198" w:rsidP="00F03198">
      <w:pPr>
        <w:pStyle w:val="BodyText"/>
      </w:pPr>
      <w:r w:rsidRPr="00F03198">
        <w:t>The assessment process must address all of the following items of evidence.</w:t>
      </w:r>
    </w:p>
    <w:p w:rsidR="00000000" w:rsidRPr="00F03198" w:rsidP="00F03198">
      <w:pPr>
        <w:pStyle w:val="BodyText"/>
      </w:pPr>
      <w:r w:rsidRPr="00F03198">
        <w:rPr>
          <w:rStyle w:val="SpecialBold"/>
        </w:rPr>
        <w:t>Ability to</w:t>
      </w:r>
      <w:r w:rsidRPr="00F03198">
        <w:t>:</w:t>
      </w:r>
    </w:p>
    <w:p w:rsidR="00000000" w:rsidRPr="00F03198" w:rsidP="00F03198">
      <w:pPr>
        <w:pStyle w:val="List"/>
      </w:pPr>
      <w:r w:rsidRPr="00F03198">
        <w:t>1.</w:t>
      </w:r>
      <w:r w:rsidRPr="00F03198">
        <w:tab/>
        <w:t>Access workplace information to identify waste treatment requirements</w:t>
      </w:r>
    </w:p>
    <w:p w:rsidR="00000000" w:rsidRPr="00F03198" w:rsidP="00F03198">
      <w:pPr>
        <w:pStyle w:val="List"/>
      </w:pPr>
      <w:r w:rsidRPr="00F03198">
        <w:t>2.</w:t>
      </w:r>
      <w:r w:rsidRPr="00F03198">
        <w:tab/>
        <w:t>Select, fit and use personal protective clothing and/or equip</w:t>
      </w:r>
      <w:r w:rsidRPr="00F03198">
        <w:t>ment</w:t>
      </w:r>
    </w:p>
    <w:p w:rsidR="00000000" w:rsidRPr="00F03198" w:rsidP="00F03198">
      <w:pPr>
        <w:pStyle w:val="List"/>
      </w:pPr>
      <w:r w:rsidRPr="00F03198">
        <w:t>3.</w:t>
      </w:r>
      <w:r w:rsidRPr="00F03198">
        <w:tab/>
        <w:t>Confirm services are available and equipment is clean and ready for operation</w:t>
      </w:r>
    </w:p>
    <w:p w:rsidR="00000000" w:rsidRPr="00F03198" w:rsidP="00F03198">
      <w:pPr>
        <w:pStyle w:val="List"/>
      </w:pPr>
      <w:r w:rsidRPr="00F03198">
        <w:t>4.</w:t>
      </w:r>
      <w:r w:rsidRPr="00F03198">
        <w:tab/>
        <w:t>Handle chemicals safely. This includes following correct preparation, handling and storage procedures and use of appropriate protective clothing and equipment</w:t>
      </w:r>
    </w:p>
    <w:p w:rsidR="00000000" w:rsidRPr="00F03198" w:rsidP="00F03198">
      <w:pPr>
        <w:pStyle w:val="List"/>
      </w:pPr>
      <w:r w:rsidRPr="00F03198">
        <w:t>5.</w:t>
      </w:r>
      <w:r w:rsidRPr="00F03198">
        <w:tab/>
        <w:t>Condu</w:t>
      </w:r>
      <w:r w:rsidRPr="00F03198">
        <w:t>ct pre-start checks</w:t>
      </w:r>
    </w:p>
    <w:p w:rsidR="00000000" w:rsidRPr="00F03198" w:rsidP="00F03198">
      <w:pPr>
        <w:pStyle w:val="List"/>
      </w:pPr>
      <w:r w:rsidRPr="00F03198">
        <w:t>6.</w:t>
      </w:r>
      <w:r w:rsidRPr="00F03198">
        <w:tab/>
        <w:t>Liaise with other work areas as required</w:t>
      </w:r>
    </w:p>
    <w:p w:rsidR="00000000" w:rsidRPr="00F03198" w:rsidP="00F03198">
      <w:pPr>
        <w:pStyle w:val="List"/>
      </w:pPr>
      <w:r w:rsidRPr="00F03198">
        <w:t>7.</w:t>
      </w:r>
      <w:r w:rsidRPr="00F03198">
        <w:tab/>
        <w:t xml:space="preserve">Demonstrate wastewater system operating procedures in both manual and automatic modes </w:t>
      </w:r>
    </w:p>
    <w:p w:rsidR="00000000" w:rsidRPr="00F03198" w:rsidP="00F03198">
      <w:pPr>
        <w:pStyle w:val="List"/>
      </w:pPr>
      <w:r w:rsidRPr="00F03198">
        <w:t>8.</w:t>
      </w:r>
      <w:r w:rsidRPr="00F03198">
        <w:tab/>
        <w:t>Demonstrate first flush system operating procedures in both manual and automatic modes</w:t>
      </w:r>
    </w:p>
    <w:p w:rsidR="00000000" w:rsidRPr="00F03198" w:rsidP="00F03198">
      <w:pPr>
        <w:pStyle w:val="List"/>
      </w:pPr>
      <w:r w:rsidRPr="00F03198">
        <w:t>9.</w:t>
      </w:r>
      <w:r w:rsidRPr="00F03198">
        <w:tab/>
      </w:r>
      <w:r w:rsidRPr="00F03198">
        <w:t>Monitor waste water system operation. This typically includes monitoring:</w:t>
      </w:r>
    </w:p>
    <w:p w:rsidR="00000000" w:rsidRPr="00F03198" w:rsidP="00F03198">
      <w:pPr>
        <w:pStyle w:val="ListBullet"/>
      </w:pPr>
      <w:r w:rsidRPr="00F03198">
        <w:t>chemical addition rates and residuals</w:t>
      </w:r>
    </w:p>
    <w:p w:rsidR="00000000" w:rsidRPr="00F03198" w:rsidP="00F03198">
      <w:pPr>
        <w:pStyle w:val="ListBullet"/>
      </w:pPr>
      <w:r w:rsidRPr="00F03198">
        <w:t>temperatures</w:t>
      </w:r>
    </w:p>
    <w:p w:rsidR="00000000" w:rsidRPr="00F03198" w:rsidP="00F03198">
      <w:pPr>
        <w:pStyle w:val="ListBullet"/>
      </w:pPr>
      <w:r w:rsidRPr="00F03198">
        <w:t>flow rates</w:t>
      </w:r>
    </w:p>
    <w:p w:rsidR="00000000" w:rsidRPr="00F03198" w:rsidP="00F03198">
      <w:pPr>
        <w:pStyle w:val="ListBullet"/>
      </w:pPr>
      <w:r w:rsidRPr="00F03198">
        <w:t xml:space="preserve">equipment condition including calibration of instruments. </w:t>
      </w:r>
    </w:p>
    <w:p w:rsidR="00000000" w:rsidRPr="00F03198" w:rsidP="00F03198">
      <w:pPr>
        <w:pStyle w:val="ListBullet"/>
      </w:pPr>
      <w:r w:rsidRPr="00F03198">
        <w:t>tests as required</w:t>
      </w:r>
    </w:p>
    <w:p w:rsidR="00000000" w:rsidRPr="00F03198" w:rsidP="00F03198">
      <w:pPr>
        <w:pStyle w:val="ListBullet"/>
      </w:pPr>
      <w:r w:rsidRPr="00F03198">
        <w:t>dissolved oxygen levels</w:t>
      </w:r>
    </w:p>
    <w:p w:rsidR="00000000" w:rsidRPr="00F03198" w:rsidP="00F03198">
      <w:pPr>
        <w:pStyle w:val="ListBullet"/>
      </w:pPr>
      <w:r w:rsidRPr="00F03198">
        <w:t>pH</w:t>
      </w:r>
    </w:p>
    <w:p w:rsidR="00000000" w:rsidRPr="00F03198" w:rsidP="00F03198">
      <w:pPr>
        <w:pStyle w:val="ListBullet"/>
      </w:pPr>
      <w:r w:rsidRPr="00F03198">
        <w:t>levels</w:t>
      </w:r>
    </w:p>
    <w:p w:rsidR="00000000" w:rsidRPr="00F03198" w:rsidP="00F03198">
      <w:pPr>
        <w:pStyle w:val="List"/>
      </w:pPr>
      <w:r w:rsidRPr="00F03198">
        <w:t>10.</w:t>
      </w:r>
      <w:r w:rsidRPr="00F03198">
        <w:tab/>
        <w:t>Cond</w:t>
      </w:r>
      <w:r w:rsidRPr="00F03198">
        <w:t>uct water quality tests</w:t>
      </w:r>
    </w:p>
    <w:p w:rsidR="00000000" w:rsidRPr="00F03198" w:rsidP="00F03198">
      <w:pPr>
        <w:pStyle w:val="List"/>
      </w:pPr>
      <w:r w:rsidRPr="00F03198">
        <w:t>11.</w:t>
      </w:r>
      <w:r w:rsidRPr="00F03198">
        <w:tab/>
        <w:t>Take corrective action in response to out-of-specification results or non-compliance</w:t>
      </w:r>
    </w:p>
    <w:p w:rsidR="00000000" w:rsidRPr="00F03198" w:rsidP="00F03198">
      <w:pPr>
        <w:pStyle w:val="List"/>
      </w:pPr>
      <w:r w:rsidRPr="00F03198">
        <w:t>12.</w:t>
      </w:r>
      <w:r w:rsidRPr="00F03198">
        <w:tab/>
        <w:t>Monitor supply and quality of waste water to and from the process</w:t>
      </w:r>
    </w:p>
    <w:p w:rsidR="00000000" w:rsidRPr="00F03198" w:rsidP="00F03198">
      <w:pPr>
        <w:pStyle w:val="List"/>
      </w:pPr>
      <w:r w:rsidRPr="00F03198">
        <w:t>13.</w:t>
      </w:r>
      <w:r w:rsidRPr="00F03198">
        <w:tab/>
        <w:t>Report and/or record corrective action as required</w:t>
      </w:r>
    </w:p>
    <w:p w:rsidR="00000000" w:rsidRPr="00F03198" w:rsidP="00F03198">
      <w:pPr>
        <w:pStyle w:val="List"/>
      </w:pPr>
      <w:r w:rsidRPr="00F03198">
        <w:t>14.</w:t>
      </w:r>
      <w:r w:rsidRPr="00F03198">
        <w:tab/>
        <w:t>Demonstrate em</w:t>
      </w:r>
      <w:r w:rsidRPr="00F03198">
        <w:t>ergency procedures to control chemical spills or other major incidents relevant to the workplace</w:t>
      </w:r>
    </w:p>
    <w:p w:rsidR="00000000" w:rsidRPr="00F03198" w:rsidP="00F03198">
      <w:pPr>
        <w:pStyle w:val="List"/>
      </w:pPr>
      <w:r w:rsidRPr="00F03198">
        <w:t>15.</w:t>
      </w:r>
      <w:r w:rsidRPr="00F03198">
        <w:tab/>
        <w:t xml:space="preserve">Demonstrate shift handover procedure </w:t>
      </w:r>
    </w:p>
    <w:p w:rsidR="00000000" w:rsidRPr="00F03198" w:rsidP="00F03198">
      <w:pPr>
        <w:pStyle w:val="List"/>
      </w:pPr>
      <w:r w:rsidRPr="00F03198">
        <w:t>16.</w:t>
      </w:r>
      <w:r w:rsidRPr="00F03198">
        <w:tab/>
        <w:t>Demonstrate an operational shut down procedure</w:t>
      </w:r>
    </w:p>
    <w:p w:rsidR="00000000" w:rsidRPr="00F03198" w:rsidP="00F03198">
      <w:pPr>
        <w:pStyle w:val="List"/>
      </w:pPr>
      <w:r w:rsidRPr="00F03198">
        <w:t>17.</w:t>
      </w:r>
      <w:r w:rsidRPr="00F03198">
        <w:tab/>
        <w:t>Maintain workplace records to meet the requirements of the wor</w:t>
      </w:r>
      <w:r w:rsidRPr="00F03198">
        <w:t>kplace and site environmental authority</w:t>
      </w:r>
    </w:p>
    <w:p w:rsidR="00000000" w:rsidRPr="00F03198" w:rsidP="00F03198">
      <w:pPr>
        <w:pStyle w:val="List"/>
      </w:pPr>
      <w:r w:rsidRPr="00F03198">
        <w:t>18.</w:t>
      </w:r>
      <w:r w:rsidRPr="00F03198">
        <w:tab/>
        <w:t>Maintain work area to meet housekeeping standards</w:t>
      </w:r>
    </w:p>
    <w:p w:rsidR="00000000" w:rsidRPr="00F03198" w:rsidP="00F03198">
      <w:pPr>
        <w:pStyle w:val="BodyText"/>
      </w:pPr>
      <w:r w:rsidRPr="00F03198">
        <w:rPr>
          <w:rStyle w:val="Emphasis"/>
        </w:rPr>
        <w:t>May include ability to</w:t>
      </w:r>
      <w:r w:rsidRPr="00F03198">
        <w:t>:</w:t>
      </w:r>
    </w:p>
    <w:p w:rsidR="00000000" w:rsidRPr="00F03198" w:rsidP="00F03198">
      <w:pPr>
        <w:pStyle w:val="List"/>
      </w:pPr>
      <w:r w:rsidRPr="00F03198">
        <w:t>19.</w:t>
      </w:r>
      <w:r w:rsidRPr="00F03198">
        <w:tab/>
        <w:t>Use process control systems</w:t>
      </w:r>
    </w:p>
    <w:p w:rsidR="00000000" w:rsidRPr="00F03198" w:rsidP="00F03198">
      <w:pPr>
        <w:pStyle w:val="BodyText"/>
      </w:pPr>
      <w:r w:rsidRPr="00F03198">
        <w:rPr>
          <w:rStyle w:val="SpecialBold"/>
        </w:rPr>
        <w:t>Knowledge of</w:t>
      </w:r>
      <w:r w:rsidRPr="00F03198">
        <w:t>:</w:t>
      </w:r>
    </w:p>
    <w:p w:rsidR="00000000" w:rsidRPr="00F03198" w:rsidP="00F03198">
      <w:pPr>
        <w:pStyle w:val="List"/>
      </w:pPr>
      <w:r w:rsidRPr="00F03198">
        <w:t>20.</w:t>
      </w:r>
      <w:r w:rsidRPr="00F03198">
        <w:tab/>
      </w:r>
      <w:r w:rsidRPr="00F03198">
        <w:t>Relevant state OHS legislation, environmental acts and policies, standards and codes of practice relating to work responsibilities. This includes awareness of standards set out in site license arrangements</w:t>
      </w:r>
    </w:p>
    <w:p w:rsidR="00000000" w:rsidRPr="00F03198" w:rsidP="00F03198">
      <w:pPr>
        <w:pStyle w:val="List"/>
      </w:pPr>
      <w:r w:rsidRPr="00F03198">
        <w:t>21.</w:t>
      </w:r>
      <w:r w:rsidRPr="00F03198">
        <w:tab/>
        <w:t>Safe work procedures including awareness of he</w:t>
      </w:r>
      <w:r w:rsidRPr="00F03198">
        <w:t>alth and safety hazards related to waste water system operation and associated control measures. Hazards typically include handling chemicals, manual handling and flammable gases</w:t>
      </w:r>
    </w:p>
    <w:p w:rsidR="00000000" w:rsidRPr="00F03198" w:rsidP="00F03198">
      <w:pPr>
        <w:pStyle w:val="List"/>
      </w:pPr>
      <w:r w:rsidRPr="00F03198">
        <w:t>22.</w:t>
      </w:r>
      <w:r w:rsidRPr="00F03198">
        <w:tab/>
        <w:t>Hierarchy of hazard control measures</w:t>
      </w:r>
    </w:p>
    <w:p w:rsidR="00000000" w:rsidRPr="00F03198" w:rsidP="00F03198">
      <w:pPr>
        <w:pStyle w:val="List"/>
      </w:pPr>
      <w:r w:rsidRPr="00F03198">
        <w:t>23.</w:t>
      </w:r>
      <w:r w:rsidRPr="00F03198">
        <w:tab/>
        <w:t>Purpose and limitations of prote</w:t>
      </w:r>
      <w:r w:rsidRPr="00F03198">
        <w:t>ctive clothing and equipment</w:t>
      </w:r>
    </w:p>
    <w:p w:rsidR="00000000" w:rsidRPr="00F03198" w:rsidP="00F03198">
      <w:pPr>
        <w:pStyle w:val="List"/>
      </w:pPr>
      <w:r w:rsidRPr="00F03198">
        <w:t>24.</w:t>
      </w:r>
      <w:r w:rsidRPr="00F03198">
        <w:tab/>
        <w:t>Methods used to render equipment safe to inspect, maintain and/or clean including lock-out, tag-out and isolation procedures</w:t>
      </w:r>
    </w:p>
    <w:p w:rsidR="00000000" w:rsidRPr="00F03198" w:rsidP="00F03198">
      <w:pPr>
        <w:pStyle w:val="List"/>
      </w:pPr>
      <w:r w:rsidRPr="00F03198">
        <w:t>25.</w:t>
      </w:r>
      <w:r w:rsidRPr="00F03198">
        <w:tab/>
        <w:t>Water cycles for trade waste, storm water and sewerage including sources and flow patterns</w:t>
      </w:r>
    </w:p>
    <w:p w:rsidR="00000000" w:rsidRPr="00F03198" w:rsidP="00F03198">
      <w:pPr>
        <w:pStyle w:val="List"/>
      </w:pPr>
      <w:r w:rsidRPr="00F03198">
        <w:t>26.</w:t>
      </w:r>
      <w:r w:rsidRPr="00F03198">
        <w:tab/>
        <w:t>Purpose and standards required by environmental agreements and responsibilities</w:t>
      </w:r>
    </w:p>
    <w:p w:rsidR="00000000" w:rsidRPr="00F03198" w:rsidP="00F03198">
      <w:pPr>
        <w:pStyle w:val="List"/>
      </w:pPr>
      <w:r w:rsidRPr="00F03198">
        <w:t>27.</w:t>
      </w:r>
      <w:r w:rsidRPr="00F03198">
        <w:tab/>
        <w:t>Company policy relating to environmental performance</w:t>
      </w:r>
    </w:p>
    <w:p w:rsidR="00000000" w:rsidRPr="00F03198" w:rsidP="00F03198">
      <w:pPr>
        <w:pStyle w:val="List"/>
      </w:pPr>
      <w:r w:rsidRPr="00F03198">
        <w:t>28.</w:t>
      </w:r>
      <w:r w:rsidRPr="00F03198">
        <w:tab/>
        <w:t>Consequences of non-conformance</w:t>
      </w:r>
    </w:p>
    <w:p w:rsidR="00000000" w:rsidRPr="00F03198" w:rsidP="00F03198">
      <w:pPr>
        <w:pStyle w:val="List"/>
      </w:pPr>
      <w:r w:rsidRPr="00F03198">
        <w:t>29.</w:t>
      </w:r>
      <w:r w:rsidRPr="00F03198">
        <w:tab/>
        <w:t xml:space="preserve">Waste characteristics and treatment methods </w:t>
      </w:r>
    </w:p>
    <w:p w:rsidR="00000000" w:rsidRPr="00F03198" w:rsidP="00F03198">
      <w:pPr>
        <w:pStyle w:val="List"/>
      </w:pPr>
      <w:r w:rsidRPr="00F03198">
        <w:t>30.</w:t>
      </w:r>
      <w:r w:rsidRPr="00F03198">
        <w:tab/>
        <w:t xml:space="preserve">Sampling and test procedures </w:t>
      </w:r>
      <w:r w:rsidRPr="00F03198">
        <w:t>as appropriate</w:t>
      </w:r>
    </w:p>
    <w:p w:rsidR="00000000" w:rsidRPr="00F03198" w:rsidP="00F03198">
      <w:pPr>
        <w:pStyle w:val="List"/>
      </w:pPr>
      <w:r w:rsidRPr="00F03198">
        <w:t>31.</w:t>
      </w:r>
      <w:r w:rsidRPr="00F03198">
        <w:tab/>
        <w:t>Purpose of chemicals used</w:t>
      </w:r>
    </w:p>
    <w:p w:rsidR="00000000" w:rsidRPr="00F03198" w:rsidP="00F03198">
      <w:pPr>
        <w:pStyle w:val="List"/>
      </w:pPr>
      <w:r w:rsidRPr="00F03198">
        <w:t>32.</w:t>
      </w:r>
      <w:r w:rsidRPr="00F03198">
        <w:tab/>
        <w:t>Purpose of first flush systems and their relationship with the wastewater treatment system</w:t>
      </w:r>
    </w:p>
    <w:p w:rsidR="00000000" w:rsidRPr="00F03198" w:rsidP="00F03198">
      <w:pPr>
        <w:pStyle w:val="List"/>
      </w:pPr>
      <w:r w:rsidRPr="00F03198">
        <w:t>33.</w:t>
      </w:r>
      <w:r w:rsidRPr="00F03198">
        <w:tab/>
        <w:t>Operating requirements and parameters</w:t>
      </w:r>
    </w:p>
    <w:p w:rsidR="00000000" w:rsidRPr="00F03198" w:rsidP="00F03198">
      <w:pPr>
        <w:pStyle w:val="List"/>
      </w:pPr>
      <w:r w:rsidRPr="00F03198">
        <w:t>34.</w:t>
      </w:r>
      <w:r w:rsidRPr="00F03198">
        <w:tab/>
        <w:t>Water quality sampling and test procedures. This includes purpose of t</w:t>
      </w:r>
      <w:r w:rsidRPr="00F03198">
        <w:t>est and safe use, care and storage of relevant test equipment, interpretation and recording of results</w:t>
      </w:r>
    </w:p>
    <w:p w:rsidR="00000000" w:rsidRPr="00F03198" w:rsidP="00F03198">
      <w:pPr>
        <w:pStyle w:val="List"/>
      </w:pPr>
      <w:r w:rsidRPr="00F03198">
        <w:t>35.</w:t>
      </w:r>
      <w:r w:rsidRPr="00F03198">
        <w:tab/>
        <w:t>Typical causes of non-conforming water quality and corrective action required</w:t>
      </w:r>
    </w:p>
    <w:p w:rsidR="00000000" w:rsidRPr="00F03198" w:rsidP="00F03198">
      <w:pPr>
        <w:pStyle w:val="List"/>
      </w:pPr>
      <w:r w:rsidRPr="00F03198">
        <w:t>36.</w:t>
      </w:r>
      <w:r w:rsidRPr="00F03198">
        <w:tab/>
        <w:t>Equipment purpose and basic operating principles of waste water tre</w:t>
      </w:r>
      <w:r w:rsidRPr="00F03198">
        <w:t xml:space="preserve">atment equipment and methods </w:t>
      </w:r>
    </w:p>
    <w:p w:rsidR="00000000" w:rsidRPr="00F03198" w:rsidP="00F03198">
      <w:pPr>
        <w:pStyle w:val="List"/>
      </w:pPr>
      <w:r w:rsidRPr="00F03198">
        <w:t>37.</w:t>
      </w:r>
      <w:r w:rsidRPr="00F03198">
        <w:tab/>
        <w:t>Requirements of both operational and long term shut down conditions to ensure the equipment is left in a safe state for the period of the shutdown and to minimise any delays in future start up</w:t>
      </w:r>
    </w:p>
    <w:p w:rsidR="00000000" w:rsidRPr="00F03198" w:rsidP="00F03198">
      <w:pPr>
        <w:pStyle w:val="List"/>
      </w:pPr>
      <w:r w:rsidRPr="00F03198">
        <w:t>38.</w:t>
      </w:r>
      <w:r w:rsidRPr="00F03198">
        <w:tab/>
        <w:t>Housekeeping standards fo</w:t>
      </w:r>
      <w:r w:rsidRPr="00F03198">
        <w:t>r the work area</w:t>
      </w:r>
    </w:p>
    <w:p w:rsidR="00000000" w:rsidRPr="00F03198" w:rsidP="00F03198">
      <w:pPr>
        <w:pStyle w:val="List"/>
      </w:pPr>
      <w:r w:rsidRPr="00F03198">
        <w:t>39.</w:t>
      </w:r>
      <w:r w:rsidRPr="00F03198">
        <w:tab/>
        <w:t xml:space="preserve">Reporting and recording systems. This includes both statutory and workplace requirements </w:t>
      </w:r>
    </w:p>
    <w:p w:rsidR="00000000" w:rsidRPr="00F03198" w:rsidP="00F03198">
      <w:pPr>
        <w:pStyle w:val="BodyText"/>
      </w:pPr>
      <w:r w:rsidRPr="00F03198">
        <w:rPr>
          <w:rStyle w:val="Emphasis"/>
        </w:rPr>
        <w:t>May include knowledge of</w:t>
      </w:r>
      <w:r w:rsidRPr="00F03198">
        <w:t>:</w:t>
      </w:r>
    </w:p>
    <w:p w:rsidR="00000000" w:rsidRPr="00F03198" w:rsidP="00F03198">
      <w:pPr>
        <w:pStyle w:val="List"/>
      </w:pPr>
      <w:r w:rsidRPr="00F03198">
        <w:t>40.</w:t>
      </w:r>
      <w:r w:rsidRPr="00F03198">
        <w:tab/>
        <w:t xml:space="preserve">Basic operating principles of process control where relevant. This includes the relationship between control panels </w:t>
      </w:r>
      <w:r w:rsidRPr="00F03198">
        <w:t>and systems and the physical equipment</w:t>
      </w:r>
    </w:p>
    <w:p w:rsidR="00000000" w:rsidRPr="00F03198" w:rsidP="00F03198">
      <w:pPr>
        <w:pStyle w:val="BodyText"/>
      </w:pPr>
      <w:r w:rsidRPr="00F03198">
        <w:rPr>
          <w:rStyle w:val="SpecialBold"/>
        </w:rPr>
        <w:t>Relationship with other standards</w:t>
      </w:r>
    </w:p>
    <w:p w:rsidR="00000000" w:rsidRPr="00F03198" w:rsidP="00F03198">
      <w:pPr>
        <w:pStyle w:val="BodyText"/>
      </w:pPr>
      <w:r w:rsidRPr="00F03198">
        <w:rPr>
          <w:rStyle w:val="Emphasis"/>
        </w:rPr>
        <w:t>Pre</w:t>
      </w:r>
      <w:r w:rsidRPr="00F03198">
        <w:t>-</w:t>
      </w:r>
      <w:r w:rsidRPr="00F03198">
        <w:rPr>
          <w:rStyle w:val="Emphasis"/>
        </w:rPr>
        <w:t>requisite units</w:t>
      </w:r>
    </w:p>
    <w:p w:rsidR="00000000" w:rsidRPr="00F03198" w:rsidP="00F03198">
      <w:pPr>
        <w:pStyle w:val="BodyText"/>
      </w:pPr>
      <w:r w:rsidRPr="00F03198">
        <w:t>There are no pre-requisite units for this competency standard.</w:t>
      </w:r>
    </w:p>
    <w:p w:rsidR="00000000" w:rsidRPr="00F03198" w:rsidP="00F03198">
      <w:pPr>
        <w:pStyle w:val="BodyText"/>
      </w:pPr>
      <w:r w:rsidRPr="00F03198">
        <w:rPr>
          <w:rStyle w:val="Emphasis"/>
        </w:rPr>
        <w:t>Co</w:t>
      </w:r>
      <w:r w:rsidRPr="00F03198">
        <w:t>-</w:t>
      </w:r>
      <w:r w:rsidRPr="00F03198">
        <w:rPr>
          <w:rStyle w:val="Emphasis"/>
        </w:rPr>
        <w:t>assessment of related units</w:t>
      </w:r>
    </w:p>
    <w:p w:rsidR="00000000" w:rsidRPr="00F03198" w:rsidP="00F03198">
      <w:pPr>
        <w:pStyle w:val="BodyText"/>
      </w:pPr>
      <w:r w:rsidRPr="00F03198">
        <w:t>Other units of competency relevant to the work role should be assessed in conjunction with this unit. This may include:</w:t>
      </w:r>
    </w:p>
    <w:p w:rsidR="00000000" w:rsidRPr="00F03198" w:rsidP="00F03198">
      <w:pPr>
        <w:pStyle w:val="ListBullet"/>
      </w:pPr>
      <w:r w:rsidRPr="00F03198">
        <w:t>SUGZPCI2A Operate a process control interface</w:t>
      </w:r>
    </w:p>
    <w:p w:rsidR="00000000" w:rsidRPr="00F03198" w:rsidP="00F03198">
      <w:pPr>
        <w:pStyle w:val="BodyText"/>
      </w:pPr>
      <w:r w:rsidRPr="00F03198">
        <w:rPr>
          <w:rStyle w:val="SpecialBold"/>
        </w:rPr>
        <w:t>Resources required for assessment</w:t>
      </w:r>
    </w:p>
    <w:p w:rsidR="00000000" w:rsidRPr="00F03198" w:rsidP="00F03198">
      <w:pPr>
        <w:pStyle w:val="BodyText"/>
      </w:pPr>
      <w:r w:rsidRPr="00F03198">
        <w:t xml:space="preserve">Assessment must occur in a real or simulated workplace </w:t>
      </w:r>
      <w:r w:rsidRPr="00F03198">
        <w:t xml:space="preserve">where the assessee has access to: </w:t>
      </w:r>
    </w:p>
    <w:p w:rsidR="00000000" w:rsidRPr="00F03198" w:rsidP="00F03198">
      <w:pPr>
        <w:pStyle w:val="ListBullet"/>
      </w:pPr>
      <w:r w:rsidRPr="00F03198">
        <w:t>Waste water treatment systems and related chemicals</w:t>
      </w:r>
    </w:p>
    <w:p w:rsidR="00000000" w:rsidRPr="00F03198" w:rsidP="00F03198">
      <w:pPr>
        <w:pStyle w:val="ListBullet"/>
      </w:pPr>
      <w:r w:rsidRPr="00F03198">
        <w:t>Test equipment</w:t>
      </w:r>
    </w:p>
    <w:p w:rsidR="00000000" w:rsidRPr="00F03198" w:rsidP="00F03198">
      <w:pPr>
        <w:pStyle w:val="ListBullet"/>
      </w:pPr>
      <w:r w:rsidRPr="00F03198">
        <w:t>Relevant advice on environmental agreements</w:t>
      </w:r>
    </w:p>
    <w:p w:rsidR="00000000" w:rsidRPr="00F03198" w:rsidP="00F03198">
      <w:pPr>
        <w:pStyle w:val="ListBullet"/>
      </w:pPr>
      <w:r w:rsidRPr="00F03198">
        <w:t>Operating procedures and related advice on equipment operation</w:t>
      </w:r>
    </w:p>
    <w:p w:rsidR="00000000" w:rsidRPr="00F03198" w:rsidP="00F03198">
      <w:pPr>
        <w:pStyle w:val="ListBullet"/>
      </w:pPr>
      <w:r w:rsidRPr="00F03198">
        <w:t>Personal protective clothing and equipment</w:t>
      </w:r>
    </w:p>
    <w:p w:rsidR="00000000" w:rsidRPr="00F03198" w:rsidP="00F03198">
      <w:pPr>
        <w:pStyle w:val="ListBullet"/>
      </w:pPr>
      <w:r w:rsidRPr="00F03198">
        <w:t>Com</w:t>
      </w:r>
      <w:r w:rsidRPr="00F03198">
        <w:t>munication systems and equipment</w:t>
      </w:r>
    </w:p>
    <w:p w:rsidR="00000000" w:rsidRPr="00F03198" w:rsidP="00F03198">
      <w:pPr>
        <w:pStyle w:val="ListBullet"/>
      </w:pPr>
      <w:r w:rsidRPr="00F03198">
        <w:t>Housekeeping standards and procedures</w:t>
      </w:r>
    </w:p>
    <w:p w:rsidR="00000000" w:rsidRPr="00F03198" w:rsidP="00F03198">
      <w:pPr>
        <w:pStyle w:val="ListBullet"/>
      </w:pPr>
      <w:r w:rsidRPr="00F03198">
        <w:t>Workplace information recording systems, requirements and procedures</w:t>
      </w:r>
    </w:p>
    <w:p w:rsidR="00000000" w:rsidRPr="00F03198" w:rsidP="00F03198">
      <w:pPr>
        <w:pStyle w:val="BodyText"/>
      </w:pPr>
      <w:r w:rsidRPr="00F03198">
        <w:rPr>
          <w:rStyle w:val="SpecialBold"/>
        </w:rPr>
        <w:t>Assessment requirements</w:t>
      </w:r>
    </w:p>
    <w:p w:rsidR="00026A5A" w:rsidP="00F03198">
      <w:pPr>
        <w:pStyle w:val="BodyText"/>
      </w:pPr>
      <w:r w:rsidRPr="00F03198">
        <w:t>For information on how to assess this competency standard and who can assess, refer to the A</w:t>
      </w:r>
      <w:r w:rsidRPr="00F03198">
        <w:t>ssessment Guidelines for this Training Package.</w:t>
      </w:r>
    </w:p>
    <w:p w:rsidR="00026A5A" w:rsidP="00F03198">
      <w:pPr>
        <w:pStyle w:val="BodyText"/>
      </w:pPr>
    </w:p>
    <w:p w:rsidR="00000000" w:rsidRPr="00F03198" w:rsidP="00F03198">
      <w:pPr>
        <w:pStyle w:val="Heading1"/>
      </w:pPr>
      <w:bookmarkStart w:id="11" w:name="O_149461"/>
      <w:bookmarkEnd w:id="11"/>
      <w:r w:rsidRPr="00F03198">
        <w:t>Range Statement</w:t>
      </w:r>
    </w:p>
    <w:p w:rsidR="00000000" w:rsidRPr="00F03198" w:rsidP="00F03198">
      <w:pPr>
        <w:pStyle w:val="BodyText"/>
      </w:pPr>
      <w:r w:rsidRPr="00F03198">
        <w:rPr>
          <w:rStyle w:val="SpecialBold"/>
        </w:rPr>
        <w:t>Range statement</w:t>
      </w:r>
    </w:p>
    <w:p w:rsidR="00000000" w:rsidRPr="00F03198" w:rsidP="00F03198">
      <w:pPr>
        <w:pStyle w:val="BodyText"/>
      </w:pPr>
      <w:r w:rsidRPr="00F03198">
        <w:t>The range statement indicates the context for demonstrating competence. This statement is a guide and unless otherwise indicated, items may or may not apply a</w:t>
      </w:r>
      <w:r w:rsidRPr="00F03198">
        <w:t>s required by the work context.</w:t>
      </w:r>
    </w:p>
    <w:p w:rsidR="00000000" w:rsidRPr="00F03198" w:rsidP="00F03198">
      <w:pPr>
        <w:pStyle w:val="ListBullet"/>
      </w:pPr>
      <w:r w:rsidRPr="00F03198">
        <w:t xml:space="preserve">Work is carried out in accordance with company policies and procedures, manufacturer's </w:t>
      </w:r>
      <w:r w:rsidRPr="00F03198">
        <w:t>recommendations, legislative requirements, site licenses and trade waste service agreements and industrial awards and agreements. Legislation refers to environmental acts and regulations</w:t>
      </w:r>
    </w:p>
    <w:p w:rsidR="00000000" w:rsidRPr="00F03198" w:rsidP="00F03198">
      <w:pPr>
        <w:pStyle w:val="ListBullet"/>
      </w:pPr>
      <w:r w:rsidRPr="00F03198">
        <w:t>Workplace information can include Standard Operating Procedures (SOPs</w:t>
      </w:r>
      <w:r w:rsidRPr="00F03198">
        <w:t>) and manufacturer's specifications</w:t>
      </w:r>
    </w:p>
    <w:p w:rsidR="00000000" w:rsidRPr="00F03198" w:rsidP="00F03198">
      <w:pPr>
        <w:pStyle w:val="ListBullet"/>
      </w:pPr>
      <w:r w:rsidRPr="00F03198">
        <w:t>Equipment may include screens, ph correction, oil/grease skimmers, settling and treatment ponds, aeration units, lagoons, first flush systems and wetlands, pumps and valves</w:t>
      </w:r>
    </w:p>
    <w:p w:rsidR="00000000" w:rsidRPr="00F03198" w:rsidP="00F03198">
      <w:pPr>
        <w:pStyle w:val="ListBullet"/>
      </w:pPr>
      <w:r w:rsidRPr="00F03198">
        <w:t>Confirming equipment status involves conducting</w:t>
      </w:r>
      <w:r w:rsidRPr="00F03198">
        <w:t xml:space="preserve"> relevant pre-start checks, confirming that cleaning and calibration standards are met, all safety guards are in place and equipment is operational</w:t>
      </w:r>
    </w:p>
    <w:p w:rsidR="00000000" w:rsidRPr="00F03198" w:rsidP="00F03198">
      <w:pPr>
        <w:pStyle w:val="ListBullet"/>
      </w:pPr>
      <w:r w:rsidRPr="00F03198">
        <w:t>Operation and monitoring of equipment and processes may require the use of control panels and systems</w:t>
      </w:r>
    </w:p>
    <w:p w:rsidR="00000000" w:rsidRPr="00F03198" w:rsidP="00F03198">
      <w:pPr>
        <w:pStyle w:val="ListBullet"/>
      </w:pPr>
      <w:r w:rsidRPr="00F03198">
        <w:t>Typica</w:t>
      </w:r>
      <w:r w:rsidRPr="00F03198">
        <w:t>l tests may include pH, solids, colour/turbidity, flow rate, settling rate, settled volume, DO and BOD/COD levels</w:t>
      </w:r>
    </w:p>
    <w:p w:rsidR="00000000" w:rsidRPr="00F03198" w:rsidP="00F03198">
      <w:pPr>
        <w:pStyle w:val="ListBullet"/>
      </w:pPr>
      <w:r w:rsidRPr="00F03198">
        <w:t xml:space="preserve">Work may require the ability to work within a team environment </w:t>
      </w:r>
    </w:p>
    <w:p w:rsidR="00026A5A" w:rsidP="00F03198">
      <w:pPr>
        <w:pStyle w:val="ListBullet"/>
      </w:pPr>
      <w:r w:rsidRPr="00F03198">
        <w:t>Information systems may be equipment-based or remote from the treatment plant</w:t>
      </w:r>
    </w:p>
    <w:p w:rsidR="00026A5A" w:rsidP="00F03198">
      <w:pPr>
        <w:pStyle w:val="ListBullet"/>
      </w:pPr>
    </w:p>
    <w:p w:rsidR="00000000" w:rsidRPr="00F03198" w:rsidP="00F03198">
      <w:pPr>
        <w:pStyle w:val="Heading1"/>
      </w:pPr>
      <w:bookmarkStart w:id="12" w:name="O_149462"/>
      <w:bookmarkEnd w:id="12"/>
      <w:r w:rsidRPr="00F03198">
        <w:t>Unit Sector(s)</w:t>
      </w:r>
    </w:p>
    <w:p w:rsidR="00000000" w:rsidRPr="00F03198" w:rsidP="00F03198">
      <w:pPr>
        <w:pStyle w:val="BodyText"/>
      </w:pPr>
      <w:r w:rsidRPr="00F03198">
        <w:t>Not applicable.</w:t>
      </w:r>
    </w:p>
    <w:p w:rsidR="00000000" w:rsidRPr="00F03198" w:rsidP="00F03198"/>
    <w:sectPr w:rsidSect="00F0319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1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26A5A" w:rsidP="00026A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1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A5A" w:rsidP="00F031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026A5A" w:rsidP="00F031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026A5A" w:rsidP="00F03198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1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26A5A" w:rsidP="00026A5A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1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A5A" w:rsidP="00F031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SUGPWWT2A Operate a waste water treatment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026A5A" w:rsidP="00F03198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ABCB5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A620E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31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F031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31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31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31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31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31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31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31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31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31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3198"/>
  </w:style>
  <w:style w:type="character" w:customStyle="1" w:styleId="Heading1Char">
    <w:name w:val="Heading 1 Char"/>
    <w:link w:val="Heading1"/>
    <w:rsid w:val="00F031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319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F03198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F031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F03198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F0319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0319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F03198"/>
    <w:rPr>
      <w:b/>
      <w:spacing w:val="0"/>
    </w:rPr>
  </w:style>
  <w:style w:type="paragraph" w:styleId="Header">
    <w:name w:val="header"/>
    <w:basedOn w:val="Normal"/>
    <w:link w:val="HeaderChar"/>
    <w:rsid w:val="00F031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F031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qFormat/>
    <w:rsid w:val="00F03198"/>
    <w:rPr>
      <w:i/>
    </w:rPr>
  </w:style>
  <w:style w:type="paragraph" w:customStyle="1" w:styleId="SuperHeading">
    <w:name w:val="SuperHeading"/>
    <w:basedOn w:val="Normal"/>
    <w:rsid w:val="00F03198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F031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link w:val="Heading2"/>
    <w:rsid w:val="00F031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F031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F031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F031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F031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319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F0319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F03198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F031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31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31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31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31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F031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F031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319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031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31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31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31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0319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031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3198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F031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31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31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31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319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031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31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31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3198"/>
  </w:style>
  <w:style w:type="paragraph" w:styleId="TableofFigures">
    <w:name w:val="table of figures"/>
    <w:basedOn w:val="Normal"/>
    <w:next w:val="Normal"/>
    <w:semiHidden/>
    <w:rsid w:val="00F031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3198"/>
    <w:pPr>
      <w:numPr>
        <w:numId w:val="10"/>
      </w:numPr>
    </w:pPr>
  </w:style>
  <w:style w:type="character" w:customStyle="1" w:styleId="WingdingSymbols">
    <w:name w:val="Wingding Symbols"/>
    <w:rsid w:val="00F03198"/>
    <w:rPr>
      <w:rFonts w:ascii="Wingdings" w:hAnsi="Wingdings"/>
    </w:rPr>
  </w:style>
  <w:style w:type="paragraph" w:customStyle="1" w:styleId="TableHeading">
    <w:name w:val="Table Heading"/>
    <w:basedOn w:val="HeadingBase"/>
    <w:rsid w:val="00F031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3198"/>
    <w:rPr>
      <w:color w:val="0033CC"/>
      <w:u w:val="none"/>
    </w:rPr>
  </w:style>
  <w:style w:type="paragraph" w:customStyle="1" w:styleId="BodyTextRight">
    <w:name w:val="Body Text Right"/>
    <w:basedOn w:val="BodyText"/>
    <w:rsid w:val="00F031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31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319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31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31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F03198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F03198"/>
    <w:rPr>
      <w:sz w:val="32"/>
    </w:rPr>
  </w:style>
  <w:style w:type="paragraph" w:customStyle="1" w:styleId="HeadingProcedure">
    <w:name w:val="Heading Procedure"/>
    <w:basedOn w:val="HeadingBase"/>
    <w:next w:val="Normal"/>
    <w:rsid w:val="00F031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3198"/>
    <w:pPr>
      <w:spacing w:before="60" w:after="60"/>
    </w:pPr>
  </w:style>
  <w:style w:type="paragraph" w:styleId="ListContinue">
    <w:name w:val="List Continue"/>
    <w:basedOn w:val="List"/>
    <w:rsid w:val="00F03198"/>
    <w:pPr>
      <w:ind w:firstLine="0"/>
    </w:pPr>
  </w:style>
  <w:style w:type="paragraph" w:customStyle="1" w:styleId="ListNote">
    <w:name w:val="List Note"/>
    <w:basedOn w:val="List"/>
    <w:rsid w:val="00F031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31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31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F03198"/>
    <w:rPr>
      <w:rFonts w:ascii="Courier New" w:hAnsi="Courier New"/>
    </w:rPr>
  </w:style>
  <w:style w:type="paragraph" w:customStyle="1" w:styleId="NoteBullet">
    <w:name w:val="Note Bullet"/>
    <w:basedOn w:val="Note"/>
    <w:rsid w:val="00F031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31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31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31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319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031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3198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F03198"/>
    <w:rPr>
      <w:b/>
      <w:smallCaps/>
    </w:rPr>
  </w:style>
  <w:style w:type="paragraph" w:customStyle="1" w:styleId="TableListNumber">
    <w:name w:val="Table List Number"/>
    <w:basedOn w:val="ListNumber"/>
    <w:rsid w:val="00F031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31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3198"/>
    <w:pPr>
      <w:numPr>
        <w:numId w:val="8"/>
      </w:numPr>
    </w:pPr>
  </w:style>
  <w:style w:type="paragraph" w:customStyle="1" w:styleId="ListAlpha2">
    <w:name w:val="List Alpha 2"/>
    <w:basedOn w:val="List2"/>
    <w:rsid w:val="00F03198"/>
    <w:pPr>
      <w:numPr>
        <w:numId w:val="7"/>
      </w:numPr>
    </w:pPr>
  </w:style>
  <w:style w:type="paragraph" w:styleId="List2">
    <w:name w:val="List 2"/>
    <w:basedOn w:val="BodyText"/>
    <w:rsid w:val="00F031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31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31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31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319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3198"/>
    <w:pPr>
      <w:numPr>
        <w:numId w:val="2"/>
      </w:numPr>
    </w:pPr>
  </w:style>
  <w:style w:type="paragraph" w:styleId="ListBullet5">
    <w:name w:val="List Bullet 5"/>
    <w:basedOn w:val="List5"/>
    <w:rsid w:val="00F03198"/>
    <w:pPr>
      <w:numPr>
        <w:numId w:val="3"/>
      </w:numPr>
    </w:pPr>
  </w:style>
  <w:style w:type="paragraph" w:styleId="ListContinue2">
    <w:name w:val="List Continue 2"/>
    <w:basedOn w:val="List2"/>
    <w:rsid w:val="00F03198"/>
    <w:pPr>
      <w:ind w:firstLine="0"/>
    </w:pPr>
  </w:style>
  <w:style w:type="paragraph" w:styleId="ListContinue3">
    <w:name w:val="List Continue 3"/>
    <w:basedOn w:val="List3"/>
    <w:rsid w:val="00F03198"/>
    <w:pPr>
      <w:ind w:left="1021" w:firstLine="0"/>
    </w:pPr>
  </w:style>
  <w:style w:type="paragraph" w:styleId="ListContinue4">
    <w:name w:val="List Continue 4"/>
    <w:basedOn w:val="List4"/>
    <w:rsid w:val="00F03198"/>
    <w:pPr>
      <w:ind w:firstLine="0"/>
    </w:pPr>
  </w:style>
  <w:style w:type="paragraph" w:styleId="ListContinue5">
    <w:name w:val="List Continue 5"/>
    <w:basedOn w:val="List5"/>
    <w:rsid w:val="00F03198"/>
    <w:pPr>
      <w:ind w:firstLine="0"/>
    </w:pPr>
  </w:style>
  <w:style w:type="paragraph" w:styleId="ListNumber3">
    <w:name w:val="List Number 3"/>
    <w:basedOn w:val="List3"/>
    <w:rsid w:val="00F03198"/>
    <w:pPr>
      <w:numPr>
        <w:numId w:val="4"/>
      </w:numPr>
    </w:pPr>
  </w:style>
  <w:style w:type="paragraph" w:styleId="ListNumber4">
    <w:name w:val="List Number 4"/>
    <w:basedOn w:val="List4"/>
    <w:rsid w:val="00F03198"/>
    <w:pPr>
      <w:numPr>
        <w:numId w:val="5"/>
      </w:numPr>
    </w:pPr>
  </w:style>
  <w:style w:type="paragraph" w:styleId="ListNumber5">
    <w:name w:val="List Number 5"/>
    <w:basedOn w:val="List5"/>
    <w:rsid w:val="00F03198"/>
    <w:pPr>
      <w:numPr>
        <w:numId w:val="6"/>
      </w:numPr>
    </w:pPr>
  </w:style>
  <w:style w:type="paragraph" w:styleId="BlockText">
    <w:name w:val="Block Text"/>
    <w:basedOn w:val="Normal"/>
    <w:rsid w:val="00F03198"/>
    <w:pPr>
      <w:spacing w:after="120"/>
      <w:ind w:left="1440" w:right="1440"/>
    </w:pPr>
  </w:style>
  <w:style w:type="character" w:customStyle="1" w:styleId="Subscript">
    <w:name w:val="Subscript"/>
    <w:rsid w:val="00F03198"/>
    <w:rPr>
      <w:sz w:val="16"/>
      <w:vertAlign w:val="subscript"/>
    </w:rPr>
  </w:style>
  <w:style w:type="character" w:customStyle="1" w:styleId="Superscript">
    <w:name w:val="Superscript"/>
    <w:rsid w:val="00F03198"/>
    <w:rPr>
      <w:sz w:val="16"/>
      <w:vertAlign w:val="superscript"/>
    </w:rPr>
  </w:style>
  <w:style w:type="character" w:customStyle="1" w:styleId="Symbols">
    <w:name w:val="Symbols"/>
    <w:rsid w:val="00F03198"/>
    <w:rPr>
      <w:rFonts w:ascii="Symbol" w:hAnsi="Symbol"/>
    </w:rPr>
  </w:style>
  <w:style w:type="character" w:customStyle="1" w:styleId="MenuOptions">
    <w:name w:val="Menu Options"/>
    <w:rsid w:val="00F03198"/>
    <w:rPr>
      <w:rFonts w:ascii="Arial Narrow" w:hAnsi="Arial Narrow"/>
      <w:smallCaps/>
    </w:rPr>
  </w:style>
  <w:style w:type="character" w:customStyle="1" w:styleId="Buttons">
    <w:name w:val="Buttons"/>
    <w:rsid w:val="00F03198"/>
    <w:rPr>
      <w:b/>
    </w:rPr>
  </w:style>
  <w:style w:type="character" w:customStyle="1" w:styleId="Underlined">
    <w:name w:val="Underlined"/>
    <w:rsid w:val="00F03198"/>
    <w:rPr>
      <w:u w:val="single"/>
    </w:rPr>
  </w:style>
  <w:style w:type="paragraph" w:customStyle="1" w:styleId="TableBodyTextRight">
    <w:name w:val="Table Body Text Right"/>
    <w:basedOn w:val="TableBodyText"/>
    <w:rsid w:val="00F031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3198"/>
    <w:rPr>
      <w:sz w:val="18"/>
    </w:rPr>
  </w:style>
  <w:style w:type="paragraph" w:customStyle="1" w:styleId="BodySmallRight">
    <w:name w:val="Body Small Right"/>
    <w:basedOn w:val="BodyTextRight"/>
    <w:rsid w:val="00F03198"/>
    <w:rPr>
      <w:sz w:val="18"/>
      <w:szCs w:val="18"/>
    </w:rPr>
  </w:style>
  <w:style w:type="paragraph" w:customStyle="1" w:styleId="MarginEdition">
    <w:name w:val="Margin Edition"/>
    <w:basedOn w:val="MarginNote"/>
    <w:rsid w:val="00F031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3198"/>
    <w:rPr>
      <w:sz w:val="2"/>
      <w:szCs w:val="2"/>
    </w:rPr>
  </w:style>
  <w:style w:type="character" w:customStyle="1" w:styleId="Small">
    <w:name w:val="Small"/>
    <w:rsid w:val="00F03198"/>
    <w:rPr>
      <w:sz w:val="16"/>
    </w:rPr>
  </w:style>
  <w:style w:type="paragraph" w:customStyle="1" w:styleId="WideTable">
    <w:name w:val="Wide Table"/>
    <w:basedOn w:val="Normal"/>
    <w:rsid w:val="00F03198"/>
    <w:pPr>
      <w:ind w:left="-1418"/>
    </w:pPr>
    <w:rPr>
      <w:sz w:val="2"/>
      <w:szCs w:val="2"/>
    </w:rPr>
  </w:style>
  <w:style w:type="character" w:styleId="PageNumber">
    <w:name w:val="page number"/>
    <w:rsid w:val="00F03198"/>
  </w:style>
  <w:style w:type="paragraph" w:styleId="Quote">
    <w:name w:val="Quote"/>
    <w:basedOn w:val="Heading1"/>
    <w:link w:val="QuoteChar"/>
    <w:qFormat/>
    <w:rsid w:val="00F03198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F031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3198"/>
    <w:pPr>
      <w:pageBreakBefore/>
    </w:pPr>
  </w:style>
  <w:style w:type="paragraph" w:customStyle="1" w:styleId="Border">
    <w:name w:val="Border"/>
    <w:basedOn w:val="Normal"/>
    <w:qFormat/>
    <w:rsid w:val="00F031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F031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31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F03198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F03198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F031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31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31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31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F03198"/>
    <w:rPr>
      <w:u w:val="single"/>
    </w:rPr>
  </w:style>
  <w:style w:type="character" w:customStyle="1" w:styleId="BoldandItalics">
    <w:name w:val="Bold and Italics"/>
    <w:qFormat/>
    <w:rsid w:val="00F03198"/>
    <w:rPr>
      <w:b/>
      <w:i/>
      <w:u w:val="none"/>
    </w:rPr>
  </w:style>
  <w:style w:type="paragraph" w:styleId="BalloonText">
    <w:name w:val="Balloon Text"/>
    <w:basedOn w:val="Normal"/>
    <w:link w:val="BalloonTextChar"/>
    <w:rsid w:val="00F031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F03198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F03198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F03198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1241</Words>
  <Characters>7688</Characters>
  <Application>Microsoft Office Word</Application>
  <DocSecurity>0</DocSecurity>
  <Lines>217</Lines>
  <Paragraphs>134</Paragraphs>
  <ScaleCrop>false</ScaleCrop>
  <Company>Author-it Software Corporation Ltd.</Company>
  <LinksUpToDate>false</LinksUpToDate>
  <CharactersWithSpaces>8829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SUGPWWT2A Operate a waste water treatment system</dc:title>
  <dc:subject>Approved</dc:subject>
  <dc:creator>AgriFood Skills Australia</dc:creator>
  <cp:keywords>Revision Number: 1</cp:keywords>
  <dc:description>Copyright © 1996-2007 Author-it Software Corporation Ltd., all rights reserved.</dc:description>
  <cp:lastModifiedBy>Andrew Campey</cp:lastModifiedBy>
  <cp:revision>3</cp:revision>
  <dcterms:created xsi:type="dcterms:W3CDTF">2012-05-27T03:08:00Z</dcterms:created>
  <dcterms:modified xsi:type="dcterms:W3CDTF">2012-05-27T03:08:00Z</dcterms:modified>
</cp:coreProperties>
</file>