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650" w:rsidP="005426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SUGPFSB2A Operate a fuel supply system - bagasse</w:t>
      </w:r>
      <w:r>
        <w:fldChar w:fldCharType="end"/>
      </w:r>
    </w:p>
    <w:p w:rsidR="00542650" w:rsidP="00542650">
      <w:pPr>
        <w:pStyle w:val="Version"/>
        <w:sectPr w:rsidSect="00AA6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A6213" w:rsidP="00AA6213">
      <w:pPr>
        <w:pStyle w:val="SuperHeading"/>
      </w:pPr>
      <w:r w:rsidRPr="00AA6213">
        <w:t>SUGPFSB2A Operate a fuel supply system - bagasse</w:t>
      </w:r>
    </w:p>
    <w:p w:rsidR="00000000" w:rsidRPr="00AA6213" w:rsidP="00AA6213">
      <w:pPr>
        <w:pStyle w:val="SuperHeading"/>
      </w:pPr>
    </w:p>
    <w:p w:rsidR="00000000" w:rsidRPr="00AA6213" w:rsidP="00AA6213">
      <w:pPr>
        <w:pStyle w:val="Heading1"/>
      </w:pPr>
      <w:bookmarkStart w:id="1" w:name="O_149247"/>
      <w:bookmarkEnd w:id="1"/>
      <w:r w:rsidRPr="00AA6213">
        <w:t>Modification History</w:t>
      </w:r>
    </w:p>
    <w:p w:rsidR="00000000" w:rsidRPr="00AA6213" w:rsidP="00AA6213">
      <w:pPr>
        <w:pStyle w:val="BodyText"/>
      </w:pPr>
      <w:r w:rsidRPr="00AA6213">
        <w:t>Not applicable.</w:t>
      </w:r>
    </w:p>
    <w:p w:rsidR="00000000" w:rsidRPr="00AA6213" w:rsidP="00AA6213">
      <w:pPr>
        <w:pStyle w:val="AllowPageBreak"/>
      </w:pPr>
    </w:p>
    <w:p w:rsidR="00000000" w:rsidRPr="00AA6213" w:rsidP="00AA6213">
      <w:pPr>
        <w:pStyle w:val="Heading1"/>
      </w:pPr>
      <w:bookmarkStart w:id="2" w:name="O_149248"/>
      <w:bookmarkEnd w:id="2"/>
      <w:r w:rsidRPr="00AA621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542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13">
            <w:pPr>
              <w:pStyle w:val="BodyText"/>
              <w:rPr>
                <w:lang w:val="en-NZ"/>
              </w:rPr>
            </w:pPr>
            <w:r w:rsidRPr="00AA6213">
              <w:rPr>
                <w:rStyle w:val="SpecialBold"/>
              </w:rPr>
              <w:t>Unit descriptor</w:t>
            </w:r>
          </w:p>
        </w:tc>
      </w:tr>
      <w:tr w:rsidTr="00542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13" w:rsidP="00AA6213">
            <w:pPr>
              <w:pStyle w:val="BodyText"/>
            </w:pPr>
            <w:r w:rsidRPr="00AA6213">
              <w:t xml:space="preserve">This is a Specialist unit. It covers the skills and knowledge to operate a bagasse fuel system and related auxillary fuel system to supply a boiler. </w:t>
            </w:r>
          </w:p>
        </w:tc>
      </w:tr>
    </w:tbl>
    <w:p w:rsidR="00000000" w:rsidRPr="00AA6213" w:rsidP="00AA6213">
      <w:pPr>
        <w:pStyle w:val="BodyText"/>
      </w:pPr>
    </w:p>
    <w:p w:rsidR="00000000" w:rsidRPr="00AA6213" w:rsidP="00AA6213">
      <w:pPr>
        <w:pStyle w:val="AllowPageBreak"/>
      </w:pPr>
    </w:p>
    <w:p w:rsidR="00000000" w:rsidRPr="00AA6213" w:rsidP="00AA6213">
      <w:pPr>
        <w:pStyle w:val="Heading1"/>
      </w:pPr>
      <w:bookmarkStart w:id="3" w:name="O_149249"/>
      <w:bookmarkEnd w:id="3"/>
      <w:r w:rsidRPr="00AA6213">
        <w:t>Application of the Unit</w:t>
      </w:r>
    </w:p>
    <w:p w:rsidR="00000000" w:rsidRPr="00AA6213" w:rsidP="00AA6213">
      <w:pPr>
        <w:pStyle w:val="BodyText"/>
      </w:pPr>
      <w:r w:rsidRPr="00AA6213">
        <w:t>Not applicable.</w:t>
      </w:r>
    </w:p>
    <w:p w:rsidR="00000000" w:rsidRPr="00AA6213" w:rsidP="00AA6213">
      <w:pPr>
        <w:pStyle w:val="AllowPageBreak"/>
      </w:pPr>
    </w:p>
    <w:p w:rsidR="00000000" w:rsidRPr="00AA6213" w:rsidP="00AA6213">
      <w:pPr>
        <w:pStyle w:val="Heading1"/>
      </w:pPr>
      <w:bookmarkStart w:id="4" w:name="O_149250"/>
      <w:bookmarkEnd w:id="4"/>
      <w:r w:rsidRPr="00AA6213">
        <w:t>Licensing/Regulatory Informati</w:t>
      </w:r>
      <w:r w:rsidRPr="00AA6213">
        <w:t>on</w:t>
      </w:r>
    </w:p>
    <w:p w:rsidR="00000000" w:rsidRPr="00AA6213" w:rsidP="00AA6213">
      <w:pPr>
        <w:pStyle w:val="BodyText"/>
      </w:pPr>
      <w:r w:rsidRPr="00AA6213">
        <w:t>Not applicable.</w:t>
      </w:r>
    </w:p>
    <w:p w:rsidR="00000000" w:rsidRPr="00AA6213" w:rsidP="00AA6213">
      <w:pPr>
        <w:pStyle w:val="AllowPageBreak"/>
      </w:pPr>
    </w:p>
    <w:p w:rsidR="00000000" w:rsidRPr="00AA6213" w:rsidP="00AA6213">
      <w:pPr>
        <w:pStyle w:val="Heading1"/>
      </w:pPr>
      <w:bookmarkStart w:id="5" w:name="O_149252"/>
      <w:bookmarkEnd w:id="5"/>
      <w:r w:rsidRPr="00AA6213">
        <w:t>Pre-Requisites</w:t>
      </w:r>
    </w:p>
    <w:p w:rsidR="00000000" w:rsidRPr="00AA6213" w:rsidP="00AA6213">
      <w:pPr>
        <w:pStyle w:val="BodyText"/>
      </w:pPr>
      <w:r w:rsidRPr="00AA6213">
        <w:t>Not applicable.</w:t>
      </w:r>
    </w:p>
    <w:p w:rsidR="00000000" w:rsidRPr="00AA6213" w:rsidP="00AA6213">
      <w:pPr>
        <w:pStyle w:val="AllowPageBreak"/>
      </w:pPr>
    </w:p>
    <w:p w:rsidR="00000000" w:rsidRPr="00AA6213" w:rsidP="00AA6213">
      <w:pPr>
        <w:pStyle w:val="Heading1"/>
      </w:pPr>
      <w:bookmarkStart w:id="6" w:name="O_149251"/>
      <w:bookmarkEnd w:id="6"/>
      <w:r w:rsidRPr="00AA6213">
        <w:t>Employability Skills Information</w:t>
      </w:r>
    </w:p>
    <w:p w:rsidR="00000000" w:rsidRPr="00AA6213" w:rsidP="00AA6213">
      <w:pPr>
        <w:pStyle w:val="BodyText"/>
      </w:pPr>
      <w:r w:rsidRPr="00AA6213">
        <w:t>Not applicable.</w:t>
      </w:r>
    </w:p>
    <w:p w:rsidR="00000000" w:rsidRPr="00AA6213" w:rsidP="00AA6213">
      <w:pPr>
        <w:pStyle w:val="AllowPageBreak"/>
      </w:pPr>
    </w:p>
    <w:p w:rsidR="00000000" w:rsidRPr="00AA6213" w:rsidP="00AA6213">
      <w:pPr>
        <w:pStyle w:val="Heading1"/>
      </w:pPr>
      <w:bookmarkStart w:id="7" w:name="O_149253"/>
      <w:bookmarkEnd w:id="7"/>
      <w:r w:rsidRPr="00AA6213">
        <w:t>Elements and Performance Criteria Pre-Content</w:t>
      </w:r>
    </w:p>
    <w:p w:rsidR="00000000" w:rsidRPr="00AA6213" w:rsidP="00AA6213">
      <w:pPr>
        <w:pStyle w:val="BodyText"/>
      </w:pPr>
      <w:r w:rsidRPr="00AA6213">
        <w:t>Not applicable.</w:t>
      </w:r>
    </w:p>
    <w:p w:rsidR="00000000" w:rsidRPr="00AA6213" w:rsidP="00AA6213">
      <w:pPr>
        <w:pStyle w:val="AllowPageBreak"/>
      </w:pPr>
    </w:p>
    <w:p w:rsidR="00000000" w:rsidRPr="00AA6213" w:rsidP="00AA6213">
      <w:pPr>
        <w:pStyle w:val="Heading1"/>
      </w:pPr>
      <w:bookmarkStart w:id="8" w:name="O_149254"/>
      <w:bookmarkEnd w:id="8"/>
      <w:r w:rsidRPr="00AA62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542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13" w:rsidP="00AA6213">
            <w:pPr>
              <w:pStyle w:val="BodyText"/>
            </w:pPr>
            <w:r w:rsidRPr="00AA6213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13">
            <w:pPr>
              <w:pStyle w:val="BodyText"/>
              <w:rPr>
                <w:lang w:val="en-NZ"/>
              </w:rPr>
            </w:pPr>
            <w:r w:rsidRPr="00AA6213">
              <w:rPr>
                <w:rStyle w:val="SpecialBold"/>
              </w:rPr>
              <w:t>Performance criteria</w:t>
            </w:r>
          </w:p>
        </w:tc>
      </w:tr>
      <w:tr w:rsidTr="00542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13">
            <w:pPr>
              <w:pStyle w:val="List"/>
              <w:rPr>
                <w:lang w:val="en-NZ"/>
              </w:rPr>
            </w:pPr>
            <w:r w:rsidRPr="00AA6213">
              <w:t>1.</w:t>
            </w:r>
            <w:r w:rsidRPr="00AA6213">
              <w:tab/>
              <w:t>Prepare the fuel supply system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13" w:rsidP="00AA6213">
            <w:pPr>
              <w:pStyle w:val="List"/>
            </w:pPr>
            <w:r w:rsidRPr="00AA6213">
              <w:t>1.1</w:t>
            </w:r>
            <w:r w:rsidRPr="00AA6213">
              <w:tab/>
              <w:t>Pre-operational checks are conducted</w:t>
            </w:r>
          </w:p>
          <w:p w:rsidR="00000000" w:rsidRPr="00AA6213" w:rsidP="00AA6213">
            <w:pPr>
              <w:pStyle w:val="List"/>
            </w:pPr>
            <w:r w:rsidRPr="00AA6213">
              <w:t>1.2</w:t>
            </w:r>
            <w:r w:rsidRPr="00AA6213">
              <w:tab/>
              <w:t>Health and safety hazards are identified and controlled</w:t>
            </w:r>
          </w:p>
          <w:p w:rsidR="00000000" w:rsidRPr="00AA6213" w:rsidP="00AA6213">
            <w:pPr>
              <w:pStyle w:val="List"/>
            </w:pPr>
            <w:r w:rsidRPr="00AA6213">
              <w:t>1.3</w:t>
            </w:r>
            <w:r w:rsidRPr="00AA6213">
              <w:tab/>
              <w:t>Maintenance requirements are identified</w:t>
            </w:r>
            <w:r w:rsidRPr="00AA6213">
              <w:t xml:space="preserve"> and reported according to workplace reporting procedure</w:t>
            </w:r>
          </w:p>
          <w:p w:rsidR="00000000" w:rsidRPr="00AA6213" w:rsidP="00AA6213">
            <w:pPr>
              <w:pStyle w:val="List"/>
            </w:pPr>
            <w:r w:rsidRPr="00AA6213">
              <w:t>1.4</w:t>
            </w:r>
            <w:r w:rsidRPr="00AA6213">
              <w:tab/>
              <w:t>Primary and auxiliary fuel is available to meet combustion requirements</w:t>
            </w:r>
          </w:p>
          <w:p w:rsidR="00000000" w:rsidP="00AA6213">
            <w:pPr>
              <w:pStyle w:val="List"/>
              <w:rPr>
                <w:lang w:val="en-NZ"/>
              </w:rPr>
            </w:pPr>
            <w:r w:rsidRPr="00AA6213">
              <w:t>1.5</w:t>
            </w:r>
            <w:r w:rsidRPr="00AA6213">
              <w:tab/>
              <w:t>Services are confirmed as available and ready for operation</w:t>
            </w:r>
          </w:p>
        </w:tc>
      </w:tr>
      <w:tr w:rsidTr="00542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13">
            <w:pPr>
              <w:pStyle w:val="List"/>
              <w:rPr>
                <w:lang w:val="en-NZ"/>
              </w:rPr>
            </w:pPr>
            <w:r w:rsidRPr="00AA6213">
              <w:t>2.</w:t>
            </w:r>
            <w:r w:rsidRPr="00AA6213">
              <w:tab/>
              <w:t>Start and monitor operation of the fuel supply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13" w:rsidP="00AA6213">
            <w:pPr>
              <w:pStyle w:val="List"/>
            </w:pPr>
            <w:r w:rsidRPr="00AA6213">
              <w:t>2.1</w:t>
            </w:r>
            <w:r w:rsidRPr="00AA6213">
              <w:tab/>
              <w:t>The fuel supply system is operated within limits of manufacturer's specifications to meet workplace requirements</w:t>
            </w:r>
          </w:p>
          <w:p w:rsidR="00000000" w:rsidRPr="00AA6213" w:rsidP="00AA6213">
            <w:pPr>
              <w:pStyle w:val="List"/>
            </w:pPr>
            <w:r w:rsidRPr="00AA6213">
              <w:t>2.2</w:t>
            </w:r>
            <w:r w:rsidRPr="00AA6213">
              <w:tab/>
              <w:t>The fuel supply system is monitored to confirm performance is maintained within manufacturer's specifications to meet workplace require</w:t>
            </w:r>
            <w:r w:rsidRPr="00AA6213">
              <w:t>ments</w:t>
            </w:r>
          </w:p>
          <w:p w:rsidR="00000000" w:rsidP="00AA6213">
            <w:pPr>
              <w:pStyle w:val="List"/>
              <w:rPr>
                <w:lang w:val="en-NZ"/>
              </w:rPr>
            </w:pPr>
            <w:r w:rsidRPr="00AA6213">
              <w:t>2.3</w:t>
            </w:r>
            <w:r w:rsidRPr="00AA6213">
              <w:tab/>
              <w:t>The workplace meets housekeeping standards</w:t>
            </w:r>
          </w:p>
        </w:tc>
      </w:tr>
      <w:tr w:rsidTr="00542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13">
            <w:pPr>
              <w:pStyle w:val="List"/>
              <w:rPr>
                <w:lang w:val="en-NZ"/>
              </w:rPr>
            </w:pPr>
            <w:r w:rsidRPr="00AA6213">
              <w:t>3.</w:t>
            </w:r>
            <w:r w:rsidRPr="00AA6213">
              <w:tab/>
              <w:t>Analyse and respond to abnormal performance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13" w:rsidP="00AA6213">
            <w:pPr>
              <w:pStyle w:val="List"/>
            </w:pPr>
            <w:r w:rsidRPr="00AA6213">
              <w:t>3.1</w:t>
            </w:r>
            <w:r w:rsidRPr="00AA6213">
              <w:tab/>
              <w:t>System operating conditions are monitored to identify causes of abnormal performance</w:t>
            </w:r>
          </w:p>
          <w:p w:rsidR="00000000" w:rsidRPr="00AA6213" w:rsidP="00AA6213">
            <w:pPr>
              <w:pStyle w:val="List"/>
            </w:pPr>
            <w:r w:rsidRPr="00AA6213">
              <w:t>3.2</w:t>
            </w:r>
            <w:r w:rsidRPr="00AA6213">
              <w:tab/>
              <w:t>Corrective action is taken in accordance with workplace proced</w:t>
            </w:r>
            <w:r w:rsidRPr="00AA6213">
              <w:t>ures in response to Hazards and abnormal plant performance</w:t>
            </w:r>
          </w:p>
          <w:p w:rsidR="00000000" w:rsidP="00AA6213">
            <w:pPr>
              <w:pStyle w:val="List"/>
              <w:rPr>
                <w:lang w:val="en-NZ"/>
              </w:rPr>
            </w:pPr>
            <w:r w:rsidRPr="00AA6213">
              <w:t>3.3</w:t>
            </w:r>
            <w:r w:rsidRPr="00AA6213">
              <w:tab/>
              <w:t>Emergency procedures are implemented as required according to workplace procedures and manufacturer's recommendations</w:t>
            </w:r>
          </w:p>
        </w:tc>
      </w:tr>
      <w:tr w:rsidTr="00542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13">
            <w:pPr>
              <w:pStyle w:val="List"/>
              <w:rPr>
                <w:lang w:val="en-NZ"/>
              </w:rPr>
            </w:pPr>
            <w:r w:rsidRPr="00AA6213">
              <w:t>4.</w:t>
            </w:r>
            <w:r w:rsidRPr="00AA6213">
              <w:tab/>
              <w:t>Handover fuel system operations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13" w:rsidP="00AA6213">
            <w:pPr>
              <w:pStyle w:val="List"/>
            </w:pPr>
            <w:r w:rsidRPr="00AA6213">
              <w:t>4.1</w:t>
            </w:r>
            <w:r w:rsidRPr="00AA6213">
              <w:tab/>
              <w:t>Workplace records are maintained in</w:t>
            </w:r>
            <w:r w:rsidRPr="00AA6213">
              <w:t xml:space="preserve"> accordance with workplace procedures</w:t>
            </w:r>
          </w:p>
          <w:p w:rsidR="00000000" w:rsidRPr="00AA6213" w:rsidP="00AA6213">
            <w:pPr>
              <w:pStyle w:val="List"/>
            </w:pPr>
            <w:r w:rsidRPr="00AA6213">
              <w:t>4.2</w:t>
            </w:r>
            <w:r w:rsidRPr="00AA6213">
              <w:tab/>
              <w:t>Handover is carried out according to workplace procedure</w:t>
            </w:r>
          </w:p>
          <w:p w:rsidR="00000000" w:rsidP="00AA6213">
            <w:pPr>
              <w:pStyle w:val="List"/>
              <w:rPr>
                <w:lang w:val="en-NZ"/>
              </w:rPr>
            </w:pPr>
            <w:r w:rsidRPr="00AA6213">
              <w:t>4.3</w:t>
            </w:r>
            <w:r w:rsidRPr="00AA6213">
              <w:tab/>
              <w:t>Fuel system operators are aware of system and related equipment status at completion of handover</w:t>
            </w:r>
          </w:p>
        </w:tc>
      </w:tr>
      <w:tr w:rsidTr="00542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13">
            <w:pPr>
              <w:pStyle w:val="BodyText"/>
              <w:rPr>
                <w:lang w:val="en-NZ"/>
              </w:rPr>
            </w:pPr>
            <w:r w:rsidRPr="00AA6213">
              <w:t>5. Shutdown the fuel supply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13" w:rsidP="00AA6213">
            <w:pPr>
              <w:pStyle w:val="List"/>
            </w:pPr>
            <w:r w:rsidRPr="00AA6213">
              <w:t>5.1</w:t>
            </w:r>
            <w:r w:rsidRPr="00AA6213">
              <w:tab/>
              <w:t xml:space="preserve">The fuel supply </w:t>
            </w:r>
            <w:r w:rsidRPr="00AA6213">
              <w:t>system is shut down according to workplace procedures and manufacturer's recommendations</w:t>
            </w:r>
          </w:p>
          <w:p w:rsidR="00000000" w:rsidRPr="00AA6213" w:rsidP="00AA6213">
            <w:pPr>
              <w:pStyle w:val="List"/>
            </w:pPr>
            <w:r w:rsidRPr="00AA6213">
              <w:t>5.2</w:t>
            </w:r>
            <w:r w:rsidRPr="00AA6213">
              <w:tab/>
              <w:t>The fuel supply system is prepared for storage in shut down mode</w:t>
            </w:r>
          </w:p>
          <w:p w:rsidR="00000000" w:rsidRPr="00AA6213" w:rsidP="00AA6213">
            <w:pPr>
              <w:pStyle w:val="List"/>
            </w:pPr>
            <w:r w:rsidRPr="00AA6213">
              <w:t>5.3</w:t>
            </w:r>
            <w:r w:rsidRPr="00AA6213">
              <w:tab/>
              <w:t>Maintenance requirements are identified and reported according to workplace reporting procedur</w:t>
            </w:r>
            <w:r w:rsidRPr="00AA6213">
              <w:t>e</w:t>
            </w:r>
          </w:p>
          <w:p w:rsidR="00000000" w:rsidRPr="00AA6213" w:rsidP="00AA6213">
            <w:pPr>
              <w:pStyle w:val="List"/>
            </w:pPr>
            <w:r w:rsidRPr="00AA6213">
              <w:t>5.4</w:t>
            </w:r>
            <w:r w:rsidRPr="00AA6213">
              <w:tab/>
              <w:t>Fuel is stored to meet fuel requirements and workplace standards</w:t>
            </w:r>
          </w:p>
        </w:tc>
      </w:tr>
    </w:tbl>
    <w:p w:rsidR="00000000" w:rsidRPr="00AA6213" w:rsidP="00AA6213">
      <w:pPr>
        <w:pStyle w:val="BodyText"/>
      </w:pPr>
    </w:p>
    <w:p w:rsidR="00000000" w:rsidRPr="00AA6213" w:rsidP="00AA6213">
      <w:pPr>
        <w:pStyle w:val="AllowPageBreak"/>
      </w:pPr>
    </w:p>
    <w:p w:rsidR="00000000" w:rsidRPr="00AA6213" w:rsidP="00AA6213">
      <w:pPr>
        <w:pStyle w:val="Heading1"/>
      </w:pPr>
      <w:bookmarkStart w:id="9" w:name="O_149255"/>
      <w:bookmarkEnd w:id="9"/>
      <w:r w:rsidRPr="00AA6213">
        <w:t>Required Skills and Knowledge</w:t>
      </w:r>
    </w:p>
    <w:p w:rsidR="00000000" w:rsidRPr="00AA6213" w:rsidP="00AA6213">
      <w:pPr>
        <w:pStyle w:val="BodyText"/>
      </w:pPr>
      <w:r w:rsidRPr="00AA6213">
        <w:t>Not applicable.</w:t>
      </w:r>
    </w:p>
    <w:p w:rsidR="00000000" w:rsidRPr="00AA6213" w:rsidP="00AA6213">
      <w:pPr>
        <w:pStyle w:val="AllowPageBreak"/>
      </w:pPr>
    </w:p>
    <w:p w:rsidR="00000000" w:rsidRPr="00AA6213" w:rsidP="00AA6213">
      <w:pPr>
        <w:pStyle w:val="Heading1"/>
      </w:pPr>
      <w:bookmarkStart w:id="10" w:name="O_149256"/>
      <w:bookmarkEnd w:id="10"/>
      <w:r w:rsidRPr="00AA6213">
        <w:t>Evidence Guide</w:t>
      </w:r>
    </w:p>
    <w:p w:rsidR="00000000" w:rsidRPr="00AA6213" w:rsidP="00AA6213">
      <w:pPr>
        <w:pStyle w:val="BodyText"/>
      </w:pPr>
      <w:r w:rsidRPr="00AA6213">
        <w:rPr>
          <w:rStyle w:val="SpecialBold"/>
        </w:rPr>
        <w:t>Evidence guide</w:t>
      </w:r>
    </w:p>
    <w:p w:rsidR="00000000" w:rsidRPr="00AA6213" w:rsidP="00AA6213">
      <w:pPr>
        <w:pStyle w:val="BodyText"/>
      </w:pPr>
      <w:r w:rsidRPr="00AA6213">
        <w:t>The assessment process must address all of the following items of evidence.</w:t>
      </w:r>
    </w:p>
    <w:p w:rsidR="00000000" w:rsidRPr="00AA6213" w:rsidP="00AA6213">
      <w:pPr>
        <w:pStyle w:val="BodyText"/>
      </w:pPr>
      <w:r w:rsidRPr="00AA6213">
        <w:rPr>
          <w:rStyle w:val="SpecialBold"/>
        </w:rPr>
        <w:t>Ability to</w:t>
      </w:r>
      <w:r w:rsidRPr="00AA6213">
        <w:t>:</w:t>
      </w:r>
    </w:p>
    <w:p w:rsidR="00000000" w:rsidRPr="00AA6213" w:rsidP="00AA6213">
      <w:pPr>
        <w:pStyle w:val="List"/>
      </w:pPr>
      <w:r w:rsidRPr="00AA6213">
        <w:t>1.</w:t>
      </w:r>
      <w:r w:rsidRPr="00AA6213">
        <w:tab/>
        <w:t>Access workplace information fuel supply requirements</w:t>
      </w:r>
    </w:p>
    <w:p w:rsidR="00000000" w:rsidRPr="00AA6213" w:rsidP="00AA6213">
      <w:pPr>
        <w:pStyle w:val="List"/>
      </w:pPr>
      <w:r w:rsidRPr="00AA6213">
        <w:t>2.</w:t>
      </w:r>
      <w:r w:rsidRPr="00AA6213">
        <w:tab/>
        <w:t>Select, fit and use personal protective clothing and/or equipment</w:t>
      </w:r>
    </w:p>
    <w:p w:rsidR="00000000" w:rsidRPr="00AA6213" w:rsidP="00AA6213">
      <w:pPr>
        <w:pStyle w:val="List"/>
      </w:pPr>
      <w:r w:rsidRPr="00AA6213">
        <w:t>3.</w:t>
      </w:r>
      <w:r w:rsidRPr="00AA6213">
        <w:tab/>
        <w:t>Confirm status of fuel supply system an</w:t>
      </w:r>
      <w:r w:rsidRPr="00AA6213">
        <w:t xml:space="preserve">d related services. This may include confirming availability of auxiliary fuel </w:t>
      </w:r>
    </w:p>
    <w:p w:rsidR="00000000" w:rsidRPr="00AA6213" w:rsidP="00AA6213">
      <w:pPr>
        <w:pStyle w:val="List"/>
      </w:pPr>
      <w:r w:rsidRPr="00AA6213">
        <w:t>4.</w:t>
      </w:r>
      <w:r w:rsidRPr="00AA6213">
        <w:tab/>
        <w:t>Conduct pre-start checks</w:t>
      </w:r>
    </w:p>
    <w:p w:rsidR="00000000" w:rsidRPr="00AA6213" w:rsidP="00AA6213">
      <w:pPr>
        <w:pStyle w:val="List"/>
      </w:pPr>
      <w:r w:rsidRPr="00AA6213">
        <w:t>5.</w:t>
      </w:r>
      <w:r w:rsidRPr="00AA6213">
        <w:tab/>
        <w:t>Demonstrate set up and start up procedures in both manual and automatic modes and starting for normal operation and after emergency stops</w:t>
      </w:r>
    </w:p>
    <w:p w:rsidR="00000000" w:rsidRPr="00AA6213" w:rsidP="00AA6213">
      <w:pPr>
        <w:pStyle w:val="List"/>
      </w:pPr>
      <w:r w:rsidRPr="00AA6213">
        <w:t>6.</w:t>
      </w:r>
      <w:r w:rsidRPr="00AA6213">
        <w:tab/>
        <w:t>Moni</w:t>
      </w:r>
      <w:r w:rsidRPr="00AA6213">
        <w:t>tor fuel supply system operation. This typically includes monitoring:</w:t>
      </w:r>
    </w:p>
    <w:p w:rsidR="00000000" w:rsidRPr="00AA6213" w:rsidP="00AA6213">
      <w:pPr>
        <w:pStyle w:val="ListBullet"/>
      </w:pPr>
      <w:r w:rsidRPr="00AA6213">
        <w:t>fuel levels</w:t>
      </w:r>
    </w:p>
    <w:p w:rsidR="00000000" w:rsidRPr="00AA6213" w:rsidP="00AA6213">
      <w:pPr>
        <w:pStyle w:val="ListBullet"/>
      </w:pPr>
      <w:r w:rsidRPr="00AA6213">
        <w:t>bagasse belt height</w:t>
      </w:r>
    </w:p>
    <w:p w:rsidR="00000000" w:rsidRPr="00AA6213" w:rsidP="00AA6213">
      <w:pPr>
        <w:pStyle w:val="ListBullet"/>
      </w:pPr>
      <w:r w:rsidRPr="00AA6213">
        <w:t>temperature</w:t>
      </w:r>
    </w:p>
    <w:p w:rsidR="00000000" w:rsidRPr="00AA6213" w:rsidP="00AA6213">
      <w:pPr>
        <w:pStyle w:val="ListBullet"/>
      </w:pPr>
      <w:r w:rsidRPr="00AA6213">
        <w:t>fuel oil pressure (on auxiliary system)</w:t>
      </w:r>
    </w:p>
    <w:p w:rsidR="00000000" w:rsidRPr="00AA6213" w:rsidP="00AA6213">
      <w:pPr>
        <w:pStyle w:val="ListBullet"/>
      </w:pPr>
      <w:r w:rsidRPr="00AA6213">
        <w:t>speed</w:t>
      </w:r>
    </w:p>
    <w:p w:rsidR="00000000" w:rsidRPr="00AA6213" w:rsidP="00AA6213">
      <w:pPr>
        <w:pStyle w:val="ListBullet"/>
      </w:pPr>
      <w:r w:rsidRPr="00AA6213">
        <w:t>vibration</w:t>
      </w:r>
    </w:p>
    <w:p w:rsidR="00000000" w:rsidRPr="00AA6213" w:rsidP="00AA6213">
      <w:pPr>
        <w:pStyle w:val="ListBullet"/>
      </w:pPr>
      <w:r w:rsidRPr="00AA6213">
        <w:t>smell</w:t>
      </w:r>
    </w:p>
    <w:p w:rsidR="00000000" w:rsidRPr="00AA6213" w:rsidP="00AA6213">
      <w:pPr>
        <w:pStyle w:val="ListBullet"/>
      </w:pPr>
      <w:r w:rsidRPr="00AA6213">
        <w:t>noise</w:t>
      </w:r>
    </w:p>
    <w:p w:rsidR="00000000" w:rsidRPr="00AA6213" w:rsidP="00AA6213">
      <w:pPr>
        <w:pStyle w:val="List"/>
      </w:pPr>
      <w:r w:rsidRPr="00AA6213">
        <w:t>7.</w:t>
      </w:r>
      <w:r w:rsidRPr="00AA6213">
        <w:tab/>
        <w:t>Take corrective action in response to</w:t>
      </w:r>
      <w:r w:rsidRPr="00AA6213">
        <w:t xml:space="preserve"> abnormal or unacceptable performance</w:t>
      </w:r>
    </w:p>
    <w:p w:rsidR="00000000" w:rsidRPr="00AA6213" w:rsidP="00AA6213">
      <w:pPr>
        <w:pStyle w:val="List"/>
      </w:pPr>
      <w:r w:rsidRPr="00AA6213">
        <w:t>8.</w:t>
      </w:r>
      <w:r w:rsidRPr="00AA6213">
        <w:tab/>
        <w:t>Demonstrate procedure for test firing burners</w:t>
      </w:r>
    </w:p>
    <w:p w:rsidR="00000000" w:rsidRPr="00AA6213" w:rsidP="00AA6213">
      <w:pPr>
        <w:pStyle w:val="List"/>
      </w:pPr>
      <w:r w:rsidRPr="00AA6213">
        <w:t>9.</w:t>
      </w:r>
      <w:r w:rsidRPr="00AA6213">
        <w:tab/>
        <w:t>Demonstrate procedure for removing, inspecting, cleaning and replacing oil burners. This involves use of go/no go gauges on atomising tips</w:t>
      </w:r>
    </w:p>
    <w:p w:rsidR="00000000" w:rsidRPr="00AA6213" w:rsidP="00AA6213">
      <w:pPr>
        <w:pStyle w:val="List"/>
      </w:pPr>
      <w:r w:rsidRPr="00AA6213">
        <w:t>10.</w:t>
      </w:r>
      <w:r w:rsidRPr="00AA6213">
        <w:tab/>
        <w:t>Demonstrate procedure f</w:t>
      </w:r>
      <w:r w:rsidRPr="00AA6213">
        <w:t>or clearing fuel blockages or chokes throughout the system</w:t>
      </w:r>
    </w:p>
    <w:p w:rsidR="00000000" w:rsidRPr="00AA6213" w:rsidP="00AA6213">
      <w:pPr>
        <w:pStyle w:val="List"/>
      </w:pPr>
      <w:r w:rsidRPr="00AA6213">
        <w:t>11.</w:t>
      </w:r>
      <w:r w:rsidRPr="00AA6213">
        <w:tab/>
        <w:t>Report and/or record corrective action as required</w:t>
      </w:r>
    </w:p>
    <w:p w:rsidR="00000000" w:rsidRPr="00AA6213" w:rsidP="00AA6213">
      <w:pPr>
        <w:pStyle w:val="List"/>
      </w:pPr>
      <w:r w:rsidRPr="00AA6213">
        <w:t>12.</w:t>
      </w:r>
      <w:r w:rsidRPr="00AA6213">
        <w:tab/>
        <w:t>Demonstrate shift handover procedure and confirm that replacement operators are aware of equipment status and operating requirements prior</w:t>
      </w:r>
      <w:r w:rsidRPr="00AA6213">
        <w:t xml:space="preserve"> to completing handover</w:t>
      </w:r>
    </w:p>
    <w:p w:rsidR="00000000" w:rsidRPr="00AA6213" w:rsidP="00AA6213">
      <w:pPr>
        <w:pStyle w:val="List"/>
      </w:pPr>
      <w:r w:rsidRPr="00AA6213">
        <w:t>13.</w:t>
      </w:r>
      <w:r w:rsidRPr="00AA6213">
        <w:tab/>
        <w:t>Demonstrate procedure to take fuel supply system off-line</w:t>
      </w:r>
    </w:p>
    <w:p w:rsidR="00000000" w:rsidRPr="00AA6213" w:rsidP="00AA6213">
      <w:pPr>
        <w:pStyle w:val="List"/>
      </w:pPr>
      <w:r w:rsidRPr="00AA6213">
        <w:t>14.</w:t>
      </w:r>
      <w:r w:rsidRPr="00AA6213">
        <w:tab/>
        <w:t>Demonstrate emergency procedures including operation of auxiliary/emergency fuel supply system</w:t>
      </w:r>
    </w:p>
    <w:p w:rsidR="00000000" w:rsidRPr="00AA6213" w:rsidP="00AA6213">
      <w:pPr>
        <w:pStyle w:val="List"/>
      </w:pPr>
      <w:r w:rsidRPr="00AA6213">
        <w:t>15.</w:t>
      </w:r>
      <w:r w:rsidRPr="00AA6213">
        <w:tab/>
        <w:t xml:space="preserve">Demonstrate fuel storage and/or reclamation procedures as required </w:t>
      </w:r>
      <w:r w:rsidRPr="00AA6213">
        <w:t xml:space="preserve">in the workplace </w:t>
      </w:r>
    </w:p>
    <w:p w:rsidR="00000000" w:rsidRPr="00AA6213" w:rsidP="00AA6213">
      <w:pPr>
        <w:pStyle w:val="List"/>
      </w:pPr>
      <w:r w:rsidRPr="00AA6213">
        <w:t>16.</w:t>
      </w:r>
      <w:r w:rsidRPr="00AA6213">
        <w:tab/>
        <w:t>Record operating information</w:t>
      </w:r>
    </w:p>
    <w:p w:rsidR="00000000" w:rsidRPr="00AA6213" w:rsidP="00AA6213">
      <w:pPr>
        <w:pStyle w:val="List"/>
      </w:pPr>
      <w:r w:rsidRPr="00AA6213">
        <w:t>17.</w:t>
      </w:r>
      <w:r w:rsidRPr="00AA6213">
        <w:tab/>
        <w:t>Maintain work area to meet housekeeping standards</w:t>
      </w:r>
    </w:p>
    <w:p w:rsidR="00000000" w:rsidRPr="00AA6213" w:rsidP="00AA6213">
      <w:pPr>
        <w:pStyle w:val="BodyText"/>
      </w:pPr>
      <w:r w:rsidRPr="00AA6213">
        <w:rPr>
          <w:rStyle w:val="Emphasis"/>
        </w:rPr>
        <w:t>May include ability to</w:t>
      </w:r>
      <w:r w:rsidRPr="00AA6213">
        <w:t>:</w:t>
      </w:r>
    </w:p>
    <w:p w:rsidR="00000000" w:rsidRPr="00AA6213" w:rsidP="00AA6213">
      <w:pPr>
        <w:pStyle w:val="List"/>
      </w:pPr>
      <w:r w:rsidRPr="00AA6213">
        <w:t>18.</w:t>
      </w:r>
      <w:r w:rsidRPr="00AA6213">
        <w:tab/>
        <w:t>Use process control systems</w:t>
      </w:r>
    </w:p>
    <w:p w:rsidR="00000000" w:rsidRPr="00AA6213" w:rsidP="00AA6213">
      <w:pPr>
        <w:pStyle w:val="BodyText"/>
      </w:pPr>
      <w:r w:rsidRPr="00AA6213">
        <w:rPr>
          <w:rStyle w:val="SpecialBold"/>
        </w:rPr>
        <w:t>Knowledge of</w:t>
      </w:r>
      <w:r w:rsidRPr="00AA6213">
        <w:t>:</w:t>
      </w:r>
    </w:p>
    <w:p w:rsidR="00000000" w:rsidRPr="00AA6213" w:rsidP="00AA6213">
      <w:pPr>
        <w:pStyle w:val="List"/>
      </w:pPr>
      <w:r w:rsidRPr="00AA6213">
        <w:t>19.</w:t>
      </w:r>
      <w:r w:rsidRPr="00AA6213">
        <w:tab/>
      </w:r>
      <w:r w:rsidRPr="00AA6213">
        <w:t xml:space="preserve">Relevant state OHS legislation, standards and codes of practice relating to work responsibilities </w:t>
      </w:r>
    </w:p>
    <w:p w:rsidR="00000000" w:rsidRPr="00AA6213" w:rsidP="00AA6213">
      <w:pPr>
        <w:pStyle w:val="List"/>
      </w:pPr>
      <w:r w:rsidRPr="00AA6213">
        <w:t>20.</w:t>
      </w:r>
      <w:r w:rsidRPr="00AA6213">
        <w:tab/>
        <w:t>Safe work procedures including awareness of health and safety hazards related to operation of fuel supply system and associated control measures. Hazards</w:t>
      </w:r>
      <w:r w:rsidRPr="00AA6213">
        <w:t xml:space="preserve"> typically include working with moving equipment, working on platforms, risk of bagasse forming an explosive dust and related risks of fire associated with hot work and spontaneous combustion </w:t>
      </w:r>
    </w:p>
    <w:p w:rsidR="00000000" w:rsidRPr="00AA6213" w:rsidP="00AA6213">
      <w:pPr>
        <w:pStyle w:val="List"/>
      </w:pPr>
      <w:r w:rsidRPr="00AA6213">
        <w:t>21.</w:t>
      </w:r>
      <w:r w:rsidRPr="00AA6213">
        <w:tab/>
        <w:t>Hierarchy of hazard control measures</w:t>
      </w:r>
    </w:p>
    <w:p w:rsidR="00000000" w:rsidRPr="00AA6213" w:rsidP="00AA6213">
      <w:pPr>
        <w:pStyle w:val="List"/>
      </w:pPr>
      <w:r w:rsidRPr="00AA6213">
        <w:t>22.</w:t>
      </w:r>
      <w:r w:rsidRPr="00AA6213">
        <w:tab/>
        <w:t>Purpose and limita</w:t>
      </w:r>
      <w:r w:rsidRPr="00AA6213">
        <w:t>tions of protective clothing and equipment</w:t>
      </w:r>
    </w:p>
    <w:p w:rsidR="00000000" w:rsidRPr="00AA6213" w:rsidP="00AA6213">
      <w:pPr>
        <w:pStyle w:val="List"/>
      </w:pPr>
      <w:r w:rsidRPr="00AA6213">
        <w:t>23.</w:t>
      </w:r>
      <w:r w:rsidRPr="00AA6213">
        <w:tab/>
        <w:t>Properties of bagasse and bagacillo and impact of variation on combustion</w:t>
      </w:r>
    </w:p>
    <w:p w:rsidR="00000000" w:rsidRPr="00AA6213" w:rsidP="00AA6213">
      <w:pPr>
        <w:pStyle w:val="List"/>
      </w:pPr>
      <w:r w:rsidRPr="00AA6213">
        <w:t>24.</w:t>
      </w:r>
      <w:r w:rsidRPr="00AA6213">
        <w:tab/>
        <w:t xml:space="preserve">Impact of bagasse belt levels on system capacity to supply </w:t>
      </w:r>
    </w:p>
    <w:p w:rsidR="00000000" w:rsidRPr="00AA6213" w:rsidP="00AA6213">
      <w:pPr>
        <w:pStyle w:val="List"/>
      </w:pPr>
      <w:r w:rsidRPr="00AA6213">
        <w:t>25.</w:t>
      </w:r>
      <w:r w:rsidRPr="00AA6213">
        <w:tab/>
        <w:t>Principles of flame management systems. This includes understanding</w:t>
      </w:r>
      <w:r w:rsidRPr="00AA6213">
        <w:t xml:space="preserve"> of when and how to purge boiler before relighting in a flame out situation</w:t>
      </w:r>
    </w:p>
    <w:p w:rsidR="00000000" w:rsidRPr="00AA6213" w:rsidP="00AA6213">
      <w:pPr>
        <w:pStyle w:val="List"/>
      </w:pPr>
      <w:r w:rsidRPr="00AA6213">
        <w:t>26.</w:t>
      </w:r>
      <w:r w:rsidRPr="00AA6213">
        <w:tab/>
        <w:t>Purpose and operation of auxiliary fuel supply</w:t>
      </w:r>
    </w:p>
    <w:p w:rsidR="00000000" w:rsidRPr="00AA6213" w:rsidP="00AA6213">
      <w:pPr>
        <w:pStyle w:val="List"/>
      </w:pPr>
      <w:r w:rsidRPr="00AA6213">
        <w:t>27.</w:t>
      </w:r>
      <w:r w:rsidRPr="00AA6213">
        <w:tab/>
        <w:t>Functions and basic operating principles of fuel supply system, components and auxiliary equipment</w:t>
      </w:r>
    </w:p>
    <w:p w:rsidR="00000000" w:rsidRPr="00AA6213" w:rsidP="00AA6213">
      <w:pPr>
        <w:pStyle w:val="List"/>
      </w:pPr>
      <w:r w:rsidRPr="00AA6213">
        <w:t>28.</w:t>
      </w:r>
      <w:r w:rsidRPr="00AA6213">
        <w:tab/>
        <w:t>Operating requirements</w:t>
      </w:r>
      <w:r w:rsidRPr="00AA6213">
        <w:t xml:space="preserve"> and parameters</w:t>
      </w:r>
    </w:p>
    <w:p w:rsidR="00000000" w:rsidRPr="00AA6213" w:rsidP="00AA6213">
      <w:pPr>
        <w:pStyle w:val="List"/>
      </w:pPr>
      <w:r w:rsidRPr="00AA6213">
        <w:t>29.</w:t>
      </w:r>
      <w:r w:rsidRPr="00AA6213">
        <w:tab/>
        <w:t xml:space="preserve">Supply system layout </w:t>
      </w:r>
    </w:p>
    <w:p w:rsidR="00000000" w:rsidRPr="00AA6213" w:rsidP="00AA6213">
      <w:pPr>
        <w:pStyle w:val="List"/>
      </w:pPr>
      <w:r w:rsidRPr="00AA6213">
        <w:t>30.</w:t>
      </w:r>
      <w:r w:rsidRPr="00AA6213">
        <w:tab/>
        <w:t>The effect of fuel quality and supply on boiler operation</w:t>
      </w:r>
    </w:p>
    <w:p w:rsidR="00000000" w:rsidRPr="00AA6213" w:rsidP="00AA6213">
      <w:pPr>
        <w:pStyle w:val="List"/>
      </w:pPr>
      <w:r w:rsidRPr="00AA6213">
        <w:t>31.</w:t>
      </w:r>
      <w:r w:rsidRPr="00AA6213">
        <w:tab/>
        <w:t>Relationship between viscosity and temperature for burner operation</w:t>
      </w:r>
    </w:p>
    <w:p w:rsidR="00000000" w:rsidRPr="00AA6213" w:rsidP="00AA6213">
      <w:pPr>
        <w:pStyle w:val="List"/>
      </w:pPr>
      <w:r w:rsidRPr="00AA6213">
        <w:t>32.</w:t>
      </w:r>
      <w:r w:rsidRPr="00AA6213">
        <w:tab/>
        <w:t>Purpose of atomising steam and/or air</w:t>
      </w:r>
    </w:p>
    <w:p w:rsidR="00000000" w:rsidRPr="00AA6213" w:rsidP="00AA6213">
      <w:pPr>
        <w:pStyle w:val="List"/>
      </w:pPr>
      <w:r w:rsidRPr="00AA6213">
        <w:t>33.</w:t>
      </w:r>
      <w:r w:rsidRPr="00AA6213">
        <w:tab/>
        <w:t>Purpose of purge cycle for the bur</w:t>
      </w:r>
      <w:r w:rsidRPr="00AA6213">
        <w:t>ner</w:t>
      </w:r>
    </w:p>
    <w:p w:rsidR="00000000" w:rsidRPr="00AA6213" w:rsidP="00AA6213">
      <w:pPr>
        <w:pStyle w:val="List"/>
      </w:pPr>
      <w:r w:rsidRPr="00AA6213">
        <w:t>34.</w:t>
      </w:r>
      <w:r w:rsidRPr="00AA6213">
        <w:tab/>
        <w:t>Relationship between fuel supply system and other processes</w:t>
      </w:r>
    </w:p>
    <w:p w:rsidR="00000000" w:rsidRPr="00AA6213" w:rsidP="00AA6213">
      <w:pPr>
        <w:pStyle w:val="List"/>
      </w:pPr>
      <w:r w:rsidRPr="00AA6213">
        <w:t>35.</w:t>
      </w:r>
      <w:r w:rsidRPr="00AA6213">
        <w:tab/>
        <w:t>Methods used to render equipment safe to inspect, maintain and/or clean including lock-out, tag-out and isolation procedures</w:t>
      </w:r>
    </w:p>
    <w:p w:rsidR="00000000" w:rsidRPr="00AA6213" w:rsidP="00AA6213">
      <w:pPr>
        <w:pStyle w:val="List"/>
      </w:pPr>
      <w:r w:rsidRPr="00AA6213">
        <w:t>36.</w:t>
      </w:r>
      <w:r w:rsidRPr="00AA6213">
        <w:tab/>
        <w:t>Procedures for responding to emergency situations. This</w:t>
      </w:r>
      <w:r w:rsidRPr="00AA6213">
        <w:t xml:space="preserve"> includes emergency shutdown procedure</w:t>
      </w:r>
    </w:p>
    <w:p w:rsidR="00000000" w:rsidRPr="00AA6213" w:rsidP="00AA6213">
      <w:pPr>
        <w:pStyle w:val="List"/>
      </w:pPr>
      <w:r w:rsidRPr="00AA6213">
        <w:t>37.</w:t>
      </w:r>
      <w:r w:rsidRPr="00AA6213">
        <w:tab/>
        <w:t>Handover and long term shut down and storage procedures</w:t>
      </w:r>
    </w:p>
    <w:p w:rsidR="00000000" w:rsidRPr="00AA6213" w:rsidP="00AA6213">
      <w:pPr>
        <w:pStyle w:val="List"/>
      </w:pPr>
      <w:r w:rsidRPr="00AA6213">
        <w:t>38.</w:t>
      </w:r>
      <w:r w:rsidRPr="00AA6213">
        <w:tab/>
        <w:t xml:space="preserve">Fuel storage requirements </w:t>
      </w:r>
    </w:p>
    <w:p w:rsidR="00000000" w:rsidRPr="00AA6213" w:rsidP="00AA6213">
      <w:pPr>
        <w:pStyle w:val="List"/>
      </w:pPr>
      <w:r w:rsidRPr="00AA6213">
        <w:t>39.</w:t>
      </w:r>
      <w:r w:rsidRPr="00AA6213">
        <w:tab/>
        <w:t>Fuel reclamation options and procedures as appropriate for the workplace and fuel type</w:t>
      </w:r>
    </w:p>
    <w:p w:rsidR="00000000" w:rsidRPr="00AA6213" w:rsidP="00AA6213">
      <w:pPr>
        <w:pStyle w:val="List"/>
      </w:pPr>
      <w:r w:rsidRPr="00AA6213">
        <w:t>40.</w:t>
      </w:r>
      <w:r w:rsidRPr="00AA6213">
        <w:tab/>
        <w:t>Environmental issues and contro</w:t>
      </w:r>
      <w:r w:rsidRPr="00AA6213">
        <w:t>ls</w:t>
      </w:r>
    </w:p>
    <w:p w:rsidR="00000000" w:rsidRPr="00AA6213" w:rsidP="00AA6213">
      <w:pPr>
        <w:pStyle w:val="List"/>
      </w:pPr>
      <w:r w:rsidRPr="00AA6213">
        <w:t>41.</w:t>
      </w:r>
      <w:r w:rsidRPr="00AA6213">
        <w:tab/>
        <w:t xml:space="preserve">Requirements to liaise/advise related work areas </w:t>
      </w:r>
    </w:p>
    <w:p w:rsidR="00000000" w:rsidRPr="00AA6213" w:rsidP="00AA6213">
      <w:pPr>
        <w:pStyle w:val="List"/>
      </w:pPr>
      <w:r w:rsidRPr="00AA6213">
        <w:t>42.</w:t>
      </w:r>
      <w:r w:rsidRPr="00AA6213">
        <w:tab/>
        <w:t>Housekeeping standards for the work area</w:t>
      </w:r>
    </w:p>
    <w:p w:rsidR="00000000" w:rsidRPr="00AA6213" w:rsidP="00AA6213">
      <w:pPr>
        <w:pStyle w:val="List"/>
      </w:pPr>
      <w:r w:rsidRPr="00AA6213">
        <w:t>43.</w:t>
      </w:r>
      <w:r w:rsidRPr="00AA6213">
        <w:tab/>
        <w:t>Reporting and recording systems</w:t>
      </w:r>
    </w:p>
    <w:p w:rsidR="00000000" w:rsidRPr="00AA6213" w:rsidP="00AA6213">
      <w:pPr>
        <w:pStyle w:val="BodyText"/>
      </w:pPr>
      <w:r w:rsidRPr="00AA6213">
        <w:rPr>
          <w:rStyle w:val="Emphasis"/>
        </w:rPr>
        <w:t>May include knowledge of</w:t>
      </w:r>
      <w:r w:rsidRPr="00AA6213">
        <w:t>:</w:t>
      </w:r>
    </w:p>
    <w:p w:rsidR="00000000" w:rsidRPr="00AA6213" w:rsidP="00AA6213">
      <w:pPr>
        <w:pStyle w:val="List"/>
      </w:pPr>
      <w:r w:rsidRPr="00AA6213">
        <w:t>44.</w:t>
      </w:r>
      <w:r w:rsidRPr="00AA6213">
        <w:tab/>
      </w:r>
      <w:r w:rsidRPr="00AA6213">
        <w:t>Basic operating principles of process control where relevant. This includes the relationship between control panels and systems and the physical equipment</w:t>
      </w:r>
    </w:p>
    <w:p w:rsidR="00000000" w:rsidRPr="00AA6213" w:rsidP="00AA6213">
      <w:pPr>
        <w:pStyle w:val="BodyText"/>
      </w:pPr>
      <w:r w:rsidRPr="00AA6213">
        <w:rPr>
          <w:rStyle w:val="SpecialBold"/>
        </w:rPr>
        <w:t>Relationship with other standards</w:t>
      </w:r>
    </w:p>
    <w:p w:rsidR="00000000" w:rsidRPr="00AA6213" w:rsidP="00AA6213">
      <w:pPr>
        <w:pStyle w:val="BodyText"/>
      </w:pPr>
      <w:r w:rsidRPr="00AA6213">
        <w:rPr>
          <w:rStyle w:val="Emphasis"/>
        </w:rPr>
        <w:t>Pre</w:t>
      </w:r>
      <w:r w:rsidRPr="00AA6213">
        <w:t>-</w:t>
      </w:r>
      <w:r w:rsidRPr="00AA6213">
        <w:rPr>
          <w:rStyle w:val="Emphasis"/>
        </w:rPr>
        <w:t>requisite units</w:t>
      </w:r>
    </w:p>
    <w:p w:rsidR="00000000" w:rsidRPr="00AA6213" w:rsidP="00AA6213">
      <w:pPr>
        <w:pStyle w:val="BodyText"/>
      </w:pPr>
      <w:r w:rsidRPr="00AA6213">
        <w:t>There are no pre-requisite units for this compe</w:t>
      </w:r>
      <w:r w:rsidRPr="00AA6213">
        <w:t>tency standard.</w:t>
      </w:r>
    </w:p>
    <w:p w:rsidR="00000000" w:rsidRPr="00AA6213" w:rsidP="00AA6213">
      <w:pPr>
        <w:pStyle w:val="BodyText"/>
      </w:pPr>
      <w:r w:rsidRPr="00AA6213">
        <w:rPr>
          <w:rStyle w:val="Emphasis"/>
        </w:rPr>
        <w:t>Co</w:t>
      </w:r>
      <w:r w:rsidRPr="00AA6213">
        <w:t>-</w:t>
      </w:r>
      <w:r w:rsidRPr="00AA6213">
        <w:rPr>
          <w:rStyle w:val="Emphasis"/>
        </w:rPr>
        <w:t>assessment of related units</w:t>
      </w:r>
    </w:p>
    <w:p w:rsidR="00000000" w:rsidRPr="00AA6213" w:rsidP="00AA6213">
      <w:pPr>
        <w:pStyle w:val="BodyText"/>
      </w:pPr>
      <w:r w:rsidRPr="00AA6213">
        <w:t>Where the operator is required to operate a boiler, select the appropriate boiler operation unit.</w:t>
      </w:r>
    </w:p>
    <w:p w:rsidR="00000000" w:rsidRPr="00AA6213" w:rsidP="00AA6213">
      <w:pPr>
        <w:pStyle w:val="BodyText"/>
      </w:pPr>
      <w:r w:rsidRPr="00AA6213">
        <w:t xml:space="preserve">Other units of competency relevant to the work role should be assessed in conjunction with this unit. This may </w:t>
      </w:r>
      <w:r w:rsidRPr="00AA6213">
        <w:t>include:</w:t>
      </w:r>
    </w:p>
    <w:p w:rsidR="00000000" w:rsidRPr="00AA6213" w:rsidP="00AA6213">
      <w:pPr>
        <w:pStyle w:val="ListBullet"/>
      </w:pPr>
      <w:r w:rsidRPr="00AA6213">
        <w:t>SUGZPCI2A Operate a process control interface</w:t>
      </w:r>
    </w:p>
    <w:p w:rsidR="00000000" w:rsidRPr="00AA6213" w:rsidP="00AA6213">
      <w:pPr>
        <w:pStyle w:val="BodyText"/>
      </w:pPr>
      <w:r w:rsidRPr="00AA6213">
        <w:rPr>
          <w:rStyle w:val="SpecialBold"/>
        </w:rPr>
        <w:t>Resources required for assessment</w:t>
      </w:r>
    </w:p>
    <w:p w:rsidR="00000000" w:rsidRPr="00AA6213" w:rsidP="00AA6213">
      <w:pPr>
        <w:pStyle w:val="BodyText"/>
      </w:pPr>
      <w:r w:rsidRPr="00AA6213">
        <w:t xml:space="preserve">Assessment must occur in a real or simulated workplace where the assessee has access to: </w:t>
      </w:r>
    </w:p>
    <w:p w:rsidR="00000000" w:rsidRPr="00AA6213" w:rsidP="00AA6213">
      <w:pPr>
        <w:pStyle w:val="ListBullet"/>
      </w:pPr>
      <w:r w:rsidRPr="00AA6213">
        <w:t>Bagasse fuel supply system and related equipment</w:t>
      </w:r>
    </w:p>
    <w:p w:rsidR="00000000" w:rsidRPr="00AA6213" w:rsidP="00AA6213">
      <w:pPr>
        <w:pStyle w:val="ListBullet"/>
      </w:pPr>
      <w:r w:rsidRPr="00AA6213">
        <w:t>Relevant codes and standar</w:t>
      </w:r>
      <w:r w:rsidRPr="00AA6213">
        <w:t>ds</w:t>
      </w:r>
    </w:p>
    <w:p w:rsidR="00000000" w:rsidRPr="00AA6213" w:rsidP="00AA6213">
      <w:pPr>
        <w:pStyle w:val="ListBullet"/>
      </w:pPr>
      <w:r w:rsidRPr="00AA6213">
        <w:t>Operating procedures and related advice on equipment operation</w:t>
      </w:r>
    </w:p>
    <w:p w:rsidR="00000000" w:rsidRPr="00AA6213" w:rsidP="00AA6213">
      <w:pPr>
        <w:pStyle w:val="ListBullet"/>
      </w:pPr>
      <w:r w:rsidRPr="00AA6213">
        <w:t>Personal protective clothing and equipment</w:t>
      </w:r>
    </w:p>
    <w:p w:rsidR="00000000" w:rsidRPr="00AA6213" w:rsidP="00AA6213">
      <w:pPr>
        <w:pStyle w:val="ListBullet"/>
      </w:pPr>
      <w:r w:rsidRPr="00AA6213">
        <w:t>Communication systems and equipment</w:t>
      </w:r>
    </w:p>
    <w:p w:rsidR="00000000" w:rsidRPr="00AA6213" w:rsidP="00AA6213">
      <w:pPr>
        <w:pStyle w:val="ListBullet"/>
      </w:pPr>
      <w:r w:rsidRPr="00AA6213">
        <w:t>Housekeeping standards and procedures</w:t>
      </w:r>
    </w:p>
    <w:p w:rsidR="00000000" w:rsidRPr="00AA6213" w:rsidP="00AA6213">
      <w:pPr>
        <w:pStyle w:val="ListBullet"/>
      </w:pPr>
      <w:r w:rsidRPr="00AA6213">
        <w:t>Workplace information recording systems, requirements and procedures</w:t>
      </w:r>
    </w:p>
    <w:p w:rsidR="00000000" w:rsidRPr="00AA6213" w:rsidP="00AA6213">
      <w:pPr>
        <w:pStyle w:val="BodyText"/>
      </w:pPr>
      <w:r w:rsidRPr="00AA6213">
        <w:rPr>
          <w:rStyle w:val="SpecialBold"/>
        </w:rPr>
        <w:t>Asse</w:t>
      </w:r>
      <w:r w:rsidRPr="00AA6213">
        <w:rPr>
          <w:rStyle w:val="SpecialBold"/>
        </w:rPr>
        <w:t>ssment requirements</w:t>
      </w:r>
    </w:p>
    <w:p w:rsidR="00542650" w:rsidP="00AA6213">
      <w:pPr>
        <w:pStyle w:val="BodyText"/>
      </w:pPr>
      <w:r w:rsidRPr="00AA6213">
        <w:t>For information on how to assess this competency standard and who can assess, refer to the Assessment Guidelines for this Training Package.</w:t>
      </w:r>
    </w:p>
    <w:p w:rsidR="00542650" w:rsidP="00AA6213">
      <w:pPr>
        <w:pStyle w:val="BodyText"/>
      </w:pPr>
    </w:p>
    <w:p w:rsidR="00000000" w:rsidRPr="00AA6213" w:rsidP="00AA6213">
      <w:pPr>
        <w:pStyle w:val="Heading1"/>
      </w:pPr>
      <w:bookmarkStart w:id="11" w:name="O_149257"/>
      <w:bookmarkEnd w:id="11"/>
      <w:r w:rsidRPr="00AA6213">
        <w:t>Range Statement</w:t>
      </w:r>
    </w:p>
    <w:p w:rsidR="00000000" w:rsidRPr="00AA6213" w:rsidP="00AA6213">
      <w:pPr>
        <w:pStyle w:val="BodyText"/>
      </w:pPr>
      <w:r w:rsidRPr="00AA6213">
        <w:rPr>
          <w:rStyle w:val="SpecialBold"/>
        </w:rPr>
        <w:t>Range statement</w:t>
      </w:r>
    </w:p>
    <w:p w:rsidR="00000000" w:rsidRPr="00AA6213" w:rsidP="00AA6213">
      <w:pPr>
        <w:pStyle w:val="BodyText"/>
      </w:pPr>
      <w:r w:rsidRPr="00AA6213">
        <w:t xml:space="preserve">The </w:t>
      </w:r>
      <w:r w:rsidRPr="00AA6213">
        <w:t>range statement indicates the context for demonstrating competence. This statement is a guide and unless otherwise indicated, items may or may not apply as required by the work context.</w:t>
      </w:r>
    </w:p>
    <w:p w:rsidR="00000000" w:rsidRPr="00AA6213" w:rsidP="00AA6213">
      <w:pPr>
        <w:pStyle w:val="ListBullet"/>
      </w:pPr>
      <w:r w:rsidRPr="00AA6213">
        <w:t>Work is carried out in accordance with company policies and procedure</w:t>
      </w:r>
      <w:r w:rsidRPr="00AA6213">
        <w:t xml:space="preserve">s, licensing requirements, manufacturer's recommendations, legislative requirements, codes of practice and industrial awards and </w:t>
      </w:r>
      <w:r w:rsidRPr="00AA6213">
        <w:t>agreements. Codes of practice include the Sugar Milling Operations Industry Code of Practice</w:t>
      </w:r>
    </w:p>
    <w:p w:rsidR="00000000" w:rsidRPr="00AA6213" w:rsidP="00AA6213">
      <w:pPr>
        <w:pStyle w:val="ListBullet"/>
      </w:pPr>
      <w:r w:rsidRPr="00AA6213">
        <w:t xml:space="preserve">Workplace information can include </w:t>
      </w:r>
      <w:r w:rsidRPr="00AA6213">
        <w:t>Standard Operating Procedures (SOPs) and manufacturer's specifications</w:t>
      </w:r>
    </w:p>
    <w:p w:rsidR="00000000" w:rsidRPr="00AA6213" w:rsidP="00AA6213">
      <w:pPr>
        <w:pStyle w:val="ListBullet"/>
      </w:pPr>
      <w:r w:rsidRPr="00AA6213">
        <w:t>Auxiliary fuel supply system is typically an oil system</w:t>
      </w:r>
    </w:p>
    <w:p w:rsidR="00000000" w:rsidRPr="00AA6213" w:rsidP="00AA6213">
      <w:pPr>
        <w:pStyle w:val="ListBullet"/>
      </w:pPr>
      <w:r w:rsidRPr="00AA6213">
        <w:t>Equipment components and auxiliary equipment may include fuel supply storage, conveyor systems, fines separation</w:t>
      </w:r>
    </w:p>
    <w:p w:rsidR="00000000" w:rsidRPr="00AA6213" w:rsidP="00AA6213">
      <w:pPr>
        <w:pStyle w:val="ListBullet"/>
      </w:pPr>
      <w:r w:rsidRPr="00AA6213">
        <w:t>This unit applie</w:t>
      </w:r>
      <w:r w:rsidRPr="00AA6213">
        <w:t>s to both continuous and short term operation and requires demonstration of start up and shut down procedures after a prolonged break</w:t>
      </w:r>
    </w:p>
    <w:p w:rsidR="00000000" w:rsidRPr="00AA6213" w:rsidP="00AA6213">
      <w:pPr>
        <w:pStyle w:val="ListBullet"/>
      </w:pPr>
      <w:r w:rsidRPr="00AA6213">
        <w:t xml:space="preserve">Services may include instrumentation and mill air and power </w:t>
      </w:r>
    </w:p>
    <w:p w:rsidR="00000000" w:rsidRPr="00AA6213" w:rsidP="00AA6213">
      <w:pPr>
        <w:pStyle w:val="ListBullet"/>
      </w:pPr>
      <w:r w:rsidRPr="00AA6213">
        <w:t>Reclamation procedures refer to reclamation of bagasse stockp</w:t>
      </w:r>
      <w:r w:rsidRPr="00AA6213">
        <w:t>iles</w:t>
      </w:r>
    </w:p>
    <w:p w:rsidR="00000000" w:rsidRPr="00AA6213" w:rsidP="00AA6213">
      <w:pPr>
        <w:pStyle w:val="ListBullet"/>
      </w:pPr>
      <w:r w:rsidRPr="00AA6213">
        <w:t>Operation and monitoring of equipment and processes typically requires the use of control panels and systems</w:t>
      </w:r>
    </w:p>
    <w:p w:rsidR="00000000" w:rsidRPr="00AA6213" w:rsidP="00AA6213">
      <w:pPr>
        <w:pStyle w:val="ListBullet"/>
      </w:pPr>
      <w:r w:rsidRPr="00AA6213">
        <w:t>Confirming equipment status involves conducting relevant pre-start checks, confirming that housekeeping standards are met, all safety guards a</w:t>
      </w:r>
      <w:r w:rsidRPr="00AA6213">
        <w:t>re in place and equipment is operational</w:t>
      </w:r>
    </w:p>
    <w:p w:rsidR="00000000" w:rsidRPr="00AA6213" w:rsidP="00AA6213">
      <w:pPr>
        <w:pStyle w:val="ListBullet"/>
      </w:pPr>
      <w:r w:rsidRPr="00AA6213">
        <w:t xml:space="preserve">Work may require the ability to work within a team environment </w:t>
      </w:r>
    </w:p>
    <w:p w:rsidR="00542650" w:rsidP="00AA6213">
      <w:pPr>
        <w:pStyle w:val="ListBullet"/>
      </w:pPr>
      <w:r w:rsidRPr="00AA6213">
        <w:t>Information systems may be print or screen based</w:t>
      </w:r>
    </w:p>
    <w:p w:rsidR="00542650" w:rsidP="00AA6213">
      <w:pPr>
        <w:pStyle w:val="ListBullet"/>
      </w:pPr>
    </w:p>
    <w:p w:rsidR="00000000" w:rsidRPr="00AA6213" w:rsidP="00AA6213">
      <w:pPr>
        <w:pStyle w:val="Heading1"/>
      </w:pPr>
      <w:bookmarkStart w:id="12" w:name="O_149258"/>
      <w:bookmarkEnd w:id="12"/>
      <w:r w:rsidRPr="00AA6213">
        <w:t>Unit Sector(s)</w:t>
      </w:r>
    </w:p>
    <w:p w:rsidR="00000000" w:rsidRPr="00AA6213" w:rsidP="00AA6213">
      <w:pPr>
        <w:pStyle w:val="BodyText"/>
      </w:pPr>
      <w:r w:rsidRPr="00AA6213">
        <w:t>Not applicable.</w:t>
      </w:r>
    </w:p>
    <w:p w:rsidR="00000000" w:rsidRPr="00AA6213" w:rsidP="00AA6213"/>
    <w:sectPr w:rsidSect="00AA62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42650" w:rsidP="005426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650" w:rsidP="00AA6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2650" w:rsidP="00AA6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42650" w:rsidP="00AA621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42650" w:rsidP="0054265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650" w:rsidP="00AA6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SUGPFSB2A Operate a fuel supply system - bagasse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42650" w:rsidP="00AA621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5C6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789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A6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213"/>
  </w:style>
  <w:style w:type="character" w:customStyle="1" w:styleId="Heading1Char">
    <w:name w:val="Heading 1 Char"/>
    <w:basedOn w:val="DefaultParagraphFont"/>
    <w:link w:val="Heading1"/>
    <w:rsid w:val="00AA6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2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21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A6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21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A62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2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213"/>
    <w:rPr>
      <w:b/>
      <w:spacing w:val="0"/>
    </w:rPr>
  </w:style>
  <w:style w:type="paragraph" w:styleId="Header">
    <w:name w:val="header"/>
    <w:basedOn w:val="Normal"/>
    <w:link w:val="HeaderChar"/>
    <w:rsid w:val="00AA6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A6213"/>
    <w:rPr>
      <w:i/>
    </w:rPr>
  </w:style>
  <w:style w:type="paragraph" w:customStyle="1" w:styleId="SuperHeading">
    <w:name w:val="SuperHeading"/>
    <w:basedOn w:val="Normal"/>
    <w:rsid w:val="00AA621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A6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2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A62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A621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A6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A6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2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6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2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21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A6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2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213"/>
  </w:style>
  <w:style w:type="paragraph" w:styleId="TableofFigures">
    <w:name w:val="table of figures"/>
    <w:basedOn w:val="Normal"/>
    <w:next w:val="Normal"/>
    <w:semiHidden/>
    <w:rsid w:val="00AA6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213"/>
    <w:pPr>
      <w:numPr>
        <w:numId w:val="10"/>
      </w:numPr>
    </w:pPr>
  </w:style>
  <w:style w:type="character" w:customStyle="1" w:styleId="WingdingSymbols">
    <w:name w:val="Wingding Symbols"/>
    <w:rsid w:val="00AA6213"/>
    <w:rPr>
      <w:rFonts w:ascii="Wingdings" w:hAnsi="Wingdings"/>
    </w:rPr>
  </w:style>
  <w:style w:type="paragraph" w:customStyle="1" w:styleId="TableHeading">
    <w:name w:val="Table Heading"/>
    <w:basedOn w:val="HeadingBase"/>
    <w:rsid w:val="00AA62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213"/>
    <w:rPr>
      <w:color w:val="0033CC"/>
      <w:u w:val="none"/>
    </w:rPr>
  </w:style>
  <w:style w:type="paragraph" w:customStyle="1" w:styleId="BodyTextRight">
    <w:name w:val="Body Text Right"/>
    <w:basedOn w:val="BodyText"/>
    <w:rsid w:val="00AA6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2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21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A6213"/>
    <w:rPr>
      <w:sz w:val="32"/>
    </w:rPr>
  </w:style>
  <w:style w:type="paragraph" w:customStyle="1" w:styleId="HeadingProcedure">
    <w:name w:val="Heading Procedure"/>
    <w:basedOn w:val="HeadingBase"/>
    <w:next w:val="Normal"/>
    <w:rsid w:val="00AA6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213"/>
    <w:pPr>
      <w:spacing w:before="60" w:after="60"/>
    </w:pPr>
  </w:style>
  <w:style w:type="paragraph" w:styleId="ListContinue">
    <w:name w:val="List Continue"/>
    <w:basedOn w:val="List"/>
    <w:rsid w:val="00AA6213"/>
    <w:pPr>
      <w:ind w:firstLine="0"/>
    </w:pPr>
  </w:style>
  <w:style w:type="paragraph" w:customStyle="1" w:styleId="ListNote">
    <w:name w:val="List Note"/>
    <w:basedOn w:val="List"/>
    <w:rsid w:val="00AA6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213"/>
    <w:rPr>
      <w:rFonts w:ascii="Courier New" w:hAnsi="Courier New"/>
    </w:rPr>
  </w:style>
  <w:style w:type="paragraph" w:customStyle="1" w:styleId="NoteBullet">
    <w:name w:val="Note Bullet"/>
    <w:basedOn w:val="Note"/>
    <w:rsid w:val="00AA6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2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21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A6213"/>
    <w:rPr>
      <w:b/>
      <w:smallCaps/>
    </w:rPr>
  </w:style>
  <w:style w:type="paragraph" w:customStyle="1" w:styleId="TableListNumber">
    <w:name w:val="Table List Number"/>
    <w:basedOn w:val="ListNumber"/>
    <w:rsid w:val="00AA6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213"/>
    <w:pPr>
      <w:numPr>
        <w:numId w:val="8"/>
      </w:numPr>
    </w:pPr>
  </w:style>
  <w:style w:type="paragraph" w:customStyle="1" w:styleId="ListAlpha2">
    <w:name w:val="List Alpha 2"/>
    <w:basedOn w:val="List2"/>
    <w:rsid w:val="00AA6213"/>
    <w:pPr>
      <w:numPr>
        <w:numId w:val="7"/>
      </w:numPr>
    </w:pPr>
  </w:style>
  <w:style w:type="paragraph" w:styleId="List2">
    <w:name w:val="List 2"/>
    <w:basedOn w:val="BodyText"/>
    <w:rsid w:val="00AA6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2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2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213"/>
    <w:pPr>
      <w:numPr>
        <w:numId w:val="2"/>
      </w:numPr>
    </w:pPr>
  </w:style>
  <w:style w:type="paragraph" w:styleId="ListBullet5">
    <w:name w:val="List Bullet 5"/>
    <w:basedOn w:val="List5"/>
    <w:rsid w:val="00AA6213"/>
    <w:pPr>
      <w:numPr>
        <w:numId w:val="3"/>
      </w:numPr>
    </w:pPr>
  </w:style>
  <w:style w:type="paragraph" w:styleId="ListContinue2">
    <w:name w:val="List Continue 2"/>
    <w:basedOn w:val="List2"/>
    <w:rsid w:val="00AA6213"/>
    <w:pPr>
      <w:ind w:firstLine="0"/>
    </w:pPr>
  </w:style>
  <w:style w:type="paragraph" w:styleId="ListContinue3">
    <w:name w:val="List Continue 3"/>
    <w:basedOn w:val="List3"/>
    <w:rsid w:val="00AA6213"/>
    <w:pPr>
      <w:ind w:left="1021" w:firstLine="0"/>
    </w:pPr>
  </w:style>
  <w:style w:type="paragraph" w:styleId="ListContinue4">
    <w:name w:val="List Continue 4"/>
    <w:basedOn w:val="List4"/>
    <w:rsid w:val="00AA6213"/>
    <w:pPr>
      <w:ind w:firstLine="0"/>
    </w:pPr>
  </w:style>
  <w:style w:type="paragraph" w:styleId="ListContinue5">
    <w:name w:val="List Continue 5"/>
    <w:basedOn w:val="List5"/>
    <w:rsid w:val="00AA6213"/>
    <w:pPr>
      <w:ind w:firstLine="0"/>
    </w:pPr>
  </w:style>
  <w:style w:type="paragraph" w:styleId="ListNumber3">
    <w:name w:val="List Number 3"/>
    <w:basedOn w:val="List3"/>
    <w:rsid w:val="00AA6213"/>
    <w:pPr>
      <w:numPr>
        <w:numId w:val="4"/>
      </w:numPr>
    </w:pPr>
  </w:style>
  <w:style w:type="paragraph" w:styleId="ListNumber4">
    <w:name w:val="List Number 4"/>
    <w:basedOn w:val="List4"/>
    <w:rsid w:val="00AA6213"/>
    <w:pPr>
      <w:numPr>
        <w:numId w:val="5"/>
      </w:numPr>
    </w:pPr>
  </w:style>
  <w:style w:type="paragraph" w:styleId="ListNumber5">
    <w:name w:val="List Number 5"/>
    <w:basedOn w:val="List5"/>
    <w:rsid w:val="00AA6213"/>
    <w:pPr>
      <w:numPr>
        <w:numId w:val="6"/>
      </w:numPr>
    </w:pPr>
  </w:style>
  <w:style w:type="paragraph" w:styleId="BlockText">
    <w:name w:val="Block Text"/>
    <w:basedOn w:val="Normal"/>
    <w:rsid w:val="00AA6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213"/>
    <w:rPr>
      <w:sz w:val="16"/>
      <w:vertAlign w:val="superscript"/>
    </w:rPr>
  </w:style>
  <w:style w:type="character" w:customStyle="1" w:styleId="Symbols">
    <w:name w:val="Symbols"/>
    <w:basedOn w:val="DefaultParagraphFont"/>
    <w:rsid w:val="00AA6213"/>
    <w:rPr>
      <w:rFonts w:ascii="Symbol" w:hAnsi="Symbol"/>
    </w:rPr>
  </w:style>
  <w:style w:type="character" w:customStyle="1" w:styleId="MenuOptions">
    <w:name w:val="Menu Options"/>
    <w:basedOn w:val="DefaultParagraphFont"/>
    <w:rsid w:val="00AA6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213"/>
    <w:rPr>
      <w:b/>
    </w:rPr>
  </w:style>
  <w:style w:type="character" w:customStyle="1" w:styleId="Underlined">
    <w:name w:val="Underlined"/>
    <w:basedOn w:val="DefaultParagraphFont"/>
    <w:rsid w:val="00AA6213"/>
    <w:rPr>
      <w:u w:val="single"/>
    </w:rPr>
  </w:style>
  <w:style w:type="paragraph" w:customStyle="1" w:styleId="TableBodyTextRight">
    <w:name w:val="Table Body Text Right"/>
    <w:basedOn w:val="TableBodyText"/>
    <w:rsid w:val="00AA6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213"/>
    <w:rPr>
      <w:sz w:val="18"/>
    </w:rPr>
  </w:style>
  <w:style w:type="paragraph" w:customStyle="1" w:styleId="BodySmallRight">
    <w:name w:val="Body Small Right"/>
    <w:basedOn w:val="BodyTextRight"/>
    <w:rsid w:val="00AA6213"/>
    <w:rPr>
      <w:sz w:val="18"/>
      <w:szCs w:val="18"/>
    </w:rPr>
  </w:style>
  <w:style w:type="paragraph" w:customStyle="1" w:styleId="MarginEdition">
    <w:name w:val="Margin Edition"/>
    <w:basedOn w:val="MarginNote"/>
    <w:rsid w:val="00AA6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213"/>
    <w:rPr>
      <w:sz w:val="2"/>
      <w:szCs w:val="2"/>
    </w:rPr>
  </w:style>
  <w:style w:type="character" w:customStyle="1" w:styleId="Small">
    <w:name w:val="Small"/>
    <w:basedOn w:val="DefaultParagraphFont"/>
    <w:rsid w:val="00AA6213"/>
    <w:rPr>
      <w:sz w:val="16"/>
    </w:rPr>
  </w:style>
  <w:style w:type="paragraph" w:customStyle="1" w:styleId="WideTable">
    <w:name w:val="Wide Table"/>
    <w:basedOn w:val="Normal"/>
    <w:rsid w:val="00AA6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213"/>
  </w:style>
  <w:style w:type="paragraph" w:styleId="Quote">
    <w:name w:val="Quote"/>
    <w:basedOn w:val="Heading1"/>
    <w:link w:val="QuoteChar"/>
    <w:qFormat/>
    <w:rsid w:val="00AA6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213"/>
    <w:pPr>
      <w:pageBreakBefore/>
    </w:pPr>
  </w:style>
  <w:style w:type="paragraph" w:customStyle="1" w:styleId="Border">
    <w:name w:val="Border"/>
    <w:basedOn w:val="Normal"/>
    <w:qFormat/>
    <w:rsid w:val="00AA6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21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A6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213"/>
    <w:rPr>
      <w:u w:val="single"/>
    </w:rPr>
  </w:style>
  <w:style w:type="character" w:customStyle="1" w:styleId="BoldandItalics">
    <w:name w:val="Bold and Italics"/>
    <w:qFormat/>
    <w:rsid w:val="00AA6213"/>
    <w:rPr>
      <w:b/>
      <w:i/>
      <w:u w:val="none"/>
    </w:rPr>
  </w:style>
  <w:style w:type="paragraph" w:styleId="BalloonText">
    <w:name w:val="Balloon Text"/>
    <w:basedOn w:val="Normal"/>
    <w:link w:val="BalloonTextChar"/>
    <w:rsid w:val="00AA6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21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A62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21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1247</Words>
  <Characters>7592</Characters>
  <Application>Microsoft Office Word</Application>
  <DocSecurity>0</DocSecurity>
  <Lines>213</Lines>
  <Paragraphs>139</Paragraphs>
  <ScaleCrop>false</ScaleCrop>
  <Company>Author-it Software Corporation Ltd.</Company>
  <LinksUpToDate>false</LinksUpToDate>
  <CharactersWithSpaces>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SUGPFSB2A Operate a fuel supply system - bagasse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2012-05-27T03:07:00Z</dcterms:created>
  <dcterms:modified xsi:type="dcterms:W3CDTF">2012-05-27T03:07:00Z</dcterms:modified>
</cp:coreProperties>
</file>