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9A" w:rsidP="00A4229A">
      <w:pPr>
        <w:pStyle w:val="Title"/>
      </w:pPr>
      <w:r>
        <w:fldChar w:fldCharType="begin"/>
      </w:r>
      <w:r>
        <w:instrText xml:space="preserve"> TITLE   \* MERGEFORMAT </w:instrText>
      </w:r>
      <w:r>
        <w:fldChar w:fldCharType="separate"/>
      </w:r>
      <w:r>
        <w:t>SUGPCPS1A Collect and prepare samples</w:t>
      </w:r>
      <w:r>
        <w:fldChar w:fldCharType="end"/>
      </w:r>
    </w:p>
    <w:p w:rsidR="00A4229A" w:rsidP="00A4229A">
      <w:pPr>
        <w:pStyle w:val="Version"/>
        <w:sectPr w:rsidSect="000D70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7007" w:rsidP="000D7007">
      <w:pPr>
        <w:pStyle w:val="SuperHeading"/>
      </w:pPr>
      <w:r w:rsidRPr="000D7007">
        <w:t>SUGPCPS1A Collect and prepare samples</w:t>
      </w:r>
    </w:p>
    <w:p w:rsidR="00000000" w:rsidRPr="000D7007" w:rsidP="000D7007">
      <w:pPr>
        <w:pStyle w:val="SuperHeading"/>
      </w:pPr>
    </w:p>
    <w:p w:rsidR="00000000" w:rsidRPr="000D7007" w:rsidP="000D7007">
      <w:pPr>
        <w:pStyle w:val="Heading1"/>
      </w:pPr>
      <w:bookmarkStart w:id="1" w:name="O_149199"/>
      <w:bookmarkEnd w:id="1"/>
      <w:r w:rsidRPr="000D7007">
        <w:t>Modification History</w:t>
      </w:r>
    </w:p>
    <w:p w:rsidR="00000000" w:rsidRPr="000D7007" w:rsidP="000D7007">
      <w:pPr>
        <w:pStyle w:val="BodyText"/>
      </w:pPr>
      <w:r w:rsidRPr="000D7007">
        <w:t>Not applicable.</w:t>
      </w:r>
    </w:p>
    <w:p w:rsidR="00000000" w:rsidRPr="000D7007" w:rsidP="000D7007">
      <w:pPr>
        <w:pStyle w:val="AllowPageBreak"/>
      </w:pPr>
    </w:p>
    <w:p w:rsidR="00000000" w:rsidRPr="000D7007" w:rsidP="000D7007">
      <w:pPr>
        <w:pStyle w:val="Heading1"/>
      </w:pPr>
      <w:bookmarkStart w:id="2" w:name="O_149200"/>
      <w:bookmarkEnd w:id="2"/>
      <w:r w:rsidRPr="000D7007">
        <w:t>Unit Descriptor</w:t>
      </w:r>
    </w:p>
    <w:tbl>
      <w:tblPr>
        <w:tblW w:w="0" w:type="auto"/>
        <w:tblLayout w:type="fixed"/>
        <w:tblCellMar>
          <w:left w:w="62" w:type="dxa"/>
          <w:right w:w="62" w:type="dxa"/>
        </w:tblCellMar>
        <w:tblLook w:val="0000"/>
      </w:tblPr>
      <w:tblGrid>
        <w:gridCol w:w="8550"/>
      </w:tblGrid>
      <w:tr w:rsidTr="00A4229A">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0D7007">
            <w:pPr>
              <w:pStyle w:val="BodyText"/>
              <w:rPr>
                <w:lang w:val="en-NZ"/>
              </w:rPr>
            </w:pPr>
            <w:r w:rsidRPr="000D7007">
              <w:rPr>
                <w:rStyle w:val="SpecialBold"/>
              </w:rPr>
              <w:t>Unit descriptor</w:t>
            </w:r>
          </w:p>
        </w:tc>
      </w:tr>
      <w:tr w:rsidTr="00A4229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0D7007" w:rsidP="000D7007">
            <w:pPr>
              <w:pStyle w:val="BodyText"/>
            </w:pPr>
            <w:r w:rsidRPr="000D7007">
              <w:t>This is a Specialist unit. It covers the skills and knowledge to collect and prepare a range of samples. It typically applies to an operator who has primary responsibility for sampling and/or testing.</w:t>
            </w:r>
          </w:p>
        </w:tc>
      </w:tr>
    </w:tbl>
    <w:p w:rsidR="00000000" w:rsidRPr="000D7007" w:rsidP="000D7007">
      <w:pPr>
        <w:pStyle w:val="BodyText"/>
      </w:pPr>
    </w:p>
    <w:p w:rsidR="00000000" w:rsidRPr="000D7007" w:rsidP="000D7007">
      <w:pPr>
        <w:pStyle w:val="AllowPageBreak"/>
      </w:pPr>
    </w:p>
    <w:p w:rsidR="00000000" w:rsidRPr="000D7007" w:rsidP="000D7007">
      <w:pPr>
        <w:pStyle w:val="Heading1"/>
      </w:pPr>
      <w:bookmarkStart w:id="3" w:name="O_149201"/>
      <w:bookmarkEnd w:id="3"/>
      <w:r w:rsidRPr="000D7007">
        <w:t>Application of the Unit</w:t>
      </w:r>
    </w:p>
    <w:p w:rsidR="00000000" w:rsidRPr="000D7007" w:rsidP="000D7007">
      <w:pPr>
        <w:pStyle w:val="BodyText"/>
      </w:pPr>
      <w:r w:rsidRPr="000D7007">
        <w:t>Not applicab</w:t>
      </w:r>
      <w:r w:rsidRPr="000D7007">
        <w:t>le.</w:t>
      </w:r>
    </w:p>
    <w:p w:rsidR="00000000" w:rsidRPr="000D7007" w:rsidP="000D7007">
      <w:pPr>
        <w:pStyle w:val="AllowPageBreak"/>
      </w:pPr>
    </w:p>
    <w:p w:rsidR="00000000" w:rsidRPr="000D7007" w:rsidP="000D7007">
      <w:pPr>
        <w:pStyle w:val="Heading1"/>
      </w:pPr>
      <w:bookmarkStart w:id="4" w:name="O_149202"/>
      <w:bookmarkEnd w:id="4"/>
      <w:r w:rsidRPr="000D7007">
        <w:t>Licensing/Regulatory Information</w:t>
      </w:r>
    </w:p>
    <w:p w:rsidR="00000000" w:rsidRPr="000D7007" w:rsidP="000D7007">
      <w:pPr>
        <w:pStyle w:val="BodyText"/>
      </w:pPr>
      <w:r w:rsidRPr="000D7007">
        <w:t>Not applicable.</w:t>
      </w:r>
    </w:p>
    <w:p w:rsidR="00000000" w:rsidRPr="000D7007" w:rsidP="000D7007">
      <w:pPr>
        <w:pStyle w:val="AllowPageBreak"/>
      </w:pPr>
    </w:p>
    <w:p w:rsidR="00000000" w:rsidRPr="000D7007" w:rsidP="000D7007">
      <w:pPr>
        <w:pStyle w:val="Heading1"/>
      </w:pPr>
      <w:bookmarkStart w:id="5" w:name="O_149203"/>
      <w:bookmarkEnd w:id="5"/>
      <w:r w:rsidRPr="000D7007">
        <w:t>Pre-Requisites</w:t>
      </w:r>
    </w:p>
    <w:p w:rsidR="00000000" w:rsidRPr="000D7007" w:rsidP="000D7007">
      <w:pPr>
        <w:pStyle w:val="BodyText"/>
      </w:pPr>
      <w:r w:rsidRPr="000D7007">
        <w:t>Not applicable.</w:t>
      </w:r>
    </w:p>
    <w:p w:rsidR="00000000" w:rsidRPr="000D7007" w:rsidP="000D7007">
      <w:pPr>
        <w:pStyle w:val="AllowPageBreak"/>
      </w:pPr>
    </w:p>
    <w:p w:rsidR="00000000" w:rsidRPr="000D7007" w:rsidP="000D7007">
      <w:pPr>
        <w:pStyle w:val="Heading1"/>
      </w:pPr>
      <w:bookmarkStart w:id="6" w:name="O_149204"/>
      <w:bookmarkEnd w:id="6"/>
      <w:r w:rsidRPr="000D7007">
        <w:t>Employability Skills Information</w:t>
      </w:r>
    </w:p>
    <w:p w:rsidR="00000000" w:rsidRPr="000D7007" w:rsidP="000D7007">
      <w:pPr>
        <w:pStyle w:val="BodyText"/>
      </w:pPr>
      <w:r w:rsidRPr="000D7007">
        <w:t>Not applicable.</w:t>
      </w:r>
    </w:p>
    <w:p w:rsidR="00000000" w:rsidRPr="000D7007" w:rsidP="000D7007">
      <w:pPr>
        <w:pStyle w:val="AllowPageBreak"/>
      </w:pPr>
    </w:p>
    <w:p w:rsidR="00000000" w:rsidRPr="000D7007" w:rsidP="000D7007">
      <w:pPr>
        <w:pStyle w:val="Heading1"/>
      </w:pPr>
      <w:bookmarkStart w:id="7" w:name="O_149205"/>
      <w:bookmarkEnd w:id="7"/>
      <w:r w:rsidRPr="000D7007">
        <w:t>Elements and Performance Criteria Pre-Content</w:t>
      </w:r>
    </w:p>
    <w:p w:rsidR="00000000" w:rsidRPr="000D7007" w:rsidP="000D7007">
      <w:pPr>
        <w:pStyle w:val="BodyText"/>
      </w:pPr>
      <w:r w:rsidRPr="000D7007">
        <w:t>Not applicable.</w:t>
      </w:r>
    </w:p>
    <w:p w:rsidR="00000000" w:rsidRPr="000D7007" w:rsidP="000D7007">
      <w:pPr>
        <w:pStyle w:val="AllowPageBreak"/>
      </w:pPr>
    </w:p>
    <w:p w:rsidR="00000000" w:rsidRPr="000D7007" w:rsidP="000D7007">
      <w:pPr>
        <w:pStyle w:val="Heading1"/>
      </w:pPr>
      <w:bookmarkStart w:id="8" w:name="O_149206"/>
      <w:bookmarkEnd w:id="8"/>
      <w:r w:rsidRPr="000D7007">
        <w:t>Elements and Performance Criteria</w:t>
      </w:r>
    </w:p>
    <w:tbl>
      <w:tblPr>
        <w:tblW w:w="0" w:type="auto"/>
        <w:tblLayout w:type="fixed"/>
        <w:tblCellMar>
          <w:left w:w="62" w:type="dxa"/>
          <w:right w:w="62" w:type="dxa"/>
        </w:tblCellMar>
        <w:tblLook w:val="0000"/>
      </w:tblPr>
      <w:tblGrid>
        <w:gridCol w:w="3261"/>
        <w:gridCol w:w="5289"/>
      </w:tblGrid>
      <w:tr w:rsidTr="00A4229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D7007" w:rsidP="000D7007">
            <w:pPr>
              <w:pStyle w:val="BodyText"/>
            </w:pPr>
            <w:r w:rsidRPr="000D7007">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0D7007">
            <w:pPr>
              <w:pStyle w:val="BodyText"/>
              <w:rPr>
                <w:lang w:val="en-NZ"/>
              </w:rPr>
            </w:pPr>
            <w:r w:rsidRPr="000D7007">
              <w:rPr>
                <w:rStyle w:val="SpecialBold"/>
              </w:rPr>
              <w:t>Performance criteria</w:t>
            </w:r>
          </w:p>
        </w:tc>
      </w:tr>
      <w:tr w:rsidTr="00A422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7007">
            <w:pPr>
              <w:pStyle w:val="List"/>
              <w:rPr>
                <w:lang w:val="en-NZ"/>
              </w:rPr>
            </w:pPr>
            <w:r w:rsidRPr="000D7007">
              <w:t>1.</w:t>
            </w:r>
            <w:r w:rsidRPr="000D7007">
              <w:tab/>
              <w:t>Prepare for sampling</w:t>
            </w:r>
          </w:p>
        </w:tc>
        <w:tc>
          <w:tcPr>
            <w:tcW w:w="5289" w:type="dxa"/>
            <w:tcBorders>
              <w:top w:val="nil"/>
              <w:left w:val="nil"/>
              <w:bottom w:val="nil"/>
              <w:right w:val="nil"/>
            </w:tcBorders>
            <w:tcMar>
              <w:top w:w="0" w:type="dxa"/>
              <w:left w:w="62" w:type="dxa"/>
              <w:bottom w:w="0" w:type="dxa"/>
              <w:right w:w="62" w:type="dxa"/>
            </w:tcMar>
          </w:tcPr>
          <w:p w:rsidR="00000000" w:rsidRPr="000D7007" w:rsidP="000D7007">
            <w:pPr>
              <w:pStyle w:val="List"/>
            </w:pPr>
            <w:r w:rsidRPr="000D7007">
              <w:t>1.1</w:t>
            </w:r>
            <w:r w:rsidRPr="000D7007">
              <w:tab/>
              <w:t>Sampling requirements are identified</w:t>
            </w:r>
          </w:p>
          <w:p w:rsidR="00000000" w:rsidRPr="000D7007" w:rsidP="000D7007">
            <w:pPr>
              <w:pStyle w:val="List"/>
            </w:pPr>
            <w:r w:rsidRPr="000D7007">
              <w:t>1.2</w:t>
            </w:r>
            <w:r w:rsidRPr="000D7007">
              <w:tab/>
              <w:t>Sampling method is determined to suit sampling requirement</w:t>
            </w:r>
          </w:p>
          <w:p w:rsidR="00000000" w:rsidP="000D7007">
            <w:pPr>
              <w:pStyle w:val="List"/>
              <w:rPr>
                <w:lang w:val="en-NZ"/>
              </w:rPr>
            </w:pPr>
            <w:r w:rsidRPr="000D7007">
              <w:t>1.3</w:t>
            </w:r>
            <w:r w:rsidRPr="000D7007">
              <w:tab/>
              <w:t>Confirm that sampling tools</w:t>
            </w:r>
            <w:r w:rsidRPr="000D7007">
              <w:t xml:space="preserve"> and containers are available and fit for use</w:t>
            </w:r>
          </w:p>
        </w:tc>
      </w:tr>
      <w:tr w:rsidTr="00A422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7007">
            <w:pPr>
              <w:pStyle w:val="List"/>
              <w:rPr>
                <w:lang w:val="en-NZ"/>
              </w:rPr>
            </w:pPr>
            <w:r w:rsidRPr="000D7007">
              <w:t>2.</w:t>
            </w:r>
            <w:r w:rsidRPr="000D7007">
              <w:tab/>
              <w:t>Collect and prepare samples</w:t>
            </w:r>
          </w:p>
        </w:tc>
        <w:tc>
          <w:tcPr>
            <w:tcW w:w="5289" w:type="dxa"/>
            <w:tcBorders>
              <w:top w:val="nil"/>
              <w:left w:val="nil"/>
              <w:bottom w:val="nil"/>
              <w:right w:val="nil"/>
            </w:tcBorders>
            <w:tcMar>
              <w:top w:w="0" w:type="dxa"/>
              <w:left w:w="62" w:type="dxa"/>
              <w:bottom w:w="0" w:type="dxa"/>
              <w:right w:w="62" w:type="dxa"/>
            </w:tcMar>
          </w:tcPr>
          <w:p w:rsidR="00000000" w:rsidRPr="000D7007" w:rsidP="000D7007">
            <w:pPr>
              <w:pStyle w:val="List"/>
            </w:pPr>
            <w:r w:rsidRPr="000D7007">
              <w:t>2.1</w:t>
            </w:r>
            <w:r w:rsidRPr="000D7007">
              <w:tab/>
              <w:t>Collect samples in accordance with sampling schedule</w:t>
            </w:r>
          </w:p>
          <w:p w:rsidR="00000000" w:rsidRPr="000D7007" w:rsidP="000D7007">
            <w:pPr>
              <w:pStyle w:val="List"/>
            </w:pPr>
            <w:r w:rsidRPr="000D7007">
              <w:t>2.2</w:t>
            </w:r>
            <w:r w:rsidRPr="000D7007">
              <w:tab/>
              <w:t>Identify and report atypical observations made during sampling</w:t>
            </w:r>
          </w:p>
          <w:p w:rsidR="00000000" w:rsidRPr="000D7007" w:rsidP="000D7007">
            <w:pPr>
              <w:pStyle w:val="List"/>
            </w:pPr>
            <w:r w:rsidRPr="000D7007">
              <w:t>2.3</w:t>
            </w:r>
            <w:r w:rsidRPr="000D7007">
              <w:tab/>
            </w:r>
            <w:r w:rsidRPr="000D7007">
              <w:t>Store and handle samples to preserve characteristics of sample</w:t>
            </w:r>
          </w:p>
          <w:p w:rsidR="00000000" w:rsidP="000D7007">
            <w:pPr>
              <w:pStyle w:val="List"/>
              <w:rPr>
                <w:lang w:val="en-NZ"/>
              </w:rPr>
            </w:pPr>
            <w:r w:rsidRPr="000D7007">
              <w:t>2.4</w:t>
            </w:r>
            <w:r w:rsidRPr="000D7007">
              <w:tab/>
              <w:t>Prepare samples as required by sampling procedure</w:t>
            </w:r>
          </w:p>
        </w:tc>
      </w:tr>
      <w:tr w:rsidTr="00A4229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D7007">
            <w:pPr>
              <w:pStyle w:val="List"/>
              <w:rPr>
                <w:lang w:val="en-NZ"/>
              </w:rPr>
            </w:pPr>
            <w:r w:rsidRPr="000D7007">
              <w:t>3.</w:t>
            </w:r>
            <w:r w:rsidRPr="000D7007">
              <w:tab/>
              <w:t>Record sampling information</w:t>
            </w:r>
          </w:p>
        </w:tc>
        <w:tc>
          <w:tcPr>
            <w:tcW w:w="5289" w:type="dxa"/>
            <w:tcBorders>
              <w:top w:val="nil"/>
              <w:left w:val="nil"/>
              <w:bottom w:val="nil"/>
              <w:right w:val="nil"/>
            </w:tcBorders>
            <w:tcMar>
              <w:top w:w="0" w:type="dxa"/>
              <w:left w:w="62" w:type="dxa"/>
              <w:bottom w:w="0" w:type="dxa"/>
              <w:right w:w="62" w:type="dxa"/>
            </w:tcMar>
          </w:tcPr>
          <w:p w:rsidR="00000000" w:rsidRPr="000D7007" w:rsidP="000D7007">
            <w:pPr>
              <w:pStyle w:val="List"/>
            </w:pPr>
            <w:r w:rsidRPr="000D7007">
              <w:t>3.1</w:t>
            </w:r>
            <w:r w:rsidRPr="000D7007">
              <w:tab/>
              <w:t>Record sampling information according to workplace requirements</w:t>
            </w:r>
          </w:p>
          <w:p w:rsidR="00000000" w:rsidRPr="000D7007" w:rsidP="000D7007">
            <w:pPr>
              <w:pStyle w:val="List"/>
            </w:pPr>
            <w:r w:rsidRPr="000D7007">
              <w:t>3.2</w:t>
            </w:r>
            <w:r w:rsidRPr="000D7007">
              <w:tab/>
              <w:t>Sample labeling procedures are foll</w:t>
            </w:r>
            <w:r w:rsidRPr="000D7007">
              <w:t>owed according to workplace requirements</w:t>
            </w:r>
          </w:p>
        </w:tc>
      </w:tr>
    </w:tbl>
    <w:p w:rsidR="00000000" w:rsidRPr="000D7007" w:rsidP="000D7007">
      <w:pPr>
        <w:pStyle w:val="BodyText"/>
      </w:pPr>
    </w:p>
    <w:p w:rsidR="00000000" w:rsidRPr="000D7007" w:rsidP="000D7007">
      <w:pPr>
        <w:pStyle w:val="AllowPageBreak"/>
      </w:pPr>
    </w:p>
    <w:p w:rsidR="00000000" w:rsidRPr="000D7007" w:rsidP="000D7007">
      <w:pPr>
        <w:pStyle w:val="Heading1"/>
      </w:pPr>
      <w:bookmarkStart w:id="9" w:name="O_149207"/>
      <w:bookmarkEnd w:id="9"/>
      <w:r w:rsidRPr="000D7007">
        <w:t>Required Skills and Knowledge</w:t>
      </w:r>
    </w:p>
    <w:p w:rsidR="00000000" w:rsidRPr="000D7007" w:rsidP="000D7007">
      <w:pPr>
        <w:pStyle w:val="BodyText"/>
      </w:pPr>
      <w:r w:rsidRPr="000D7007">
        <w:t>Not applicable.</w:t>
      </w:r>
    </w:p>
    <w:p w:rsidR="00000000" w:rsidRPr="000D7007" w:rsidP="000D7007">
      <w:pPr>
        <w:pStyle w:val="AllowPageBreak"/>
      </w:pPr>
    </w:p>
    <w:p w:rsidR="00000000" w:rsidRPr="000D7007" w:rsidP="000D7007">
      <w:pPr>
        <w:pStyle w:val="Heading1"/>
      </w:pPr>
      <w:bookmarkStart w:id="10" w:name="O_149208"/>
      <w:bookmarkEnd w:id="10"/>
      <w:r w:rsidRPr="000D7007">
        <w:t>Evidence Guide</w:t>
      </w:r>
    </w:p>
    <w:p w:rsidR="00000000" w:rsidRPr="000D7007" w:rsidP="000D7007">
      <w:pPr>
        <w:pStyle w:val="BodyText"/>
      </w:pPr>
      <w:r w:rsidRPr="000D7007">
        <w:rPr>
          <w:rStyle w:val="SpecialBold"/>
        </w:rPr>
        <w:t>Evidence guide</w:t>
      </w:r>
    </w:p>
    <w:p w:rsidR="00000000" w:rsidRPr="000D7007" w:rsidP="000D7007">
      <w:pPr>
        <w:pStyle w:val="BodyText"/>
      </w:pPr>
      <w:r w:rsidRPr="000D7007">
        <w:t>The assessment process must address all of the following items of evidence.</w:t>
      </w:r>
    </w:p>
    <w:p w:rsidR="00000000" w:rsidRPr="000D7007" w:rsidP="000D7007">
      <w:pPr>
        <w:pStyle w:val="BodyText"/>
      </w:pPr>
      <w:r w:rsidRPr="000D7007">
        <w:rPr>
          <w:rStyle w:val="SpecialBold"/>
        </w:rPr>
        <w:t>Ability to</w:t>
      </w:r>
      <w:r w:rsidRPr="000D7007">
        <w:t>:</w:t>
      </w:r>
    </w:p>
    <w:p w:rsidR="00000000" w:rsidRPr="000D7007" w:rsidP="000D7007">
      <w:pPr>
        <w:pStyle w:val="List"/>
      </w:pPr>
      <w:r w:rsidRPr="000D7007">
        <w:t>1.</w:t>
      </w:r>
      <w:r w:rsidRPr="000D7007">
        <w:tab/>
        <w:t>Access workp</w:t>
      </w:r>
      <w:r w:rsidRPr="000D7007">
        <w:t>lace information such as the sampling plan to identify sampling requirements</w:t>
      </w:r>
    </w:p>
    <w:p w:rsidR="00000000" w:rsidRPr="000D7007" w:rsidP="000D7007">
      <w:pPr>
        <w:pStyle w:val="List"/>
      </w:pPr>
      <w:r w:rsidRPr="000D7007">
        <w:t>2.</w:t>
      </w:r>
      <w:r w:rsidRPr="000D7007">
        <w:tab/>
        <w:t>Select, fit and use personal protective clothing and/or equipment</w:t>
      </w:r>
    </w:p>
    <w:p w:rsidR="00000000" w:rsidRPr="000D7007" w:rsidP="000D7007">
      <w:pPr>
        <w:pStyle w:val="List"/>
      </w:pPr>
      <w:r w:rsidRPr="000D7007">
        <w:t>3.</w:t>
      </w:r>
      <w:r w:rsidRPr="000D7007">
        <w:tab/>
        <w:t>Confirm that necessary tools, containers and chemicals are available and fit for purpose</w:t>
      </w:r>
    </w:p>
    <w:p w:rsidR="00000000" w:rsidRPr="000D7007" w:rsidP="000D7007">
      <w:pPr>
        <w:pStyle w:val="List"/>
      </w:pPr>
      <w:r w:rsidRPr="000D7007">
        <w:t>4.</w:t>
      </w:r>
      <w:r w:rsidRPr="000D7007">
        <w:tab/>
      </w:r>
      <w:r w:rsidRPr="000D7007">
        <w:t>Handle chemicals safely. Typically this includes handling preservatives. Safe handling requires demonstration of correct handling and preparation procedures and use of appropriate protective clothing and equipment</w:t>
      </w:r>
    </w:p>
    <w:p w:rsidR="00000000" w:rsidRPr="000D7007" w:rsidP="000D7007">
      <w:pPr>
        <w:pStyle w:val="List"/>
      </w:pPr>
      <w:r w:rsidRPr="000D7007">
        <w:t>5.</w:t>
      </w:r>
      <w:r w:rsidRPr="000D7007">
        <w:tab/>
        <w:t>Demonstrate correct manual handling and</w:t>
      </w:r>
      <w:r w:rsidRPr="000D7007">
        <w:t xml:space="preserve"> safe work practices</w:t>
      </w:r>
    </w:p>
    <w:p w:rsidR="00000000" w:rsidRPr="000D7007" w:rsidP="000D7007">
      <w:pPr>
        <w:pStyle w:val="List"/>
      </w:pPr>
      <w:r w:rsidRPr="000D7007">
        <w:t>6.</w:t>
      </w:r>
      <w:r w:rsidRPr="000D7007">
        <w:tab/>
        <w:t>Demonstrate sampling collection and preparation procedures</w:t>
      </w:r>
    </w:p>
    <w:p w:rsidR="00000000" w:rsidRPr="000D7007" w:rsidP="000D7007">
      <w:pPr>
        <w:pStyle w:val="List"/>
      </w:pPr>
      <w:r w:rsidRPr="000D7007">
        <w:t>7.</w:t>
      </w:r>
      <w:r w:rsidRPr="000D7007">
        <w:tab/>
        <w:t>Return plant to operating conditions as required</w:t>
      </w:r>
    </w:p>
    <w:p w:rsidR="00000000" w:rsidRPr="000D7007" w:rsidP="000D7007">
      <w:pPr>
        <w:pStyle w:val="List"/>
      </w:pPr>
      <w:r w:rsidRPr="000D7007">
        <w:t>8.</w:t>
      </w:r>
      <w:r w:rsidRPr="000D7007">
        <w:tab/>
        <w:t xml:space="preserve">Identify and report any obvious non-conformance </w:t>
      </w:r>
    </w:p>
    <w:p w:rsidR="00000000" w:rsidRPr="000D7007" w:rsidP="000D7007">
      <w:pPr>
        <w:pStyle w:val="List"/>
      </w:pPr>
      <w:r w:rsidRPr="000D7007">
        <w:t>9.</w:t>
      </w:r>
      <w:r w:rsidRPr="000D7007">
        <w:tab/>
        <w:t>Maintain and store chemicals, containers and sampling tools as req</w:t>
      </w:r>
      <w:r w:rsidRPr="000D7007">
        <w:t>uired</w:t>
      </w:r>
    </w:p>
    <w:p w:rsidR="00000000" w:rsidRPr="000D7007" w:rsidP="000D7007">
      <w:pPr>
        <w:pStyle w:val="List"/>
      </w:pPr>
      <w:r w:rsidRPr="000D7007">
        <w:t>10.</w:t>
      </w:r>
      <w:r w:rsidRPr="000D7007">
        <w:tab/>
        <w:t>Sort, collect, treat, recycle or dispose of sample material</w:t>
      </w:r>
    </w:p>
    <w:p w:rsidR="00000000" w:rsidRPr="000D7007" w:rsidP="000D7007">
      <w:pPr>
        <w:pStyle w:val="List"/>
      </w:pPr>
      <w:r w:rsidRPr="000D7007">
        <w:t>11.</w:t>
      </w:r>
      <w:r w:rsidRPr="000D7007">
        <w:tab/>
        <w:t>Label samples as required</w:t>
      </w:r>
    </w:p>
    <w:p w:rsidR="00000000" w:rsidRPr="000D7007" w:rsidP="000D7007">
      <w:pPr>
        <w:pStyle w:val="List"/>
      </w:pPr>
      <w:r w:rsidRPr="000D7007">
        <w:t>12.</w:t>
      </w:r>
      <w:r w:rsidRPr="000D7007">
        <w:tab/>
        <w:t>Record sampling information</w:t>
      </w:r>
    </w:p>
    <w:p w:rsidR="00000000" w:rsidRPr="000D7007" w:rsidP="000D7007">
      <w:pPr>
        <w:pStyle w:val="List"/>
      </w:pPr>
      <w:r w:rsidRPr="000D7007">
        <w:t>13.</w:t>
      </w:r>
      <w:r w:rsidRPr="000D7007">
        <w:tab/>
        <w:t>Maintain work area to meet housekeeping standards</w:t>
      </w:r>
    </w:p>
    <w:p w:rsidR="00000000" w:rsidRPr="000D7007" w:rsidP="000D7007">
      <w:pPr>
        <w:pStyle w:val="BodyText"/>
      </w:pPr>
      <w:r w:rsidRPr="000D7007">
        <w:rPr>
          <w:rStyle w:val="SpecialBold"/>
        </w:rPr>
        <w:t>Knowledge of</w:t>
      </w:r>
      <w:r w:rsidRPr="000D7007">
        <w:t>:</w:t>
      </w:r>
    </w:p>
    <w:p w:rsidR="00000000" w:rsidRPr="000D7007" w:rsidP="000D7007">
      <w:pPr>
        <w:pStyle w:val="List"/>
      </w:pPr>
      <w:r w:rsidRPr="000D7007">
        <w:t>14.</w:t>
      </w:r>
      <w:r w:rsidRPr="000D7007">
        <w:tab/>
        <w:t>Purpose of a sampling plan. This includes a basic un</w:t>
      </w:r>
      <w:r w:rsidRPr="000D7007">
        <w:t>derstanding of the nature of representative samples and importance of maintaining the integrity of samples</w:t>
      </w:r>
    </w:p>
    <w:p w:rsidR="00000000" w:rsidRPr="000D7007" w:rsidP="000D7007">
      <w:pPr>
        <w:pStyle w:val="List"/>
      </w:pPr>
      <w:r w:rsidRPr="000D7007">
        <w:t>15.</w:t>
      </w:r>
      <w:r w:rsidRPr="000D7007">
        <w:tab/>
        <w:t>Awareness of cane analysis program requirements relating to sampling for cane payment tests</w:t>
      </w:r>
    </w:p>
    <w:p w:rsidR="00000000" w:rsidRPr="000D7007" w:rsidP="000D7007">
      <w:pPr>
        <w:pStyle w:val="List"/>
      </w:pPr>
      <w:r w:rsidRPr="000D7007">
        <w:t>16.</w:t>
      </w:r>
      <w:r w:rsidRPr="000D7007">
        <w:tab/>
        <w:t xml:space="preserve">Terminology relating to the types of samples and </w:t>
      </w:r>
      <w:r w:rsidRPr="000D7007">
        <w:t>related methods used</w:t>
      </w:r>
    </w:p>
    <w:p w:rsidR="00000000" w:rsidRPr="000D7007" w:rsidP="000D7007">
      <w:pPr>
        <w:pStyle w:val="List"/>
      </w:pPr>
      <w:r w:rsidRPr="000D7007">
        <w:t>17.</w:t>
      </w:r>
      <w:r w:rsidRPr="000D7007">
        <w:tab/>
        <w:t>Safe work procedures including appropriate and safe manual handling, safe practices in accessing the sampling point, hazards associated with specific sampling requirements such as working with equipment under pressure, at high temp</w:t>
      </w:r>
      <w:r w:rsidRPr="000D7007">
        <w:t>eratures and storage of chemicals used</w:t>
      </w:r>
    </w:p>
    <w:p w:rsidR="00000000" w:rsidRPr="000D7007" w:rsidP="000D7007">
      <w:pPr>
        <w:pStyle w:val="List"/>
      </w:pPr>
      <w:r w:rsidRPr="000D7007">
        <w:t>18.</w:t>
      </w:r>
      <w:r w:rsidRPr="000D7007">
        <w:tab/>
        <w:t>Specific sample collection and preparation methods/procedures</w:t>
      </w:r>
    </w:p>
    <w:p w:rsidR="00000000" w:rsidRPr="000D7007" w:rsidP="000D7007">
      <w:pPr>
        <w:pStyle w:val="List"/>
      </w:pPr>
      <w:r w:rsidRPr="000D7007">
        <w:t>19.</w:t>
      </w:r>
      <w:r w:rsidRPr="000D7007">
        <w:tab/>
        <w:t>Sampling regimes implemented in response to special causes or non-conformance</w:t>
      </w:r>
    </w:p>
    <w:p w:rsidR="00000000" w:rsidRPr="000D7007" w:rsidP="000D7007">
      <w:pPr>
        <w:pStyle w:val="List"/>
      </w:pPr>
      <w:r w:rsidRPr="000D7007">
        <w:t>20.</w:t>
      </w:r>
      <w:r w:rsidRPr="000D7007">
        <w:tab/>
        <w:t>Inspection points for sampling</w:t>
      </w:r>
    </w:p>
    <w:p w:rsidR="00000000" w:rsidRPr="000D7007" w:rsidP="000D7007">
      <w:pPr>
        <w:pStyle w:val="List"/>
      </w:pPr>
      <w:r w:rsidRPr="000D7007">
        <w:t>21.</w:t>
      </w:r>
      <w:r w:rsidRPr="000D7007">
        <w:tab/>
        <w:t>Typical characteristics of mat</w:t>
      </w:r>
      <w:r w:rsidRPr="000D7007">
        <w:t>erials sampled to and common contaminants</w:t>
      </w:r>
    </w:p>
    <w:p w:rsidR="00000000" w:rsidRPr="000D7007" w:rsidP="000D7007">
      <w:pPr>
        <w:pStyle w:val="List"/>
      </w:pPr>
      <w:r w:rsidRPr="000D7007">
        <w:t>22.</w:t>
      </w:r>
      <w:r w:rsidRPr="000D7007">
        <w:tab/>
        <w:t>Sample disposal procedures</w:t>
      </w:r>
    </w:p>
    <w:p w:rsidR="00000000" w:rsidRPr="000D7007" w:rsidP="000D7007">
      <w:pPr>
        <w:pStyle w:val="List"/>
      </w:pPr>
      <w:r w:rsidRPr="000D7007">
        <w:t>23.</w:t>
      </w:r>
      <w:r w:rsidRPr="000D7007">
        <w:tab/>
        <w:t xml:space="preserve">Labelling requirements </w:t>
      </w:r>
    </w:p>
    <w:p w:rsidR="00000000" w:rsidRPr="000D7007" w:rsidP="000D7007">
      <w:pPr>
        <w:pStyle w:val="List"/>
      </w:pPr>
      <w:r w:rsidRPr="000D7007">
        <w:t>24.</w:t>
      </w:r>
      <w:r w:rsidRPr="000D7007">
        <w:tab/>
        <w:t>Reporting and recording systems</w:t>
      </w:r>
    </w:p>
    <w:p w:rsidR="00000000" w:rsidRPr="000D7007" w:rsidP="000D7007">
      <w:pPr>
        <w:pStyle w:val="BodyText"/>
      </w:pPr>
      <w:r w:rsidRPr="000D7007">
        <w:rPr>
          <w:rStyle w:val="SpecialBold"/>
        </w:rPr>
        <w:t>Relationship with other standards</w:t>
      </w:r>
    </w:p>
    <w:p w:rsidR="00000000" w:rsidRPr="000D7007" w:rsidP="000D7007">
      <w:pPr>
        <w:pStyle w:val="BodyText"/>
      </w:pPr>
      <w:r w:rsidRPr="000D7007">
        <w:rPr>
          <w:rStyle w:val="Emphasis"/>
        </w:rPr>
        <w:t>Pre</w:t>
      </w:r>
      <w:r w:rsidRPr="000D7007">
        <w:t>-</w:t>
      </w:r>
      <w:r w:rsidRPr="000D7007">
        <w:rPr>
          <w:rStyle w:val="Emphasis"/>
        </w:rPr>
        <w:t>requisite units</w:t>
      </w:r>
    </w:p>
    <w:p w:rsidR="00000000" w:rsidRPr="000D7007" w:rsidP="000D7007">
      <w:pPr>
        <w:pStyle w:val="BodyText"/>
      </w:pPr>
      <w:r w:rsidRPr="000D7007">
        <w:t>There are no pre-requisite units for this competency standard.</w:t>
      </w:r>
    </w:p>
    <w:p w:rsidR="00000000" w:rsidRPr="000D7007" w:rsidP="000D7007">
      <w:pPr>
        <w:pStyle w:val="BodyText"/>
      </w:pPr>
      <w:r w:rsidRPr="000D7007">
        <w:rPr>
          <w:rStyle w:val="Emphasis"/>
        </w:rPr>
        <w:t>Co</w:t>
      </w:r>
      <w:r w:rsidRPr="000D7007">
        <w:t>-</w:t>
      </w:r>
      <w:r w:rsidRPr="000D7007">
        <w:rPr>
          <w:rStyle w:val="Emphasis"/>
        </w:rPr>
        <w:t>assessment of related units</w:t>
      </w:r>
    </w:p>
    <w:p w:rsidR="00000000" w:rsidRPr="000D7007" w:rsidP="000D7007">
      <w:pPr>
        <w:pStyle w:val="BodyText"/>
      </w:pPr>
      <w:r w:rsidRPr="000D7007">
        <w:t>Other units of competency relevant to the work role should be assessed in conjunction with this unit.</w:t>
      </w:r>
    </w:p>
    <w:p w:rsidR="00000000" w:rsidRPr="000D7007" w:rsidP="000D7007">
      <w:pPr>
        <w:pStyle w:val="BodyText"/>
      </w:pPr>
      <w:r w:rsidRPr="000D7007">
        <w:rPr>
          <w:rStyle w:val="SpecialBold"/>
        </w:rPr>
        <w:t>Resources required for assessment</w:t>
      </w:r>
    </w:p>
    <w:p w:rsidR="00000000" w:rsidRPr="000D7007" w:rsidP="000D7007">
      <w:pPr>
        <w:pStyle w:val="BodyText"/>
      </w:pPr>
      <w:r w:rsidRPr="000D7007">
        <w:t xml:space="preserve">Assessment must occur in a real or simulated workplace where the assessee has access to: </w:t>
      </w:r>
    </w:p>
    <w:p w:rsidR="00000000" w:rsidRPr="000D7007" w:rsidP="000D7007">
      <w:pPr>
        <w:pStyle w:val="ListBullet"/>
      </w:pPr>
      <w:r w:rsidRPr="000D7007">
        <w:t>Sampling schedule</w:t>
      </w:r>
    </w:p>
    <w:p w:rsidR="00000000" w:rsidRPr="000D7007" w:rsidP="000D7007">
      <w:pPr>
        <w:pStyle w:val="ListBullet"/>
      </w:pPr>
      <w:r w:rsidRPr="000D7007">
        <w:t>Sampling tools, chemicals, containers and related equipment</w:t>
      </w:r>
    </w:p>
    <w:p w:rsidR="00000000" w:rsidRPr="000D7007" w:rsidP="000D7007">
      <w:pPr>
        <w:pStyle w:val="ListBullet"/>
      </w:pPr>
      <w:r w:rsidRPr="000D7007">
        <w:t>Materials to be sampled</w:t>
      </w:r>
    </w:p>
    <w:p w:rsidR="00000000" w:rsidRPr="000D7007" w:rsidP="000D7007">
      <w:pPr>
        <w:pStyle w:val="ListBullet"/>
      </w:pPr>
      <w:r w:rsidRPr="000D7007">
        <w:t>Sampling methods and procedures</w:t>
      </w:r>
    </w:p>
    <w:p w:rsidR="00000000" w:rsidRPr="000D7007" w:rsidP="000D7007">
      <w:pPr>
        <w:pStyle w:val="ListBullet"/>
      </w:pPr>
      <w:r w:rsidRPr="000D7007">
        <w:t>Sample preparation equipment</w:t>
      </w:r>
    </w:p>
    <w:p w:rsidR="00000000" w:rsidRPr="000D7007" w:rsidP="000D7007">
      <w:pPr>
        <w:pStyle w:val="ListBullet"/>
      </w:pPr>
      <w:r w:rsidRPr="000D7007">
        <w:t>Personal protective clothing and equipment</w:t>
      </w:r>
    </w:p>
    <w:p w:rsidR="00000000" w:rsidRPr="000D7007" w:rsidP="000D7007">
      <w:pPr>
        <w:pStyle w:val="ListBullet"/>
      </w:pPr>
      <w:r w:rsidRPr="000D7007">
        <w:t>Communication systems and equipment</w:t>
      </w:r>
    </w:p>
    <w:p w:rsidR="00000000" w:rsidRPr="000D7007" w:rsidP="000D7007">
      <w:pPr>
        <w:pStyle w:val="ListBullet"/>
      </w:pPr>
      <w:r w:rsidRPr="000D7007">
        <w:t>Housekeeping s</w:t>
      </w:r>
      <w:r w:rsidRPr="000D7007">
        <w:t>tandards and procedures</w:t>
      </w:r>
    </w:p>
    <w:p w:rsidR="00000000" w:rsidRPr="000D7007" w:rsidP="000D7007">
      <w:pPr>
        <w:pStyle w:val="ListBullet"/>
      </w:pPr>
      <w:r w:rsidRPr="000D7007">
        <w:t>Sample labeling and recording systems, requirements and procedures</w:t>
      </w:r>
    </w:p>
    <w:p w:rsidR="00000000" w:rsidRPr="000D7007" w:rsidP="000D7007">
      <w:pPr>
        <w:pStyle w:val="BodyText"/>
      </w:pPr>
      <w:r w:rsidRPr="000D7007">
        <w:rPr>
          <w:rStyle w:val="SpecialBold"/>
        </w:rPr>
        <w:t>Assessment requirements</w:t>
      </w:r>
    </w:p>
    <w:p w:rsidR="00A4229A" w:rsidP="000D7007">
      <w:pPr>
        <w:pStyle w:val="BodyText"/>
      </w:pPr>
      <w:r w:rsidRPr="000D7007">
        <w:t>For information on how to assess this competency standard and who can assess, refer to the Assessment Guidelines for this Training Package.</w:t>
      </w:r>
    </w:p>
    <w:p w:rsidR="00A4229A" w:rsidP="000D7007">
      <w:pPr>
        <w:pStyle w:val="BodyText"/>
      </w:pPr>
    </w:p>
    <w:p w:rsidR="00000000" w:rsidRPr="000D7007" w:rsidP="000D7007">
      <w:pPr>
        <w:pStyle w:val="Heading1"/>
      </w:pPr>
      <w:bookmarkStart w:id="11" w:name="O_149209"/>
      <w:bookmarkEnd w:id="11"/>
      <w:r w:rsidRPr="000D7007">
        <w:t>Range Statement</w:t>
      </w:r>
    </w:p>
    <w:p w:rsidR="00000000" w:rsidRPr="000D7007" w:rsidP="000D7007">
      <w:pPr>
        <w:pStyle w:val="BodyText"/>
      </w:pPr>
      <w:r w:rsidRPr="000D7007">
        <w:rPr>
          <w:rStyle w:val="SpecialBold"/>
        </w:rPr>
        <w:t>Range statement</w:t>
      </w:r>
    </w:p>
    <w:p w:rsidR="00000000" w:rsidRPr="000D7007" w:rsidP="000D7007">
      <w:pPr>
        <w:pStyle w:val="BodyText"/>
      </w:pPr>
      <w:r w:rsidRPr="000D7007">
        <w:t>The range statement indicates the context for demonstrating competence. This statement is a guide and unless otherwise indicated, items may or may not apply as required by the work context.</w:t>
      </w:r>
    </w:p>
    <w:p w:rsidR="00000000" w:rsidRPr="000D7007" w:rsidP="000D7007">
      <w:pPr>
        <w:pStyle w:val="ListBullet"/>
      </w:pPr>
      <w:r w:rsidRPr="000D7007">
        <w:t xml:space="preserve">Work is carried </w:t>
      </w:r>
      <w:r w:rsidRPr="000D7007">
        <w:t>out in accordance with company policies and procedures, licensing requirements, manufacturer's recommendations, legislative requirements, codes of practice and industrial awards and agreements. Codes of practice include the Sugar Milling Operations Industr</w:t>
      </w:r>
      <w:r w:rsidRPr="000D7007">
        <w:t>y Code of Practice</w:t>
      </w:r>
    </w:p>
    <w:p w:rsidR="00000000" w:rsidRPr="000D7007" w:rsidP="000D7007">
      <w:pPr>
        <w:pStyle w:val="ListBullet"/>
      </w:pPr>
      <w:r w:rsidRPr="000D7007">
        <w:t xml:space="preserve">Workplace information can include Standard Operating Procedures (SOPs), specifications, sampling schemes and schedules </w:t>
      </w:r>
    </w:p>
    <w:p w:rsidR="00000000" w:rsidRPr="000D7007" w:rsidP="000D7007">
      <w:pPr>
        <w:pStyle w:val="ListBullet"/>
      </w:pPr>
      <w:r w:rsidRPr="000D7007">
        <w:t>Equipment may include forks, shovels, scrapers, sample containers and purpose-related tools</w:t>
      </w:r>
    </w:p>
    <w:p w:rsidR="00000000" w:rsidRPr="000D7007" w:rsidP="000D7007">
      <w:pPr>
        <w:pStyle w:val="ListBullet"/>
      </w:pPr>
      <w:r w:rsidRPr="000D7007">
        <w:t>Sample preparation may include addition of preservatives, fibre preparation such as disintegrator, and cutter-grinders and sub-sampling to give a representative sample from given set of samples</w:t>
      </w:r>
    </w:p>
    <w:p w:rsidR="00000000" w:rsidRPr="000D7007" w:rsidP="000D7007">
      <w:pPr>
        <w:pStyle w:val="ListBullet"/>
      </w:pPr>
      <w:r w:rsidRPr="000D7007">
        <w:t>Work may require the ability to work within a team environment</w:t>
      </w:r>
      <w:r w:rsidRPr="000D7007">
        <w:t xml:space="preserve"> </w:t>
      </w:r>
    </w:p>
    <w:p w:rsidR="00A4229A" w:rsidP="000D7007">
      <w:pPr>
        <w:pStyle w:val="ListBullet"/>
      </w:pPr>
      <w:r w:rsidRPr="000D7007">
        <w:t>Information systems may be print or screen based</w:t>
      </w:r>
    </w:p>
    <w:p w:rsidR="00A4229A" w:rsidP="000D7007">
      <w:pPr>
        <w:pStyle w:val="ListBullet"/>
      </w:pPr>
    </w:p>
    <w:p w:rsidR="00000000" w:rsidRPr="000D7007" w:rsidP="000D7007">
      <w:pPr>
        <w:pStyle w:val="Heading1"/>
      </w:pPr>
      <w:bookmarkStart w:id="12" w:name="O_149210"/>
      <w:bookmarkEnd w:id="12"/>
      <w:r w:rsidRPr="000D7007">
        <w:t>Unit Sector(s)</w:t>
      </w:r>
    </w:p>
    <w:p w:rsidR="00000000" w:rsidRPr="000D7007" w:rsidP="000D7007">
      <w:pPr>
        <w:pStyle w:val="BodyText"/>
      </w:pPr>
      <w:r w:rsidRPr="000D7007">
        <w:t>Not applicable.</w:t>
      </w:r>
    </w:p>
    <w:p w:rsidR="00000000" w:rsidRPr="000D7007" w:rsidP="000D7007"/>
    <w:sectPr w:rsidSect="000D70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29A" w:rsidP="00A42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9A" w:rsidP="000D7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229A" w:rsidP="000D70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229A" w:rsidP="000D70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29A" w:rsidP="00A422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9A" w:rsidP="000D7007">
    <w:pPr>
      <w:pStyle w:val="Header"/>
      <w:framePr w:wrap="around"/>
    </w:pPr>
    <w:r>
      <w:fldChar w:fldCharType="begin"/>
    </w:r>
    <w:r>
      <w:instrText xml:space="preserve"> TITLE   \* MERGEFORMAT </w:instrText>
    </w:r>
    <w:r>
      <w:fldChar w:fldCharType="separate"/>
    </w:r>
    <w:r>
      <w:t>SUGPCPS1A Collect and prepare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229A" w:rsidP="000D70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62D7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284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7007"/>
    <w:pPr>
      <w:spacing w:before="360" w:after="60"/>
      <w:outlineLvl w:val="0"/>
    </w:pPr>
    <w:rPr>
      <w:sz w:val="32"/>
    </w:rPr>
  </w:style>
  <w:style w:type="paragraph" w:styleId="Heading2">
    <w:name w:val="heading 2"/>
    <w:basedOn w:val="HeadingBase"/>
    <w:next w:val="BodyText"/>
    <w:link w:val="Heading2Char"/>
    <w:qFormat/>
    <w:rsid w:val="000D7007"/>
    <w:pPr>
      <w:keepLines/>
      <w:spacing w:before="240" w:after="120"/>
      <w:outlineLvl w:val="1"/>
    </w:pPr>
    <w:rPr>
      <w:sz w:val="28"/>
      <w:szCs w:val="40"/>
    </w:rPr>
  </w:style>
  <w:style w:type="paragraph" w:styleId="Heading3">
    <w:name w:val="heading 3"/>
    <w:basedOn w:val="HeadingBase"/>
    <w:next w:val="BodyText"/>
    <w:link w:val="Heading3Char"/>
    <w:qFormat/>
    <w:rsid w:val="000D7007"/>
    <w:pPr>
      <w:spacing w:before="180" w:after="120"/>
      <w:outlineLvl w:val="2"/>
    </w:pPr>
    <w:rPr>
      <w:spacing w:val="-10"/>
      <w:kern w:val="32"/>
    </w:rPr>
  </w:style>
  <w:style w:type="paragraph" w:styleId="Heading4">
    <w:name w:val="heading 4"/>
    <w:basedOn w:val="HeadingBase"/>
    <w:next w:val="BodyText"/>
    <w:link w:val="Heading4Char"/>
    <w:qFormat/>
    <w:rsid w:val="000D7007"/>
    <w:pPr>
      <w:spacing w:before="160" w:after="120"/>
      <w:outlineLvl w:val="3"/>
    </w:pPr>
    <w:rPr>
      <w:sz w:val="22"/>
    </w:rPr>
  </w:style>
  <w:style w:type="paragraph" w:styleId="Heading5">
    <w:name w:val="heading 5"/>
    <w:basedOn w:val="HeadingBase"/>
    <w:next w:val="Normal"/>
    <w:link w:val="Heading5Char"/>
    <w:qFormat/>
    <w:rsid w:val="000D7007"/>
    <w:pPr>
      <w:spacing w:before="80"/>
      <w:outlineLvl w:val="4"/>
    </w:pPr>
    <w:rPr>
      <w:color w:val="918585"/>
      <w:sz w:val="20"/>
    </w:rPr>
  </w:style>
  <w:style w:type="paragraph" w:styleId="Heading6">
    <w:name w:val="heading 6"/>
    <w:basedOn w:val="HeadingBase"/>
    <w:next w:val="Normal"/>
    <w:link w:val="Heading6Char"/>
    <w:qFormat/>
    <w:rsid w:val="000D7007"/>
    <w:pPr>
      <w:spacing w:before="60"/>
      <w:outlineLvl w:val="5"/>
    </w:pPr>
    <w:rPr>
      <w:color w:val="918585"/>
      <w:sz w:val="20"/>
    </w:rPr>
  </w:style>
  <w:style w:type="paragraph" w:styleId="Heading7">
    <w:name w:val="heading 7"/>
    <w:basedOn w:val="Normal"/>
    <w:next w:val="Normal"/>
    <w:link w:val="Heading7Char"/>
    <w:qFormat/>
    <w:rsid w:val="000D7007"/>
    <w:pPr>
      <w:ind w:left="720"/>
      <w:outlineLvl w:val="6"/>
    </w:pPr>
    <w:rPr>
      <w:i/>
    </w:rPr>
  </w:style>
  <w:style w:type="paragraph" w:styleId="Heading8">
    <w:name w:val="heading 8"/>
    <w:basedOn w:val="Normal"/>
    <w:next w:val="Normal"/>
    <w:link w:val="Heading8Char"/>
    <w:qFormat/>
    <w:rsid w:val="000D7007"/>
    <w:pPr>
      <w:ind w:left="720"/>
      <w:outlineLvl w:val="7"/>
    </w:pPr>
    <w:rPr>
      <w:i/>
    </w:rPr>
  </w:style>
  <w:style w:type="paragraph" w:styleId="Heading9">
    <w:name w:val="heading 9"/>
    <w:basedOn w:val="Normal"/>
    <w:next w:val="Normal"/>
    <w:link w:val="Heading9Char"/>
    <w:qFormat/>
    <w:rsid w:val="000D7007"/>
    <w:pPr>
      <w:ind w:left="720"/>
      <w:outlineLvl w:val="8"/>
    </w:pPr>
    <w:rPr>
      <w:i/>
    </w:rPr>
  </w:style>
  <w:style w:type="character" w:default="1" w:styleId="DefaultParagraphFont">
    <w:name w:val="Default Paragraph Font"/>
    <w:uiPriority w:val="1"/>
    <w:unhideWhenUsed/>
    <w:rsid w:val="000D7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007"/>
  </w:style>
  <w:style w:type="character" w:customStyle="1" w:styleId="Heading1Char">
    <w:name w:val="Heading 1 Char"/>
    <w:basedOn w:val="DefaultParagraphFont"/>
    <w:link w:val="Heading1"/>
    <w:rsid w:val="000D7007"/>
    <w:rPr>
      <w:rFonts w:ascii="Times New Roman" w:eastAsia="Times New Roman" w:hAnsi="Times New Roman" w:cs="Times New Roman"/>
      <w:b/>
      <w:sz w:val="32"/>
      <w:szCs w:val="20"/>
      <w:lang w:eastAsia="en-US"/>
    </w:rPr>
  </w:style>
  <w:style w:type="paragraph" w:styleId="BodyText">
    <w:name w:val="Body Text"/>
    <w:basedOn w:val="Normal"/>
    <w:link w:val="BodyTextChar"/>
    <w:rsid w:val="000D70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007"/>
    <w:rPr>
      <w:rFonts w:ascii="Times New Roman" w:eastAsia="Times New Roman" w:hAnsi="Times New Roman" w:cs="Times New Roman"/>
      <w:sz w:val="24"/>
      <w:lang w:val="en-US" w:eastAsia="en-US"/>
    </w:rPr>
  </w:style>
  <w:style w:type="paragraph" w:styleId="Footer">
    <w:name w:val="footer"/>
    <w:basedOn w:val="Normal"/>
    <w:link w:val="FooterChar"/>
    <w:rsid w:val="000D7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007"/>
    <w:rPr>
      <w:rFonts w:ascii="Times New Roman" w:eastAsia="Times New Roman" w:hAnsi="Times New Roman" w:cs="Times New Roman"/>
      <w:sz w:val="16"/>
      <w:lang w:val="en-US" w:eastAsia="en-US"/>
    </w:rPr>
  </w:style>
  <w:style w:type="paragraph" w:styleId="List">
    <w:name w:val="List"/>
    <w:basedOn w:val="BodyText"/>
    <w:next w:val="BodyText"/>
    <w:rsid w:val="000D7007"/>
    <w:pPr>
      <w:tabs>
        <w:tab w:val="left" w:pos="340"/>
      </w:tabs>
      <w:spacing w:before="60" w:after="60"/>
      <w:ind w:left="340" w:hanging="340"/>
    </w:pPr>
  </w:style>
  <w:style w:type="paragraph" w:styleId="ListBullet">
    <w:name w:val="List Bullet"/>
    <w:basedOn w:val="List"/>
    <w:rsid w:val="000D7007"/>
    <w:pPr>
      <w:numPr>
        <w:numId w:val="12"/>
      </w:numPr>
      <w:tabs>
        <w:tab w:val="clear" w:pos="340"/>
      </w:tabs>
      <w:spacing w:before="40" w:after="40"/>
    </w:pPr>
  </w:style>
  <w:style w:type="character" w:customStyle="1" w:styleId="SpecialBold">
    <w:name w:val="Special Bold"/>
    <w:basedOn w:val="DefaultParagraphFont"/>
    <w:rsid w:val="000D7007"/>
    <w:rPr>
      <w:b/>
      <w:spacing w:val="0"/>
    </w:rPr>
  </w:style>
  <w:style w:type="paragraph" w:styleId="Header">
    <w:name w:val="header"/>
    <w:basedOn w:val="Normal"/>
    <w:link w:val="HeaderChar"/>
    <w:rsid w:val="000D7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0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7007"/>
    <w:rPr>
      <w:i/>
    </w:rPr>
  </w:style>
  <w:style w:type="paragraph" w:customStyle="1" w:styleId="SuperHeading">
    <w:name w:val="SuperHeading"/>
    <w:basedOn w:val="Normal"/>
    <w:rsid w:val="000D7007"/>
    <w:pPr>
      <w:spacing w:before="240" w:after="120"/>
      <w:outlineLvl w:val="0"/>
    </w:pPr>
    <w:rPr>
      <w:rFonts w:ascii="Times New Roman" w:hAnsi="Times New Roman"/>
      <w:b/>
      <w:sz w:val="28"/>
    </w:rPr>
  </w:style>
  <w:style w:type="paragraph" w:customStyle="1" w:styleId="AllowPageBreak">
    <w:name w:val="AllowPageBreak"/>
    <w:rsid w:val="000D70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0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70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7007"/>
    <w:rPr>
      <w:rFonts w:ascii="Courier New" w:eastAsia="Times New Roman" w:hAnsi="Courier New" w:cs="Times New Roman"/>
      <w:i/>
      <w:szCs w:val="20"/>
      <w:lang w:val="en-US" w:eastAsia="en-US"/>
    </w:rPr>
  </w:style>
  <w:style w:type="paragraph" w:customStyle="1" w:styleId="HeadingBase">
    <w:name w:val="Heading Base"/>
    <w:rsid w:val="000D7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007"/>
    <w:pPr>
      <w:tabs>
        <w:tab w:val="right" w:leader="dot" w:pos="9072"/>
      </w:tabs>
      <w:ind w:left="567"/>
    </w:pPr>
    <w:rPr>
      <w:szCs w:val="22"/>
    </w:rPr>
  </w:style>
  <w:style w:type="paragraph" w:customStyle="1" w:styleId="TOCBase">
    <w:name w:val="TOC Base"/>
    <w:rsid w:val="000D7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007"/>
    <w:pPr>
      <w:tabs>
        <w:tab w:val="right" w:leader="dot" w:pos="9072"/>
      </w:tabs>
      <w:spacing w:before="40" w:after="40"/>
      <w:ind w:left="284"/>
    </w:pPr>
    <w:rPr>
      <w:rFonts w:ascii="Times New Roman" w:hAnsi="Times New Roman"/>
    </w:rPr>
  </w:style>
  <w:style w:type="paragraph" w:styleId="TOC1">
    <w:name w:val="toc 1"/>
    <w:basedOn w:val="TOCBase"/>
    <w:next w:val="Normal"/>
    <w:rsid w:val="000D70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007"/>
    <w:pPr>
      <w:spacing w:before="5040"/>
      <w:jc w:val="center"/>
    </w:pPr>
    <w:rPr>
      <w:sz w:val="48"/>
      <w:szCs w:val="72"/>
      <w:lang w:val="en-US"/>
    </w:rPr>
  </w:style>
  <w:style w:type="character" w:customStyle="1" w:styleId="TitleChar">
    <w:name w:val="Title Char"/>
    <w:basedOn w:val="DefaultParagraphFont"/>
    <w:link w:val="Title"/>
    <w:rsid w:val="000D7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007"/>
    <w:pPr>
      <w:tabs>
        <w:tab w:val="left" w:pos="3600"/>
        <w:tab w:val="left" w:pos="3958"/>
      </w:tabs>
    </w:pPr>
  </w:style>
  <w:style w:type="paragraph" w:customStyle="1" w:styleId="Note">
    <w:name w:val="Note"/>
    <w:basedOn w:val="BodyText"/>
    <w:rsid w:val="000D7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007"/>
    <w:pPr>
      <w:framePr w:wrap="auto" w:hAnchor="text" w:y="6049"/>
    </w:pPr>
    <w:rPr>
      <w:color w:val="000000"/>
      <w:sz w:val="40"/>
    </w:rPr>
  </w:style>
  <w:style w:type="paragraph" w:customStyle="1" w:styleId="TOCTitle">
    <w:name w:val="TOCTitle"/>
    <w:basedOn w:val="Heading1"/>
    <w:rsid w:val="000D7007"/>
    <w:pPr>
      <w:spacing w:after="240"/>
      <w:jc w:val="center"/>
      <w:outlineLvl w:val="9"/>
    </w:pPr>
    <w:rPr>
      <w:caps/>
    </w:rPr>
  </w:style>
  <w:style w:type="paragraph" w:customStyle="1" w:styleId="Version">
    <w:name w:val="Version"/>
    <w:rsid w:val="000D70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007"/>
    <w:pPr>
      <w:numPr>
        <w:numId w:val="13"/>
      </w:numPr>
      <w:tabs>
        <w:tab w:val="clear" w:pos="680"/>
      </w:tabs>
    </w:pPr>
  </w:style>
  <w:style w:type="paragraph" w:styleId="Index1">
    <w:name w:val="index 1"/>
    <w:basedOn w:val="Normal"/>
    <w:next w:val="Normal"/>
    <w:semiHidden/>
    <w:rsid w:val="000D7007"/>
    <w:pPr>
      <w:keepNext w:val="0"/>
      <w:tabs>
        <w:tab w:val="right" w:pos="4176"/>
      </w:tabs>
      <w:ind w:left="198" w:hanging="198"/>
    </w:pPr>
    <w:rPr>
      <w:rFonts w:ascii="Garamond" w:hAnsi="Garamond"/>
    </w:rPr>
  </w:style>
  <w:style w:type="paragraph" w:styleId="IndexHeading">
    <w:name w:val="index heading"/>
    <w:basedOn w:val="Normal"/>
    <w:next w:val="Index1"/>
    <w:semiHidden/>
    <w:rsid w:val="000D7007"/>
    <w:pPr>
      <w:spacing w:before="120" w:after="120"/>
    </w:pPr>
    <w:rPr>
      <w:rFonts w:ascii="Arial" w:hAnsi="Arial"/>
      <w:b/>
      <w:color w:val="918585"/>
      <w:sz w:val="24"/>
    </w:rPr>
  </w:style>
  <w:style w:type="paragraph" w:customStyle="1" w:styleId="Chapter">
    <w:name w:val="Chapter"/>
    <w:basedOn w:val="Normal"/>
    <w:rsid w:val="000D7007"/>
    <w:pPr>
      <w:spacing w:before="240"/>
    </w:pPr>
    <w:rPr>
      <w:rFonts w:ascii="Times New Roman" w:hAnsi="Times New Roman"/>
      <w:smallCaps/>
      <w:spacing w:val="80"/>
      <w:sz w:val="28"/>
    </w:rPr>
  </w:style>
  <w:style w:type="paragraph" w:customStyle="1" w:styleId="InChapter">
    <w:name w:val="InChapter"/>
    <w:basedOn w:val="Heading3"/>
    <w:rsid w:val="000D7007"/>
    <w:pPr>
      <w:spacing w:after="240"/>
      <w:outlineLvl w:val="9"/>
    </w:pPr>
    <w:rPr>
      <w:noProof/>
    </w:rPr>
  </w:style>
  <w:style w:type="paragraph" w:styleId="Index2">
    <w:name w:val="index 2"/>
    <w:basedOn w:val="Normal"/>
    <w:next w:val="Normal"/>
    <w:semiHidden/>
    <w:rsid w:val="000D7007"/>
    <w:pPr>
      <w:tabs>
        <w:tab w:val="right" w:pos="4176"/>
      </w:tabs>
      <w:ind w:left="568" w:hanging="284"/>
    </w:pPr>
    <w:rPr>
      <w:rFonts w:ascii="Garamond" w:hAnsi="Garamond"/>
    </w:rPr>
  </w:style>
  <w:style w:type="paragraph" w:customStyle="1" w:styleId="Byline">
    <w:name w:val="Byline"/>
    <w:rsid w:val="000D7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007"/>
    <w:pPr>
      <w:tabs>
        <w:tab w:val="clear" w:pos="3600"/>
        <w:tab w:val="clear" w:pos="3958"/>
      </w:tabs>
      <w:jc w:val="right"/>
    </w:pPr>
  </w:style>
  <w:style w:type="paragraph" w:styleId="Caption">
    <w:name w:val="caption"/>
    <w:basedOn w:val="BodyText"/>
    <w:next w:val="Normal"/>
    <w:qFormat/>
    <w:rsid w:val="000D7007"/>
    <w:pPr>
      <w:framePr w:w="2268" w:hSpace="181" w:vSpace="181" w:wrap="around" w:vAnchor="text" w:hAnchor="page" w:x="1135" w:y="285" w:anchorLock="1"/>
    </w:pPr>
    <w:rPr>
      <w:i/>
    </w:rPr>
  </w:style>
  <w:style w:type="paragraph" w:customStyle="1" w:styleId="MiniTOCTitle">
    <w:name w:val="MiniTOCTitle"/>
    <w:basedOn w:val="Heading4"/>
    <w:rsid w:val="000D7007"/>
    <w:pPr>
      <w:spacing w:before="240"/>
      <w:outlineLvl w:val="9"/>
    </w:pPr>
    <w:rPr>
      <w:noProof/>
      <w:sz w:val="24"/>
    </w:rPr>
  </w:style>
  <w:style w:type="paragraph" w:customStyle="1" w:styleId="MiniTOCItem">
    <w:name w:val="MiniTOCItem"/>
    <w:basedOn w:val="ListBullet"/>
    <w:rsid w:val="000D7007"/>
    <w:pPr>
      <w:numPr>
        <w:numId w:val="0"/>
      </w:numPr>
      <w:tabs>
        <w:tab w:val="right" w:leader="dot" w:pos="6521"/>
      </w:tabs>
      <w:spacing w:before="0" w:after="0"/>
    </w:pPr>
  </w:style>
  <w:style w:type="paragraph" w:customStyle="1" w:styleId="TOFTitle">
    <w:name w:val="TOFTitle"/>
    <w:basedOn w:val="TOCTitle"/>
    <w:rsid w:val="000D7007"/>
  </w:style>
  <w:style w:type="paragraph" w:styleId="TableofFigures">
    <w:name w:val="table of figures"/>
    <w:basedOn w:val="Normal"/>
    <w:next w:val="Normal"/>
    <w:semiHidden/>
    <w:rsid w:val="000D7007"/>
    <w:pPr>
      <w:tabs>
        <w:tab w:val="right" w:leader="dot" w:pos="9072"/>
      </w:tabs>
      <w:ind w:left="970" w:hanging="403"/>
    </w:pPr>
    <w:rPr>
      <w:rFonts w:ascii="Times New Roman" w:hAnsi="Times New Roman"/>
      <w:b/>
    </w:rPr>
  </w:style>
  <w:style w:type="paragraph" w:styleId="ListNumber">
    <w:name w:val="List Number"/>
    <w:basedOn w:val="List"/>
    <w:rsid w:val="000D7007"/>
    <w:pPr>
      <w:numPr>
        <w:numId w:val="10"/>
      </w:numPr>
    </w:pPr>
  </w:style>
  <w:style w:type="character" w:customStyle="1" w:styleId="WingdingSymbols">
    <w:name w:val="Wingding Symbols"/>
    <w:rsid w:val="000D7007"/>
    <w:rPr>
      <w:rFonts w:ascii="Wingdings" w:hAnsi="Wingdings"/>
    </w:rPr>
  </w:style>
  <w:style w:type="paragraph" w:customStyle="1" w:styleId="TableHeading">
    <w:name w:val="Table Heading"/>
    <w:basedOn w:val="HeadingBase"/>
    <w:rsid w:val="000D7007"/>
    <w:pPr>
      <w:keepLines/>
      <w:pBdr>
        <w:bottom w:val="single" w:sz="6" w:space="1" w:color="918585"/>
      </w:pBdr>
      <w:spacing w:before="240"/>
    </w:pPr>
  </w:style>
  <w:style w:type="character" w:customStyle="1" w:styleId="HotSpot">
    <w:name w:val="HotSpot"/>
    <w:rsid w:val="000D7007"/>
    <w:rPr>
      <w:color w:val="0033CC"/>
      <w:u w:val="none"/>
    </w:rPr>
  </w:style>
  <w:style w:type="paragraph" w:customStyle="1" w:styleId="BodyTextRight">
    <w:name w:val="Body Text Right"/>
    <w:basedOn w:val="BodyText"/>
    <w:rsid w:val="000D7007"/>
    <w:pPr>
      <w:spacing w:before="0" w:after="0"/>
      <w:jc w:val="right"/>
    </w:pPr>
  </w:style>
  <w:style w:type="paragraph" w:styleId="Index3">
    <w:name w:val="index 3"/>
    <w:basedOn w:val="ListNumber2"/>
    <w:next w:val="Normal"/>
    <w:semiHidden/>
    <w:rsid w:val="000D7007"/>
    <w:pPr>
      <w:numPr>
        <w:numId w:val="0"/>
      </w:numPr>
      <w:tabs>
        <w:tab w:val="right" w:leader="dot" w:pos="4176"/>
      </w:tabs>
    </w:pPr>
  </w:style>
  <w:style w:type="paragraph" w:styleId="ListNumber2">
    <w:name w:val="List Number 2"/>
    <w:basedOn w:val="List2"/>
    <w:rsid w:val="000D7007"/>
    <w:pPr>
      <w:numPr>
        <w:numId w:val="9"/>
      </w:numPr>
      <w:tabs>
        <w:tab w:val="clear" w:pos="1060"/>
      </w:tabs>
    </w:pPr>
  </w:style>
  <w:style w:type="paragraph" w:customStyle="1" w:styleId="MarginNote">
    <w:name w:val="Margin Note"/>
    <w:basedOn w:val="BodyText"/>
    <w:rsid w:val="000D7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0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7007"/>
    <w:rPr>
      <w:sz w:val="32"/>
    </w:rPr>
  </w:style>
  <w:style w:type="paragraph" w:customStyle="1" w:styleId="HeadingProcedure">
    <w:name w:val="Heading Procedure"/>
    <w:basedOn w:val="HeadingBase"/>
    <w:next w:val="Normal"/>
    <w:rsid w:val="000D7007"/>
    <w:pPr>
      <w:tabs>
        <w:tab w:val="left" w:pos="0"/>
      </w:tabs>
      <w:spacing w:before="120" w:after="60"/>
    </w:pPr>
    <w:rPr>
      <w:i/>
      <w:color w:val="918585"/>
      <w:sz w:val="22"/>
    </w:rPr>
  </w:style>
  <w:style w:type="paragraph" w:customStyle="1" w:styleId="TableBodyText">
    <w:name w:val="Table Body Text"/>
    <w:basedOn w:val="BodyText"/>
    <w:rsid w:val="000D7007"/>
    <w:pPr>
      <w:spacing w:before="60" w:after="60"/>
    </w:pPr>
  </w:style>
  <w:style w:type="paragraph" w:styleId="ListContinue">
    <w:name w:val="List Continue"/>
    <w:basedOn w:val="List"/>
    <w:rsid w:val="000D7007"/>
    <w:pPr>
      <w:ind w:firstLine="0"/>
    </w:pPr>
  </w:style>
  <w:style w:type="paragraph" w:customStyle="1" w:styleId="ListNote">
    <w:name w:val="List Note"/>
    <w:basedOn w:val="List"/>
    <w:rsid w:val="000D7007"/>
    <w:pPr>
      <w:pBdr>
        <w:top w:val="single" w:sz="6" w:space="2" w:color="918585"/>
        <w:bottom w:val="single" w:sz="6" w:space="2" w:color="918585"/>
      </w:pBdr>
      <w:tabs>
        <w:tab w:val="left" w:pos="1021"/>
      </w:tabs>
      <w:ind w:firstLine="0"/>
    </w:pPr>
  </w:style>
  <w:style w:type="paragraph" w:customStyle="1" w:styleId="Warning">
    <w:name w:val="Warning"/>
    <w:basedOn w:val="BodyText"/>
    <w:rsid w:val="000D7007"/>
    <w:pPr>
      <w:shd w:val="clear" w:color="auto" w:fill="D9D9D9"/>
      <w:tabs>
        <w:tab w:val="left" w:pos="992"/>
      </w:tabs>
      <w:ind w:left="119" w:right="119"/>
    </w:pPr>
    <w:rPr>
      <w:sz w:val="20"/>
    </w:rPr>
  </w:style>
  <w:style w:type="paragraph" w:customStyle="1" w:styleId="MarginIcons">
    <w:name w:val="Margin Icons"/>
    <w:basedOn w:val="BodyText"/>
    <w:rsid w:val="000D7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007"/>
    <w:rPr>
      <w:rFonts w:ascii="Courier New" w:hAnsi="Courier New"/>
    </w:rPr>
  </w:style>
  <w:style w:type="paragraph" w:customStyle="1" w:styleId="NoteBullet">
    <w:name w:val="Note Bullet"/>
    <w:basedOn w:val="Note"/>
    <w:rsid w:val="000D7007"/>
    <w:pPr>
      <w:tabs>
        <w:tab w:val="clear" w:pos="680"/>
      </w:tabs>
      <w:spacing w:before="60" w:after="60"/>
    </w:pPr>
  </w:style>
  <w:style w:type="paragraph" w:customStyle="1" w:styleId="SubHeading2">
    <w:name w:val="SubHeading2"/>
    <w:basedOn w:val="HeadingBase"/>
    <w:rsid w:val="000D7007"/>
    <w:pPr>
      <w:spacing w:before="240" w:after="60"/>
    </w:pPr>
    <w:rPr>
      <w:sz w:val="20"/>
    </w:rPr>
  </w:style>
  <w:style w:type="paragraph" w:customStyle="1" w:styleId="SubHeading1">
    <w:name w:val="SubHeading1"/>
    <w:basedOn w:val="HeadingBase"/>
    <w:rsid w:val="000D7007"/>
    <w:pPr>
      <w:spacing w:before="240" w:after="60"/>
    </w:pPr>
    <w:rPr>
      <w:color w:val="918585"/>
      <w:sz w:val="22"/>
    </w:rPr>
  </w:style>
  <w:style w:type="paragraph" w:customStyle="1" w:styleId="SideHeading">
    <w:name w:val="Side Heading"/>
    <w:basedOn w:val="HeadingBase"/>
    <w:rsid w:val="000D7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007"/>
    <w:pPr>
      <w:tabs>
        <w:tab w:val="num" w:pos="360"/>
      </w:tabs>
    </w:pPr>
  </w:style>
  <w:style w:type="paragraph" w:styleId="PlainText">
    <w:name w:val="Plain Text"/>
    <w:basedOn w:val="Normal"/>
    <w:link w:val="PlainTextChar"/>
    <w:rsid w:val="000D7007"/>
    <w:rPr>
      <w:sz w:val="20"/>
    </w:rPr>
  </w:style>
  <w:style w:type="character" w:customStyle="1" w:styleId="PlainTextChar">
    <w:name w:val="Plain Text Char"/>
    <w:basedOn w:val="DefaultParagraphFont"/>
    <w:link w:val="PlainText"/>
    <w:rsid w:val="000D70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7007"/>
    <w:rPr>
      <w:b/>
      <w:smallCaps/>
    </w:rPr>
  </w:style>
  <w:style w:type="paragraph" w:customStyle="1" w:styleId="TableListNumber">
    <w:name w:val="Table List Number"/>
    <w:basedOn w:val="ListNumber"/>
    <w:rsid w:val="000D7007"/>
    <w:pPr>
      <w:numPr>
        <w:numId w:val="0"/>
      </w:numPr>
    </w:pPr>
  </w:style>
  <w:style w:type="paragraph" w:styleId="TOC4">
    <w:name w:val="toc 4"/>
    <w:basedOn w:val="TOCBase"/>
    <w:next w:val="Normal"/>
    <w:semiHidden/>
    <w:rsid w:val="000D7007"/>
    <w:pPr>
      <w:tabs>
        <w:tab w:val="right" w:leader="dot" w:pos="9071"/>
      </w:tabs>
      <w:ind w:left="1701"/>
    </w:pPr>
  </w:style>
  <w:style w:type="paragraph" w:customStyle="1" w:styleId="ListAlpha">
    <w:name w:val="List Alpha"/>
    <w:basedOn w:val="List"/>
    <w:rsid w:val="000D7007"/>
    <w:pPr>
      <w:numPr>
        <w:numId w:val="8"/>
      </w:numPr>
    </w:pPr>
  </w:style>
  <w:style w:type="paragraph" w:customStyle="1" w:styleId="ListAlpha2">
    <w:name w:val="List Alpha 2"/>
    <w:basedOn w:val="List2"/>
    <w:rsid w:val="000D7007"/>
    <w:pPr>
      <w:numPr>
        <w:numId w:val="7"/>
      </w:numPr>
    </w:pPr>
  </w:style>
  <w:style w:type="paragraph" w:styleId="List2">
    <w:name w:val="List 2"/>
    <w:basedOn w:val="BodyText"/>
    <w:rsid w:val="000D7007"/>
    <w:pPr>
      <w:tabs>
        <w:tab w:val="left" w:pos="680"/>
      </w:tabs>
      <w:spacing w:before="60" w:after="60"/>
      <w:ind w:left="680" w:hanging="340"/>
    </w:pPr>
  </w:style>
  <w:style w:type="paragraph" w:styleId="List3">
    <w:name w:val="List 3"/>
    <w:basedOn w:val="BodyText"/>
    <w:rsid w:val="000D7007"/>
    <w:pPr>
      <w:tabs>
        <w:tab w:val="left" w:pos="1021"/>
      </w:tabs>
      <w:spacing w:before="60" w:after="60"/>
      <w:ind w:left="1020" w:hanging="340"/>
    </w:pPr>
  </w:style>
  <w:style w:type="paragraph" w:styleId="List4">
    <w:name w:val="List 4"/>
    <w:basedOn w:val="BodyText"/>
    <w:rsid w:val="000D7007"/>
    <w:pPr>
      <w:tabs>
        <w:tab w:val="left" w:pos="1361"/>
      </w:tabs>
      <w:spacing w:before="60" w:after="60"/>
      <w:ind w:left="1361" w:hanging="340"/>
    </w:pPr>
  </w:style>
  <w:style w:type="paragraph" w:styleId="List5">
    <w:name w:val="List 5"/>
    <w:basedOn w:val="BodyText"/>
    <w:rsid w:val="000D7007"/>
    <w:pPr>
      <w:tabs>
        <w:tab w:val="left" w:pos="1701"/>
      </w:tabs>
      <w:spacing w:before="60" w:after="60"/>
      <w:ind w:left="1701" w:hanging="340"/>
    </w:pPr>
  </w:style>
  <w:style w:type="paragraph" w:styleId="ListBullet3">
    <w:name w:val="List Bullet 3"/>
    <w:basedOn w:val="List3"/>
    <w:rsid w:val="000D7007"/>
    <w:pPr>
      <w:numPr>
        <w:numId w:val="14"/>
      </w:numPr>
      <w:tabs>
        <w:tab w:val="clear" w:pos="1021"/>
      </w:tabs>
      <w:ind w:left="1037" w:hanging="357"/>
    </w:pPr>
  </w:style>
  <w:style w:type="paragraph" w:styleId="ListBullet4">
    <w:name w:val="List Bullet 4"/>
    <w:basedOn w:val="List4"/>
    <w:rsid w:val="000D7007"/>
    <w:pPr>
      <w:numPr>
        <w:numId w:val="2"/>
      </w:numPr>
    </w:pPr>
  </w:style>
  <w:style w:type="paragraph" w:styleId="ListBullet5">
    <w:name w:val="List Bullet 5"/>
    <w:basedOn w:val="List5"/>
    <w:rsid w:val="000D7007"/>
    <w:pPr>
      <w:numPr>
        <w:numId w:val="3"/>
      </w:numPr>
    </w:pPr>
  </w:style>
  <w:style w:type="paragraph" w:styleId="ListContinue2">
    <w:name w:val="List Continue 2"/>
    <w:basedOn w:val="List2"/>
    <w:rsid w:val="000D7007"/>
    <w:pPr>
      <w:ind w:firstLine="0"/>
    </w:pPr>
  </w:style>
  <w:style w:type="paragraph" w:styleId="ListContinue3">
    <w:name w:val="List Continue 3"/>
    <w:basedOn w:val="List3"/>
    <w:rsid w:val="000D7007"/>
    <w:pPr>
      <w:ind w:left="1021" w:firstLine="0"/>
    </w:pPr>
  </w:style>
  <w:style w:type="paragraph" w:styleId="ListContinue4">
    <w:name w:val="List Continue 4"/>
    <w:basedOn w:val="List4"/>
    <w:rsid w:val="000D7007"/>
    <w:pPr>
      <w:ind w:firstLine="0"/>
    </w:pPr>
  </w:style>
  <w:style w:type="paragraph" w:styleId="ListContinue5">
    <w:name w:val="List Continue 5"/>
    <w:basedOn w:val="List5"/>
    <w:rsid w:val="000D7007"/>
    <w:pPr>
      <w:ind w:firstLine="0"/>
    </w:pPr>
  </w:style>
  <w:style w:type="paragraph" w:styleId="ListNumber3">
    <w:name w:val="List Number 3"/>
    <w:basedOn w:val="List3"/>
    <w:rsid w:val="000D7007"/>
    <w:pPr>
      <w:numPr>
        <w:numId w:val="4"/>
      </w:numPr>
    </w:pPr>
  </w:style>
  <w:style w:type="paragraph" w:styleId="ListNumber4">
    <w:name w:val="List Number 4"/>
    <w:basedOn w:val="List4"/>
    <w:rsid w:val="000D7007"/>
    <w:pPr>
      <w:numPr>
        <w:numId w:val="5"/>
      </w:numPr>
    </w:pPr>
  </w:style>
  <w:style w:type="paragraph" w:styleId="ListNumber5">
    <w:name w:val="List Number 5"/>
    <w:basedOn w:val="List5"/>
    <w:rsid w:val="000D7007"/>
    <w:pPr>
      <w:numPr>
        <w:numId w:val="6"/>
      </w:numPr>
    </w:pPr>
  </w:style>
  <w:style w:type="paragraph" w:styleId="BlockText">
    <w:name w:val="Block Text"/>
    <w:basedOn w:val="Normal"/>
    <w:rsid w:val="000D7007"/>
    <w:pPr>
      <w:spacing w:after="120"/>
      <w:ind w:left="1440" w:right="1440"/>
    </w:pPr>
  </w:style>
  <w:style w:type="character" w:customStyle="1" w:styleId="Subscript">
    <w:name w:val="Subscript"/>
    <w:basedOn w:val="DefaultParagraphFont"/>
    <w:rsid w:val="000D7007"/>
    <w:rPr>
      <w:sz w:val="16"/>
      <w:vertAlign w:val="subscript"/>
    </w:rPr>
  </w:style>
  <w:style w:type="character" w:customStyle="1" w:styleId="Superscript">
    <w:name w:val="Superscript"/>
    <w:basedOn w:val="DefaultParagraphFont"/>
    <w:rsid w:val="000D7007"/>
    <w:rPr>
      <w:sz w:val="16"/>
      <w:vertAlign w:val="superscript"/>
    </w:rPr>
  </w:style>
  <w:style w:type="character" w:customStyle="1" w:styleId="Symbols">
    <w:name w:val="Symbols"/>
    <w:basedOn w:val="DefaultParagraphFont"/>
    <w:rsid w:val="000D7007"/>
    <w:rPr>
      <w:rFonts w:ascii="Symbol" w:hAnsi="Symbol"/>
    </w:rPr>
  </w:style>
  <w:style w:type="character" w:customStyle="1" w:styleId="MenuOptions">
    <w:name w:val="Menu Options"/>
    <w:basedOn w:val="DefaultParagraphFont"/>
    <w:rsid w:val="000D7007"/>
    <w:rPr>
      <w:rFonts w:ascii="Arial Narrow" w:hAnsi="Arial Narrow"/>
      <w:smallCaps/>
    </w:rPr>
  </w:style>
  <w:style w:type="character" w:customStyle="1" w:styleId="Buttons">
    <w:name w:val="Buttons"/>
    <w:basedOn w:val="DefaultParagraphFont"/>
    <w:rsid w:val="000D7007"/>
    <w:rPr>
      <w:b/>
    </w:rPr>
  </w:style>
  <w:style w:type="character" w:customStyle="1" w:styleId="Underlined">
    <w:name w:val="Underlined"/>
    <w:basedOn w:val="DefaultParagraphFont"/>
    <w:rsid w:val="000D7007"/>
    <w:rPr>
      <w:u w:val="single"/>
    </w:rPr>
  </w:style>
  <w:style w:type="paragraph" w:customStyle="1" w:styleId="TableBodyTextRight">
    <w:name w:val="Table Body Text Right"/>
    <w:basedOn w:val="TableBodyText"/>
    <w:rsid w:val="000D7007"/>
    <w:pPr>
      <w:widowControl w:val="0"/>
      <w:autoSpaceDE w:val="0"/>
      <w:autoSpaceDN w:val="0"/>
      <w:adjustRightInd w:val="0"/>
      <w:jc w:val="right"/>
    </w:pPr>
    <w:rPr>
      <w:rFonts w:cs="Arial"/>
      <w:szCs w:val="18"/>
    </w:rPr>
  </w:style>
  <w:style w:type="paragraph" w:customStyle="1" w:styleId="CopyrightText">
    <w:name w:val="Copyright Text"/>
    <w:basedOn w:val="BodyText"/>
    <w:rsid w:val="000D7007"/>
    <w:rPr>
      <w:sz w:val="18"/>
    </w:rPr>
  </w:style>
  <w:style w:type="paragraph" w:customStyle="1" w:styleId="BodySmallRight">
    <w:name w:val="Body Small Right"/>
    <w:basedOn w:val="BodyTextRight"/>
    <w:rsid w:val="000D7007"/>
    <w:rPr>
      <w:sz w:val="18"/>
      <w:szCs w:val="18"/>
    </w:rPr>
  </w:style>
  <w:style w:type="paragraph" w:customStyle="1" w:styleId="MarginEdition">
    <w:name w:val="Margin Edition"/>
    <w:basedOn w:val="MarginNote"/>
    <w:rsid w:val="000D7007"/>
    <w:pPr>
      <w:spacing w:before="0" w:after="0"/>
    </w:pPr>
    <w:rPr>
      <w:rFonts w:ascii="Times New Roman" w:hAnsi="Times New Roman"/>
      <w:color w:val="999999"/>
    </w:rPr>
  </w:style>
  <w:style w:type="paragraph" w:customStyle="1" w:styleId="Spacer">
    <w:name w:val="Spacer"/>
    <w:basedOn w:val="Normal"/>
    <w:rsid w:val="000D7007"/>
    <w:rPr>
      <w:sz w:val="2"/>
      <w:szCs w:val="2"/>
    </w:rPr>
  </w:style>
  <w:style w:type="character" w:customStyle="1" w:styleId="Small">
    <w:name w:val="Small"/>
    <w:basedOn w:val="DefaultParagraphFont"/>
    <w:rsid w:val="000D7007"/>
    <w:rPr>
      <w:sz w:val="16"/>
    </w:rPr>
  </w:style>
  <w:style w:type="paragraph" w:customStyle="1" w:styleId="WideTable">
    <w:name w:val="Wide Table"/>
    <w:basedOn w:val="Normal"/>
    <w:rsid w:val="000D7007"/>
    <w:pPr>
      <w:ind w:left="-1418"/>
    </w:pPr>
    <w:rPr>
      <w:sz w:val="2"/>
      <w:szCs w:val="2"/>
    </w:rPr>
  </w:style>
  <w:style w:type="character" w:styleId="PageNumber">
    <w:name w:val="page number"/>
    <w:basedOn w:val="DefaultParagraphFont"/>
    <w:rsid w:val="000D7007"/>
  </w:style>
  <w:style w:type="paragraph" w:styleId="Quote">
    <w:name w:val="Quote"/>
    <w:basedOn w:val="Heading1"/>
    <w:link w:val="QuoteChar"/>
    <w:qFormat/>
    <w:rsid w:val="000D7007"/>
    <w:rPr>
      <w:b w:val="0"/>
      <w:sz w:val="72"/>
      <w:szCs w:val="72"/>
      <w:lang w:val="en-NZ"/>
    </w:rPr>
  </w:style>
  <w:style w:type="character" w:customStyle="1" w:styleId="QuoteChar">
    <w:name w:val="Quote Char"/>
    <w:basedOn w:val="DefaultParagraphFont"/>
    <w:link w:val="Quote"/>
    <w:rsid w:val="000D7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007"/>
    <w:pPr>
      <w:pageBreakBefore/>
    </w:pPr>
  </w:style>
  <w:style w:type="paragraph" w:customStyle="1" w:styleId="Border">
    <w:name w:val="Border"/>
    <w:basedOn w:val="Normal"/>
    <w:qFormat/>
    <w:rsid w:val="000D7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007"/>
    <w:rPr>
      <w:b/>
      <w:bCs/>
      <w:i/>
      <w:iCs/>
      <w:color w:val="auto"/>
    </w:rPr>
  </w:style>
  <w:style w:type="paragraph" w:styleId="IntenseQuote">
    <w:name w:val="Intense Quote"/>
    <w:basedOn w:val="Normal"/>
    <w:next w:val="Normal"/>
    <w:link w:val="IntenseQuoteChar"/>
    <w:uiPriority w:val="30"/>
    <w:qFormat/>
    <w:rsid w:val="000D7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0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7007"/>
    <w:rPr>
      <w:smallCaps/>
      <w:color w:val="auto"/>
      <w:u w:val="single"/>
    </w:rPr>
  </w:style>
  <w:style w:type="character" w:styleId="IntenseReference">
    <w:name w:val="Intense Reference"/>
    <w:basedOn w:val="DefaultParagraphFont"/>
    <w:uiPriority w:val="32"/>
    <w:qFormat/>
    <w:rsid w:val="000D7007"/>
    <w:rPr>
      <w:b/>
      <w:bCs/>
      <w:smallCaps/>
      <w:color w:val="auto"/>
      <w:spacing w:val="5"/>
      <w:u w:val="single"/>
    </w:rPr>
  </w:style>
  <w:style w:type="paragraph" w:customStyle="1" w:styleId="2ColumnHeading">
    <w:name w:val="2Column Heading"/>
    <w:basedOn w:val="BodyText"/>
    <w:qFormat/>
    <w:rsid w:val="000D7007"/>
    <w:pPr>
      <w:spacing w:after="60"/>
      <w:ind w:left="-2268"/>
    </w:pPr>
    <w:rPr>
      <w:b/>
    </w:rPr>
  </w:style>
  <w:style w:type="paragraph" w:customStyle="1" w:styleId="Heading1TOC">
    <w:name w:val="Heading1 TOC"/>
    <w:basedOn w:val="Normal"/>
    <w:qFormat/>
    <w:rsid w:val="000D7007"/>
    <w:pPr>
      <w:spacing w:before="240" w:after="120"/>
    </w:pPr>
    <w:rPr>
      <w:rFonts w:ascii="Times New Roman" w:hAnsi="Times New Roman"/>
      <w:b/>
      <w:sz w:val="32"/>
    </w:rPr>
  </w:style>
  <w:style w:type="paragraph" w:customStyle="1" w:styleId="Heading2TOC">
    <w:name w:val="Heading2 TOC"/>
    <w:basedOn w:val="Normal"/>
    <w:qFormat/>
    <w:rsid w:val="000D7007"/>
    <w:pPr>
      <w:spacing w:before="240" w:after="60"/>
    </w:pPr>
    <w:rPr>
      <w:rFonts w:ascii="Times New Roman" w:hAnsi="Times New Roman"/>
      <w:b/>
      <w:sz w:val="28"/>
    </w:rPr>
  </w:style>
  <w:style w:type="character" w:customStyle="1" w:styleId="Underline">
    <w:name w:val="Underline"/>
    <w:basedOn w:val="DefaultParagraphFont"/>
    <w:qFormat/>
    <w:rsid w:val="000D7007"/>
    <w:rPr>
      <w:u w:val="single"/>
    </w:rPr>
  </w:style>
  <w:style w:type="character" w:customStyle="1" w:styleId="BoldandItalics">
    <w:name w:val="Bold and Italics"/>
    <w:qFormat/>
    <w:rsid w:val="000D7007"/>
    <w:rPr>
      <w:b/>
      <w:i/>
      <w:u w:val="none"/>
    </w:rPr>
  </w:style>
  <w:style w:type="paragraph" w:styleId="BalloonText">
    <w:name w:val="Balloon Text"/>
    <w:basedOn w:val="Normal"/>
    <w:link w:val="BalloonTextChar"/>
    <w:rsid w:val="000D7007"/>
    <w:rPr>
      <w:rFonts w:ascii="Tahoma" w:hAnsi="Tahoma" w:cs="Tahoma"/>
      <w:sz w:val="16"/>
      <w:szCs w:val="16"/>
    </w:rPr>
  </w:style>
  <w:style w:type="character" w:customStyle="1" w:styleId="BalloonTextChar">
    <w:name w:val="Balloon Text Char"/>
    <w:basedOn w:val="DefaultParagraphFont"/>
    <w:link w:val="BalloonText"/>
    <w:rsid w:val="000D70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70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0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736</Words>
  <Characters>4635</Characters>
  <Application>Microsoft Office Word</Application>
  <DocSecurity>0</DocSecurity>
  <Lines>138</Lines>
  <Paragraphs>93</Paragraphs>
  <ScaleCrop>false</ScaleCrop>
  <Company>Author-it Software Corporation Ltd.</Company>
  <LinksUpToDate>false</LinksUpToDate>
  <CharactersWithSpaces>5298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SUGPCPS1A Collect and prepare samples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2012-05-27T03:06:00Z</dcterms:created>
  <dcterms:modified xsi:type="dcterms:W3CDTF">2012-05-27T03:06:00Z</dcterms:modified>
</cp:coreProperties>
</file>