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A50" w:rsidP="00D01A50">
      <w:pPr>
        <w:pStyle w:val="Title"/>
      </w:pPr>
      <w:r>
        <w:fldChar w:fldCharType="begin"/>
      </w:r>
      <w:r>
        <w:instrText xml:space="preserve"> TITLE   \* MERGEFORMAT </w:instrText>
      </w:r>
      <w:r>
        <w:fldChar w:fldCharType="separate"/>
      </w:r>
      <w:r>
        <w:t>SUGPARS2A Operate an ash separation system</w:t>
      </w:r>
      <w:r>
        <w:fldChar w:fldCharType="end"/>
      </w:r>
    </w:p>
    <w:p w:rsidR="00D01A50" w:rsidP="00D01A50">
      <w:pPr>
        <w:pStyle w:val="Version"/>
        <w:sectPr w:rsidSect="003C00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C00F2" w:rsidP="003C00F2">
      <w:pPr>
        <w:pStyle w:val="SuperHeading"/>
      </w:pPr>
      <w:r w:rsidRPr="003C00F2">
        <w:t>SUGPARS2A Operate an ash separation system</w:t>
      </w:r>
    </w:p>
    <w:p w:rsidR="00000000" w:rsidRPr="003C00F2" w:rsidP="003C00F2">
      <w:pPr>
        <w:pStyle w:val="SuperHeading"/>
      </w:pPr>
    </w:p>
    <w:p w:rsidR="00000000" w:rsidRPr="003C00F2" w:rsidP="003C00F2">
      <w:pPr>
        <w:pStyle w:val="Heading1"/>
      </w:pPr>
      <w:bookmarkStart w:id="1" w:name="O_149175"/>
      <w:bookmarkEnd w:id="1"/>
      <w:r w:rsidRPr="003C00F2">
        <w:t>Modification History</w:t>
      </w:r>
    </w:p>
    <w:p w:rsidR="00000000" w:rsidRPr="003C00F2" w:rsidP="003C00F2">
      <w:pPr>
        <w:pStyle w:val="BodyText"/>
      </w:pPr>
      <w:r w:rsidRPr="003C00F2">
        <w:t>Not applicable.</w:t>
      </w:r>
    </w:p>
    <w:p w:rsidR="00000000" w:rsidRPr="003C00F2" w:rsidP="003C00F2">
      <w:pPr>
        <w:pStyle w:val="AllowPageBreak"/>
      </w:pPr>
    </w:p>
    <w:p w:rsidR="00000000" w:rsidRPr="003C00F2" w:rsidP="003C00F2">
      <w:pPr>
        <w:pStyle w:val="Heading1"/>
      </w:pPr>
      <w:bookmarkStart w:id="2" w:name="O_149176"/>
      <w:bookmarkEnd w:id="2"/>
      <w:r w:rsidRPr="003C00F2">
        <w:t>Unit Descriptor</w:t>
      </w:r>
    </w:p>
    <w:tbl>
      <w:tblPr>
        <w:tblW w:w="0" w:type="auto"/>
        <w:tblLayout w:type="fixed"/>
        <w:tblCellMar>
          <w:left w:w="62" w:type="dxa"/>
          <w:right w:w="62" w:type="dxa"/>
        </w:tblCellMar>
        <w:tblLook w:val="0000"/>
      </w:tblPr>
      <w:tblGrid>
        <w:gridCol w:w="8550"/>
      </w:tblGrid>
      <w:tr w:rsidTr="00D01A50">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3C00F2">
            <w:pPr>
              <w:pStyle w:val="BodyText"/>
              <w:rPr>
                <w:lang w:val="en-NZ"/>
              </w:rPr>
            </w:pPr>
            <w:r w:rsidRPr="003C00F2">
              <w:rPr>
                <w:rStyle w:val="SpecialBold"/>
              </w:rPr>
              <w:t>Unit descriptor</w:t>
            </w:r>
          </w:p>
        </w:tc>
      </w:tr>
      <w:tr w:rsidTr="00D01A50">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3C00F2" w:rsidP="003C00F2">
            <w:pPr>
              <w:pStyle w:val="BodyText"/>
            </w:pPr>
            <w:r w:rsidRPr="003C00F2">
              <w:t>This is a Specialist unit. It covers the skills and knowledge required to operate a system to separate ash solids from boiler sluice water by use of clarifiers and filters.</w:t>
            </w:r>
          </w:p>
        </w:tc>
      </w:tr>
    </w:tbl>
    <w:p w:rsidR="00000000" w:rsidRPr="003C00F2" w:rsidP="003C00F2">
      <w:pPr>
        <w:pStyle w:val="BodyText"/>
      </w:pPr>
    </w:p>
    <w:p w:rsidR="00000000" w:rsidRPr="003C00F2" w:rsidP="003C00F2">
      <w:pPr>
        <w:pStyle w:val="AllowPageBreak"/>
      </w:pPr>
    </w:p>
    <w:p w:rsidR="00000000" w:rsidRPr="003C00F2" w:rsidP="003C00F2">
      <w:pPr>
        <w:pStyle w:val="Heading1"/>
      </w:pPr>
      <w:bookmarkStart w:id="3" w:name="O_149177"/>
      <w:bookmarkEnd w:id="3"/>
      <w:r w:rsidRPr="003C00F2">
        <w:t>Application of the Unit</w:t>
      </w:r>
    </w:p>
    <w:p w:rsidR="00000000" w:rsidRPr="003C00F2" w:rsidP="003C00F2">
      <w:pPr>
        <w:pStyle w:val="BodyText"/>
      </w:pPr>
      <w:r w:rsidRPr="003C00F2">
        <w:t>Not applicable.</w:t>
      </w:r>
    </w:p>
    <w:p w:rsidR="00000000" w:rsidRPr="003C00F2" w:rsidP="003C00F2">
      <w:pPr>
        <w:pStyle w:val="AllowPageBreak"/>
      </w:pPr>
    </w:p>
    <w:p w:rsidR="00000000" w:rsidRPr="003C00F2" w:rsidP="003C00F2">
      <w:pPr>
        <w:pStyle w:val="Heading1"/>
      </w:pPr>
      <w:bookmarkStart w:id="4" w:name="O_149178"/>
      <w:bookmarkEnd w:id="4"/>
      <w:r w:rsidRPr="003C00F2">
        <w:t>Licensi</w:t>
      </w:r>
      <w:r w:rsidRPr="003C00F2">
        <w:t>ng/Regulatory Information</w:t>
      </w:r>
    </w:p>
    <w:p w:rsidR="00000000" w:rsidRPr="003C00F2" w:rsidP="003C00F2">
      <w:pPr>
        <w:pStyle w:val="BodyText"/>
      </w:pPr>
      <w:r w:rsidRPr="003C00F2">
        <w:t>Not applicable.</w:t>
      </w:r>
    </w:p>
    <w:p w:rsidR="00000000" w:rsidRPr="003C00F2" w:rsidP="003C00F2">
      <w:pPr>
        <w:pStyle w:val="AllowPageBreak"/>
      </w:pPr>
    </w:p>
    <w:p w:rsidR="00000000" w:rsidRPr="003C00F2" w:rsidP="003C00F2">
      <w:pPr>
        <w:pStyle w:val="Heading1"/>
      </w:pPr>
      <w:bookmarkStart w:id="5" w:name="O_149179"/>
      <w:bookmarkEnd w:id="5"/>
      <w:r w:rsidRPr="003C00F2">
        <w:t>Pre-Requisites</w:t>
      </w:r>
    </w:p>
    <w:p w:rsidR="00000000" w:rsidRPr="003C00F2" w:rsidP="003C00F2">
      <w:pPr>
        <w:pStyle w:val="BodyText"/>
      </w:pPr>
      <w:r w:rsidRPr="003C00F2">
        <w:t>Not applicable.</w:t>
      </w:r>
    </w:p>
    <w:p w:rsidR="00000000" w:rsidRPr="003C00F2" w:rsidP="003C00F2">
      <w:pPr>
        <w:pStyle w:val="AllowPageBreak"/>
      </w:pPr>
    </w:p>
    <w:p w:rsidR="00000000" w:rsidRPr="003C00F2" w:rsidP="003C00F2">
      <w:pPr>
        <w:pStyle w:val="Heading1"/>
      </w:pPr>
      <w:bookmarkStart w:id="6" w:name="O_149180"/>
      <w:bookmarkEnd w:id="6"/>
      <w:r w:rsidRPr="003C00F2">
        <w:t>Employability Skills Information</w:t>
      </w:r>
    </w:p>
    <w:p w:rsidR="00000000" w:rsidRPr="003C00F2" w:rsidP="003C00F2">
      <w:pPr>
        <w:pStyle w:val="BodyText"/>
      </w:pPr>
      <w:r w:rsidRPr="003C00F2">
        <w:t>Not applicable.</w:t>
      </w:r>
    </w:p>
    <w:p w:rsidR="00000000" w:rsidRPr="003C00F2" w:rsidP="003C00F2">
      <w:pPr>
        <w:pStyle w:val="AllowPageBreak"/>
      </w:pPr>
    </w:p>
    <w:p w:rsidR="00000000" w:rsidRPr="003C00F2" w:rsidP="003C00F2">
      <w:pPr>
        <w:pStyle w:val="Heading1"/>
      </w:pPr>
      <w:bookmarkStart w:id="7" w:name="O_149181"/>
      <w:bookmarkEnd w:id="7"/>
      <w:r w:rsidRPr="003C00F2">
        <w:t>Elements and Performance Criteria Pre-Content</w:t>
      </w:r>
    </w:p>
    <w:p w:rsidR="00000000" w:rsidRPr="003C00F2" w:rsidP="003C00F2">
      <w:pPr>
        <w:pStyle w:val="BodyText"/>
      </w:pPr>
      <w:r w:rsidRPr="003C00F2">
        <w:t>Not applicable.</w:t>
      </w:r>
    </w:p>
    <w:p w:rsidR="00000000" w:rsidRPr="003C00F2" w:rsidP="003C00F2">
      <w:pPr>
        <w:pStyle w:val="AllowPageBreak"/>
      </w:pPr>
    </w:p>
    <w:p w:rsidR="00000000" w:rsidRPr="003C00F2" w:rsidP="003C00F2">
      <w:pPr>
        <w:pStyle w:val="Heading1"/>
      </w:pPr>
      <w:bookmarkStart w:id="8" w:name="O_149182"/>
      <w:bookmarkEnd w:id="8"/>
      <w:r w:rsidRPr="003C00F2">
        <w:t>Elements and Performance Criteria</w:t>
      </w:r>
    </w:p>
    <w:tbl>
      <w:tblPr>
        <w:tblW w:w="0" w:type="auto"/>
        <w:tblLayout w:type="fixed"/>
        <w:tblCellMar>
          <w:left w:w="62" w:type="dxa"/>
          <w:right w:w="62" w:type="dxa"/>
        </w:tblCellMar>
        <w:tblLook w:val="0000"/>
      </w:tblPr>
      <w:tblGrid>
        <w:gridCol w:w="3261"/>
        <w:gridCol w:w="5289"/>
      </w:tblGrid>
      <w:tr w:rsidTr="00D01A5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C00F2" w:rsidP="003C00F2">
            <w:pPr>
              <w:pStyle w:val="BodyText"/>
            </w:pPr>
            <w:r w:rsidRPr="003C00F2">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3C00F2">
            <w:pPr>
              <w:pStyle w:val="BodyText"/>
              <w:rPr>
                <w:lang w:val="en-NZ"/>
              </w:rPr>
            </w:pPr>
            <w:r w:rsidRPr="003C00F2">
              <w:rPr>
                <w:rStyle w:val="SpecialBold"/>
              </w:rPr>
              <w:t>Performance criteria</w:t>
            </w:r>
          </w:p>
        </w:tc>
      </w:tr>
      <w:tr w:rsidTr="00D01A5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C00F2">
            <w:pPr>
              <w:pStyle w:val="List"/>
              <w:rPr>
                <w:lang w:val="en-NZ"/>
              </w:rPr>
            </w:pPr>
            <w:r w:rsidRPr="003C00F2">
              <w:t>1.</w:t>
            </w:r>
            <w:r w:rsidRPr="003C00F2">
              <w:tab/>
              <w:t>Prepare the ash separation system for operation</w:t>
            </w:r>
          </w:p>
        </w:tc>
        <w:tc>
          <w:tcPr>
            <w:tcW w:w="5289" w:type="dxa"/>
            <w:tcBorders>
              <w:top w:val="nil"/>
              <w:left w:val="nil"/>
              <w:bottom w:val="nil"/>
              <w:right w:val="nil"/>
            </w:tcBorders>
            <w:tcMar>
              <w:top w:w="0" w:type="dxa"/>
              <w:left w:w="62" w:type="dxa"/>
              <w:bottom w:w="0" w:type="dxa"/>
              <w:right w:w="62" w:type="dxa"/>
            </w:tcMar>
          </w:tcPr>
          <w:p w:rsidR="00000000" w:rsidRPr="003C00F2" w:rsidP="003C00F2">
            <w:pPr>
              <w:pStyle w:val="List"/>
            </w:pPr>
            <w:r w:rsidRPr="003C00F2">
              <w:t>1.1</w:t>
            </w:r>
            <w:r w:rsidRPr="003C00F2">
              <w:tab/>
              <w:t>Materials are confirmed and available to meet requirements</w:t>
            </w:r>
          </w:p>
          <w:p w:rsidR="00000000" w:rsidRPr="003C00F2" w:rsidP="003C00F2">
            <w:pPr>
              <w:pStyle w:val="List"/>
            </w:pPr>
            <w:r w:rsidRPr="003C00F2">
              <w:t>1.2</w:t>
            </w:r>
            <w:r w:rsidRPr="003C00F2">
              <w:tab/>
              <w:t>Services are confirmed as available and ready for operation</w:t>
            </w:r>
          </w:p>
          <w:p w:rsidR="00000000" w:rsidRPr="003C00F2" w:rsidP="003C00F2">
            <w:pPr>
              <w:pStyle w:val="List"/>
            </w:pPr>
            <w:r w:rsidRPr="003C00F2">
              <w:t>1.3</w:t>
            </w:r>
            <w:r w:rsidRPr="003C00F2">
              <w:tab/>
              <w:t xml:space="preserve">Equipment </w:t>
            </w:r>
            <w:r w:rsidRPr="003C00F2">
              <w:t>is checked to confirm readiness for use</w:t>
            </w:r>
          </w:p>
          <w:p w:rsidR="00000000" w:rsidRPr="003C00F2" w:rsidP="003C00F2">
            <w:pPr>
              <w:pStyle w:val="List"/>
            </w:pPr>
            <w:r w:rsidRPr="003C00F2">
              <w:t>1.4</w:t>
            </w:r>
            <w:r w:rsidRPr="003C00F2">
              <w:tab/>
              <w:t xml:space="preserve">The ash separation process is set to meet production requirements </w:t>
            </w:r>
          </w:p>
          <w:p w:rsidR="00000000" w:rsidP="003C00F2">
            <w:pPr>
              <w:pStyle w:val="List"/>
              <w:rPr>
                <w:lang w:val="en-NZ"/>
              </w:rPr>
            </w:pPr>
            <w:r w:rsidRPr="003C00F2">
              <w:t>1.5</w:t>
            </w:r>
            <w:r w:rsidRPr="003C00F2">
              <w:tab/>
              <w:t>Health and safety hazards / maintenance requirements are identified and reported to appropriate personnel according to workplace reporting pr</w:t>
            </w:r>
            <w:r w:rsidRPr="003C00F2">
              <w:t>ocedures</w:t>
            </w:r>
          </w:p>
        </w:tc>
      </w:tr>
      <w:tr w:rsidTr="00D01A5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C00F2">
            <w:pPr>
              <w:pStyle w:val="List"/>
              <w:rPr>
                <w:lang w:val="en-NZ"/>
              </w:rPr>
            </w:pPr>
            <w:r w:rsidRPr="003C00F2">
              <w:t>2.</w:t>
            </w:r>
            <w:r w:rsidRPr="003C00F2">
              <w:tab/>
              <w:t>Operate the ash separation process</w:t>
            </w:r>
          </w:p>
        </w:tc>
        <w:tc>
          <w:tcPr>
            <w:tcW w:w="5289" w:type="dxa"/>
            <w:tcBorders>
              <w:top w:val="nil"/>
              <w:left w:val="nil"/>
              <w:bottom w:val="nil"/>
              <w:right w:val="nil"/>
            </w:tcBorders>
            <w:tcMar>
              <w:top w:w="0" w:type="dxa"/>
              <w:left w:w="62" w:type="dxa"/>
              <w:bottom w:w="0" w:type="dxa"/>
              <w:right w:w="62" w:type="dxa"/>
            </w:tcMar>
          </w:tcPr>
          <w:p w:rsidR="00000000" w:rsidRPr="003C00F2" w:rsidP="003C00F2">
            <w:pPr>
              <w:pStyle w:val="List"/>
            </w:pPr>
            <w:r w:rsidRPr="003C00F2">
              <w:t>2.1</w:t>
            </w:r>
            <w:r w:rsidRPr="003C00F2">
              <w:tab/>
              <w:t>The ash separation system is operated within limits of manufacturer's specifications to meet workplace requirements</w:t>
            </w:r>
          </w:p>
          <w:p w:rsidR="00000000" w:rsidRPr="003C00F2" w:rsidP="003C00F2">
            <w:pPr>
              <w:pStyle w:val="List"/>
            </w:pPr>
            <w:r w:rsidRPr="003C00F2">
              <w:t>2.2</w:t>
            </w:r>
            <w:r w:rsidRPr="003C00F2">
              <w:tab/>
            </w:r>
            <w:r w:rsidRPr="003C00F2">
              <w:t>The ash separation system is monitored to confirm performance is maintained within manufacturer's specifications to meet workplace requirements</w:t>
            </w:r>
          </w:p>
          <w:p w:rsidR="00000000" w:rsidP="003C00F2">
            <w:pPr>
              <w:pStyle w:val="List"/>
              <w:rPr>
                <w:lang w:val="en-NZ"/>
              </w:rPr>
            </w:pPr>
            <w:r w:rsidRPr="003C00F2">
              <w:t>2.3</w:t>
            </w:r>
            <w:r w:rsidRPr="003C00F2">
              <w:tab/>
              <w:t>The workplace meets housekeeping standards</w:t>
            </w:r>
          </w:p>
        </w:tc>
      </w:tr>
      <w:tr w:rsidTr="00D01A5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C00F2">
            <w:pPr>
              <w:pStyle w:val="List"/>
              <w:rPr>
                <w:lang w:val="en-NZ"/>
              </w:rPr>
            </w:pPr>
            <w:r w:rsidRPr="003C00F2">
              <w:t>3.</w:t>
            </w:r>
            <w:r w:rsidRPr="003C00F2">
              <w:tab/>
              <w:t>Analyse and respond to abnormal performance</w:t>
            </w:r>
          </w:p>
        </w:tc>
        <w:tc>
          <w:tcPr>
            <w:tcW w:w="5289" w:type="dxa"/>
            <w:tcBorders>
              <w:top w:val="nil"/>
              <w:left w:val="nil"/>
              <w:bottom w:val="nil"/>
              <w:right w:val="nil"/>
            </w:tcBorders>
            <w:tcMar>
              <w:top w:w="0" w:type="dxa"/>
              <w:left w:w="62" w:type="dxa"/>
              <w:bottom w:w="0" w:type="dxa"/>
              <w:right w:w="62" w:type="dxa"/>
            </w:tcMar>
          </w:tcPr>
          <w:p w:rsidR="00000000" w:rsidRPr="003C00F2" w:rsidP="003C00F2">
            <w:pPr>
              <w:pStyle w:val="List"/>
            </w:pPr>
            <w:r w:rsidRPr="003C00F2">
              <w:t>3.1</w:t>
            </w:r>
            <w:r w:rsidRPr="003C00F2">
              <w:tab/>
              <w:t>System operat</w:t>
            </w:r>
            <w:r w:rsidRPr="003C00F2">
              <w:t>ing conditions are monitored to identify causes of abnormal performance</w:t>
            </w:r>
          </w:p>
          <w:p w:rsidR="00000000" w:rsidRPr="003C00F2" w:rsidP="003C00F2">
            <w:pPr>
              <w:pStyle w:val="List"/>
            </w:pPr>
            <w:r w:rsidRPr="003C00F2">
              <w:t>3.2</w:t>
            </w:r>
            <w:r w:rsidRPr="003C00F2">
              <w:tab/>
              <w:t>Corrective action is taken in accordance with workplace procedures in response to Hazards and abnormal plant performance</w:t>
            </w:r>
          </w:p>
          <w:p w:rsidR="00000000" w:rsidP="003C00F2">
            <w:pPr>
              <w:pStyle w:val="List"/>
              <w:rPr>
                <w:lang w:val="en-NZ"/>
              </w:rPr>
            </w:pPr>
            <w:r w:rsidRPr="003C00F2">
              <w:t>3.3</w:t>
            </w:r>
            <w:r w:rsidRPr="003C00F2">
              <w:tab/>
              <w:t>Emergency procedures are implemented as required accord</w:t>
            </w:r>
            <w:r w:rsidRPr="003C00F2">
              <w:t>ing to workplace procedures and manufacturer's recommendations</w:t>
            </w:r>
          </w:p>
        </w:tc>
      </w:tr>
      <w:tr w:rsidTr="00D01A5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C00F2">
            <w:pPr>
              <w:pStyle w:val="List"/>
              <w:rPr>
                <w:lang w:val="en-NZ"/>
              </w:rPr>
            </w:pPr>
            <w:r w:rsidRPr="003C00F2">
              <w:t>4.</w:t>
            </w:r>
            <w:r w:rsidRPr="003C00F2">
              <w:tab/>
              <w:t>Handover ash separation operations</w:t>
            </w:r>
          </w:p>
        </w:tc>
        <w:tc>
          <w:tcPr>
            <w:tcW w:w="5289" w:type="dxa"/>
            <w:tcBorders>
              <w:top w:val="nil"/>
              <w:left w:val="nil"/>
              <w:bottom w:val="nil"/>
              <w:right w:val="nil"/>
            </w:tcBorders>
            <w:tcMar>
              <w:top w:w="0" w:type="dxa"/>
              <w:left w:w="62" w:type="dxa"/>
              <w:bottom w:w="0" w:type="dxa"/>
              <w:right w:w="62" w:type="dxa"/>
            </w:tcMar>
          </w:tcPr>
          <w:p w:rsidR="00000000" w:rsidRPr="003C00F2" w:rsidP="003C00F2">
            <w:pPr>
              <w:pStyle w:val="List"/>
            </w:pPr>
            <w:r w:rsidRPr="003C00F2">
              <w:t>4.1</w:t>
            </w:r>
            <w:r w:rsidRPr="003C00F2">
              <w:tab/>
              <w:t>Operating log is maintained in accordance with workplace procedures</w:t>
            </w:r>
          </w:p>
          <w:p w:rsidR="00000000" w:rsidRPr="003C00F2" w:rsidP="003C00F2">
            <w:pPr>
              <w:pStyle w:val="List"/>
            </w:pPr>
            <w:r w:rsidRPr="003C00F2">
              <w:t>4.2</w:t>
            </w:r>
            <w:r w:rsidRPr="003C00F2">
              <w:tab/>
              <w:t>Handover is carried out according to workplace procedure</w:t>
            </w:r>
          </w:p>
          <w:p w:rsidR="00000000" w:rsidP="003C00F2">
            <w:pPr>
              <w:pStyle w:val="List"/>
              <w:rPr>
                <w:lang w:val="en-NZ"/>
              </w:rPr>
            </w:pPr>
            <w:r w:rsidRPr="003C00F2">
              <w:t>4.3</w:t>
            </w:r>
            <w:r w:rsidRPr="003C00F2">
              <w:tab/>
              <w:t xml:space="preserve">System operators </w:t>
            </w:r>
            <w:r w:rsidRPr="003C00F2">
              <w:t>are aware of system and related equipment status at completion of handover</w:t>
            </w:r>
          </w:p>
        </w:tc>
      </w:tr>
      <w:tr w:rsidTr="00D01A5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C00F2">
            <w:pPr>
              <w:pStyle w:val="BodyText"/>
              <w:rPr>
                <w:lang w:val="en-NZ"/>
              </w:rPr>
            </w:pPr>
            <w:r w:rsidRPr="003C00F2">
              <w:t>5. Complete ash separation operations</w:t>
            </w:r>
          </w:p>
        </w:tc>
        <w:tc>
          <w:tcPr>
            <w:tcW w:w="5289" w:type="dxa"/>
            <w:tcBorders>
              <w:top w:val="nil"/>
              <w:left w:val="nil"/>
              <w:bottom w:val="nil"/>
              <w:right w:val="nil"/>
            </w:tcBorders>
            <w:tcMar>
              <w:top w:w="0" w:type="dxa"/>
              <w:left w:w="62" w:type="dxa"/>
              <w:bottom w:w="0" w:type="dxa"/>
              <w:right w:w="62" w:type="dxa"/>
            </w:tcMar>
          </w:tcPr>
          <w:p w:rsidR="00000000" w:rsidRPr="003C00F2" w:rsidP="003C00F2">
            <w:pPr>
              <w:pStyle w:val="List"/>
            </w:pPr>
            <w:r w:rsidRPr="003C00F2">
              <w:t>5.1</w:t>
            </w:r>
            <w:r w:rsidRPr="003C00F2">
              <w:tab/>
              <w:t>Ash is collected and disposed according to company procedures</w:t>
            </w:r>
          </w:p>
          <w:p w:rsidR="00000000" w:rsidRPr="003C00F2" w:rsidP="003C00F2">
            <w:pPr>
              <w:pStyle w:val="List"/>
            </w:pPr>
            <w:r w:rsidRPr="003C00F2">
              <w:t>5.2</w:t>
            </w:r>
            <w:r w:rsidRPr="003C00F2">
              <w:tab/>
              <w:t>Maintenance requirements are identified and reported according to workpl</w:t>
            </w:r>
            <w:r w:rsidRPr="003C00F2">
              <w:t>ace reporting procedure</w:t>
            </w:r>
          </w:p>
          <w:p w:rsidR="00000000" w:rsidRPr="003C00F2" w:rsidP="003C00F2">
            <w:pPr>
              <w:pStyle w:val="List"/>
            </w:pPr>
            <w:r w:rsidRPr="003C00F2">
              <w:t>5.3</w:t>
            </w:r>
            <w:r w:rsidRPr="003C00F2">
              <w:tab/>
              <w:t xml:space="preserve">Workplace information is recorded according to </w:t>
            </w:r>
            <w:r w:rsidRPr="003C00F2">
              <w:t>workplace recording requirements</w:t>
            </w:r>
          </w:p>
        </w:tc>
      </w:tr>
    </w:tbl>
    <w:p w:rsidR="00000000" w:rsidRPr="003C00F2" w:rsidP="003C00F2">
      <w:pPr>
        <w:pStyle w:val="BodyText"/>
      </w:pPr>
    </w:p>
    <w:p w:rsidR="00000000" w:rsidRPr="003C00F2" w:rsidP="003C00F2">
      <w:pPr>
        <w:pStyle w:val="AllowPageBreak"/>
      </w:pPr>
    </w:p>
    <w:p w:rsidR="00000000" w:rsidRPr="003C00F2" w:rsidP="003C00F2">
      <w:pPr>
        <w:pStyle w:val="Heading1"/>
      </w:pPr>
      <w:bookmarkStart w:id="9" w:name="O_149183"/>
      <w:bookmarkEnd w:id="9"/>
      <w:r w:rsidRPr="003C00F2">
        <w:t>Required Skills and Knowledge</w:t>
      </w:r>
    </w:p>
    <w:p w:rsidR="00000000" w:rsidRPr="003C00F2" w:rsidP="003C00F2">
      <w:pPr>
        <w:pStyle w:val="BodyText"/>
      </w:pPr>
      <w:r w:rsidRPr="003C00F2">
        <w:t>Not applicable.</w:t>
      </w:r>
    </w:p>
    <w:p w:rsidR="00000000" w:rsidRPr="003C00F2" w:rsidP="003C00F2">
      <w:pPr>
        <w:pStyle w:val="AllowPageBreak"/>
      </w:pPr>
    </w:p>
    <w:p w:rsidR="00000000" w:rsidRPr="003C00F2" w:rsidP="003C00F2">
      <w:pPr>
        <w:pStyle w:val="Heading1"/>
      </w:pPr>
      <w:bookmarkStart w:id="10" w:name="O_149184"/>
      <w:bookmarkEnd w:id="10"/>
      <w:r w:rsidRPr="003C00F2">
        <w:t>Evidence Guide</w:t>
      </w:r>
    </w:p>
    <w:p w:rsidR="00000000" w:rsidRPr="003C00F2" w:rsidP="003C00F2">
      <w:pPr>
        <w:pStyle w:val="BodyText"/>
      </w:pPr>
      <w:r w:rsidRPr="003C00F2">
        <w:rPr>
          <w:rStyle w:val="SpecialBold"/>
        </w:rPr>
        <w:t>Evidence guide</w:t>
      </w:r>
    </w:p>
    <w:p w:rsidR="00000000" w:rsidRPr="003C00F2" w:rsidP="003C00F2">
      <w:pPr>
        <w:pStyle w:val="BodyText"/>
      </w:pPr>
      <w:r w:rsidRPr="003C00F2">
        <w:t>The assessment process must address all of the following items of evidence.</w:t>
      </w:r>
    </w:p>
    <w:p w:rsidR="00000000" w:rsidRPr="003C00F2" w:rsidP="003C00F2">
      <w:pPr>
        <w:pStyle w:val="BodyText"/>
      </w:pPr>
      <w:r w:rsidRPr="003C00F2">
        <w:rPr>
          <w:rStyle w:val="SpecialBold"/>
        </w:rPr>
        <w:t>Ability to</w:t>
      </w:r>
      <w:r w:rsidRPr="003C00F2">
        <w:t>:</w:t>
      </w:r>
    </w:p>
    <w:p w:rsidR="00000000" w:rsidRPr="003C00F2" w:rsidP="003C00F2">
      <w:pPr>
        <w:pStyle w:val="List"/>
      </w:pPr>
      <w:r w:rsidRPr="003C00F2">
        <w:t>1.</w:t>
      </w:r>
      <w:r w:rsidRPr="003C00F2">
        <w:tab/>
        <w:t>Access workplace information ash separation requirements</w:t>
      </w:r>
    </w:p>
    <w:p w:rsidR="00000000" w:rsidRPr="003C00F2" w:rsidP="003C00F2">
      <w:pPr>
        <w:pStyle w:val="List"/>
      </w:pPr>
      <w:r w:rsidRPr="003C00F2">
        <w:t>2.</w:t>
      </w:r>
      <w:r w:rsidRPr="003C00F2">
        <w:tab/>
        <w:t>Select, fit and use personal protective clothing and/or equipment</w:t>
      </w:r>
    </w:p>
    <w:p w:rsidR="00000000" w:rsidRPr="003C00F2" w:rsidP="003C00F2">
      <w:pPr>
        <w:pStyle w:val="List"/>
      </w:pPr>
      <w:r w:rsidRPr="003C00F2">
        <w:t>3.</w:t>
      </w:r>
      <w:r w:rsidRPr="003C00F2">
        <w:tab/>
        <w:t>Confirm status of equipment and that</w:t>
      </w:r>
      <w:r w:rsidRPr="003C00F2">
        <w:t xml:space="preserve"> services are available</w:t>
      </w:r>
    </w:p>
    <w:p w:rsidR="00000000" w:rsidRPr="003C00F2" w:rsidP="003C00F2">
      <w:pPr>
        <w:pStyle w:val="List"/>
      </w:pPr>
      <w:r w:rsidRPr="003C00F2">
        <w:t>4.</w:t>
      </w:r>
      <w:r w:rsidRPr="003C00F2">
        <w:tab/>
        <w:t>Conduct pre-start checks</w:t>
      </w:r>
    </w:p>
    <w:p w:rsidR="00000000" w:rsidRPr="003C00F2" w:rsidP="003C00F2">
      <w:pPr>
        <w:pStyle w:val="List"/>
      </w:pPr>
      <w:r w:rsidRPr="003C00F2">
        <w:t>5.</w:t>
      </w:r>
      <w:r w:rsidRPr="003C00F2">
        <w:tab/>
        <w:t>Demonstrate start up procedures for preparing and operating each equipment component in the system</w:t>
      </w:r>
    </w:p>
    <w:p w:rsidR="00000000" w:rsidRPr="003C00F2" w:rsidP="003C00F2">
      <w:pPr>
        <w:pStyle w:val="List"/>
      </w:pPr>
      <w:r w:rsidRPr="003C00F2">
        <w:t>6.</w:t>
      </w:r>
      <w:r w:rsidRPr="003C00F2">
        <w:tab/>
        <w:t>Demonstrate safe chemical preparation and handling</w:t>
      </w:r>
    </w:p>
    <w:p w:rsidR="00000000" w:rsidRPr="003C00F2" w:rsidP="003C00F2">
      <w:pPr>
        <w:pStyle w:val="List"/>
      </w:pPr>
      <w:r w:rsidRPr="003C00F2">
        <w:t>7.</w:t>
      </w:r>
      <w:r w:rsidRPr="003C00F2">
        <w:tab/>
        <w:t>Monitor the ash separation system. This typic</w:t>
      </w:r>
      <w:r w:rsidRPr="003C00F2">
        <w:t>ally includes visual inspection and conducting tests to monitor characteristics such as:</w:t>
      </w:r>
    </w:p>
    <w:p w:rsidR="00000000" w:rsidRPr="003C00F2" w:rsidP="003C00F2">
      <w:pPr>
        <w:pStyle w:val="ListBullet"/>
      </w:pPr>
      <w:r w:rsidRPr="003C00F2">
        <w:t>moisture content of ash going out of the system</w:t>
      </w:r>
    </w:p>
    <w:p w:rsidR="00000000" w:rsidRPr="003C00F2" w:rsidP="003C00F2">
      <w:pPr>
        <w:pStyle w:val="ListBullet"/>
      </w:pPr>
      <w:r w:rsidRPr="003C00F2">
        <w:t>available storage capacity of ash holding area</w:t>
      </w:r>
    </w:p>
    <w:p w:rsidR="00000000" w:rsidRPr="003C00F2" w:rsidP="003C00F2">
      <w:pPr>
        <w:pStyle w:val="ListBullet"/>
      </w:pPr>
      <w:r w:rsidRPr="003C00F2">
        <w:t>filter performance and condition</w:t>
      </w:r>
    </w:p>
    <w:p w:rsidR="00000000" w:rsidRPr="003C00F2" w:rsidP="003C00F2">
      <w:pPr>
        <w:pStyle w:val="List"/>
      </w:pPr>
      <w:r w:rsidRPr="003C00F2">
        <w:t>8.</w:t>
      </w:r>
      <w:r w:rsidRPr="003C00F2">
        <w:tab/>
      </w:r>
      <w:r w:rsidRPr="003C00F2">
        <w:t>Take corrective action in response to abnormal or unacceptable performance</w:t>
      </w:r>
    </w:p>
    <w:p w:rsidR="00000000" w:rsidRPr="003C00F2" w:rsidP="003C00F2">
      <w:pPr>
        <w:pStyle w:val="List"/>
      </w:pPr>
      <w:r w:rsidRPr="003C00F2">
        <w:t>9.</w:t>
      </w:r>
      <w:r w:rsidRPr="003C00F2">
        <w:tab/>
        <w:t>Report and/or record corrective action as required</w:t>
      </w:r>
    </w:p>
    <w:p w:rsidR="00000000" w:rsidRPr="003C00F2" w:rsidP="003C00F2">
      <w:pPr>
        <w:pStyle w:val="List"/>
      </w:pPr>
      <w:r w:rsidRPr="003C00F2">
        <w:t>10.</w:t>
      </w:r>
      <w:r w:rsidRPr="003C00F2">
        <w:tab/>
        <w:t>Demonstrate shift handover procedure and confirm that replacement operators are aware of equipment status and operating req</w:t>
      </w:r>
      <w:r w:rsidRPr="003C00F2">
        <w:t xml:space="preserve">uirements prior to completing handover </w:t>
      </w:r>
    </w:p>
    <w:p w:rsidR="00000000" w:rsidRPr="003C00F2" w:rsidP="003C00F2">
      <w:pPr>
        <w:pStyle w:val="List"/>
      </w:pPr>
      <w:r w:rsidRPr="003C00F2">
        <w:t>11.</w:t>
      </w:r>
      <w:r w:rsidRPr="003C00F2">
        <w:tab/>
        <w:t>Record operating information</w:t>
      </w:r>
    </w:p>
    <w:p w:rsidR="00000000" w:rsidRPr="003C00F2" w:rsidP="003C00F2">
      <w:pPr>
        <w:pStyle w:val="List"/>
      </w:pPr>
      <w:r w:rsidRPr="003C00F2">
        <w:t>12.</w:t>
      </w:r>
      <w:r w:rsidRPr="003C00F2">
        <w:tab/>
        <w:t>Maintain work area to meet housekeeping standards</w:t>
      </w:r>
    </w:p>
    <w:p w:rsidR="00000000" w:rsidRPr="003C00F2" w:rsidP="003C00F2">
      <w:pPr>
        <w:pStyle w:val="BodyText"/>
      </w:pPr>
      <w:r w:rsidRPr="003C00F2">
        <w:rPr>
          <w:rStyle w:val="Emphasis"/>
        </w:rPr>
        <w:t>May include ability to</w:t>
      </w:r>
      <w:r w:rsidRPr="003C00F2">
        <w:t>:</w:t>
      </w:r>
    </w:p>
    <w:p w:rsidR="00000000" w:rsidRPr="003C00F2" w:rsidP="003C00F2">
      <w:pPr>
        <w:pStyle w:val="List"/>
      </w:pPr>
      <w:r w:rsidRPr="003C00F2">
        <w:t>13.</w:t>
      </w:r>
      <w:r w:rsidRPr="003C00F2">
        <w:tab/>
        <w:t>Use process control systems</w:t>
      </w:r>
    </w:p>
    <w:p w:rsidR="00000000" w:rsidRPr="003C00F2" w:rsidP="003C00F2">
      <w:pPr>
        <w:pStyle w:val="BodyText"/>
      </w:pPr>
      <w:r w:rsidRPr="003C00F2">
        <w:rPr>
          <w:rStyle w:val="SpecialBold"/>
        </w:rPr>
        <w:t>Knowledge of</w:t>
      </w:r>
      <w:r w:rsidRPr="003C00F2">
        <w:t>:</w:t>
      </w:r>
    </w:p>
    <w:p w:rsidR="00000000" w:rsidRPr="003C00F2" w:rsidP="003C00F2">
      <w:pPr>
        <w:pStyle w:val="List"/>
      </w:pPr>
      <w:r w:rsidRPr="003C00F2">
        <w:t>14.</w:t>
      </w:r>
      <w:r w:rsidRPr="003C00F2">
        <w:tab/>
        <w:t xml:space="preserve">Relevant state OHS legislation, standards and codes of </w:t>
      </w:r>
      <w:r w:rsidRPr="003C00F2">
        <w:t xml:space="preserve">practice relating to work responsibilities </w:t>
      </w:r>
    </w:p>
    <w:p w:rsidR="00000000" w:rsidRPr="003C00F2" w:rsidP="003C00F2">
      <w:pPr>
        <w:pStyle w:val="List"/>
      </w:pPr>
      <w:r w:rsidRPr="003C00F2">
        <w:t>15.</w:t>
      </w:r>
      <w:r w:rsidRPr="003C00F2">
        <w:tab/>
        <w:t>Safe work procedures including awareness of health and safety hazards related to operation of the ash removal system and associated control measures. Hazards typically include working with airborne particulat</w:t>
      </w:r>
      <w:r w:rsidRPr="003C00F2">
        <w:t>es containing silica, chemical handling and use of hot water</w:t>
      </w:r>
    </w:p>
    <w:p w:rsidR="00000000" w:rsidRPr="003C00F2" w:rsidP="003C00F2">
      <w:pPr>
        <w:pStyle w:val="List"/>
      </w:pPr>
      <w:r w:rsidRPr="003C00F2">
        <w:t>16.</w:t>
      </w:r>
      <w:r w:rsidRPr="003C00F2">
        <w:tab/>
        <w:t>Purpose and limitations of protective clothing and equipment</w:t>
      </w:r>
    </w:p>
    <w:p w:rsidR="00000000" w:rsidRPr="003C00F2" w:rsidP="003C00F2">
      <w:pPr>
        <w:pStyle w:val="List"/>
      </w:pPr>
      <w:r w:rsidRPr="003C00F2">
        <w:t>17.</w:t>
      </w:r>
      <w:r w:rsidRPr="003C00F2">
        <w:tab/>
        <w:t>Methods used to render equipment safe to inspect, maintain and/or clean including lock-out, tag-out and isolation procedures</w:t>
      </w:r>
    </w:p>
    <w:p w:rsidR="00000000" w:rsidRPr="003C00F2" w:rsidP="003C00F2">
      <w:pPr>
        <w:pStyle w:val="List"/>
      </w:pPr>
      <w:r w:rsidRPr="003C00F2">
        <w:t>1</w:t>
      </w:r>
      <w:r w:rsidRPr="003C00F2">
        <w:t>8.</w:t>
      </w:r>
      <w:r w:rsidRPr="003C00F2">
        <w:tab/>
        <w:t>Properties of ash or soot and the impact on filter operation</w:t>
      </w:r>
    </w:p>
    <w:p w:rsidR="00000000" w:rsidRPr="003C00F2" w:rsidP="003C00F2">
      <w:pPr>
        <w:pStyle w:val="List"/>
      </w:pPr>
      <w:r w:rsidRPr="003C00F2">
        <w:t>19.</w:t>
      </w:r>
      <w:r w:rsidRPr="003C00F2">
        <w:tab/>
        <w:t>Functions and operating principles of ash separation system and related equipment</w:t>
      </w:r>
    </w:p>
    <w:p w:rsidR="00000000" w:rsidRPr="003C00F2" w:rsidP="003C00F2">
      <w:pPr>
        <w:pStyle w:val="List"/>
      </w:pPr>
      <w:r w:rsidRPr="003C00F2">
        <w:t>20.</w:t>
      </w:r>
      <w:r w:rsidRPr="003C00F2">
        <w:tab/>
        <w:t xml:space="preserve">Relationship between vacuum, filter speed and cake permeability </w:t>
      </w:r>
    </w:p>
    <w:p w:rsidR="00000000" w:rsidRPr="003C00F2" w:rsidP="003C00F2">
      <w:pPr>
        <w:pStyle w:val="List"/>
      </w:pPr>
      <w:r w:rsidRPr="003C00F2">
        <w:t>21.</w:t>
      </w:r>
      <w:r w:rsidRPr="003C00F2">
        <w:tab/>
        <w:t>Operating requirements and parame</w:t>
      </w:r>
      <w:r w:rsidRPr="003C00F2">
        <w:t>ters</w:t>
      </w:r>
    </w:p>
    <w:p w:rsidR="00000000" w:rsidRPr="003C00F2" w:rsidP="003C00F2">
      <w:pPr>
        <w:pStyle w:val="List"/>
      </w:pPr>
      <w:r w:rsidRPr="003C00F2">
        <w:t>22.</w:t>
      </w:r>
      <w:r w:rsidRPr="003C00F2">
        <w:tab/>
        <w:t xml:space="preserve">Test methods </w:t>
      </w:r>
    </w:p>
    <w:p w:rsidR="00000000" w:rsidRPr="003C00F2" w:rsidP="003C00F2">
      <w:pPr>
        <w:pStyle w:val="List"/>
      </w:pPr>
      <w:r w:rsidRPr="003C00F2">
        <w:t>23.</w:t>
      </w:r>
      <w:r w:rsidRPr="003C00F2">
        <w:tab/>
        <w:t>Common causes of variation and corrective action required</w:t>
      </w:r>
    </w:p>
    <w:p w:rsidR="00000000" w:rsidRPr="003C00F2" w:rsidP="003C00F2">
      <w:pPr>
        <w:pStyle w:val="List"/>
      </w:pPr>
      <w:r w:rsidRPr="003C00F2">
        <w:t>24.</w:t>
      </w:r>
      <w:r w:rsidRPr="003C00F2">
        <w:tab/>
        <w:t>Procedures for responding to emergency situations. This includes safe shutdown procedure</w:t>
      </w:r>
    </w:p>
    <w:p w:rsidR="00000000" w:rsidRPr="003C00F2" w:rsidP="003C00F2">
      <w:pPr>
        <w:pStyle w:val="List"/>
      </w:pPr>
      <w:r w:rsidRPr="003C00F2">
        <w:t>25.</w:t>
      </w:r>
      <w:r w:rsidRPr="003C00F2">
        <w:tab/>
        <w:t>Handover and long term shut down and storage procedures</w:t>
      </w:r>
    </w:p>
    <w:p w:rsidR="00000000" w:rsidRPr="003C00F2" w:rsidP="003C00F2">
      <w:pPr>
        <w:pStyle w:val="List"/>
      </w:pPr>
      <w:r w:rsidRPr="003C00F2">
        <w:t>26.</w:t>
      </w:r>
      <w:r w:rsidRPr="003C00F2">
        <w:tab/>
      </w:r>
      <w:r w:rsidRPr="003C00F2">
        <w:t>Environmental issues and controls</w:t>
      </w:r>
    </w:p>
    <w:p w:rsidR="00000000" w:rsidRPr="003C00F2" w:rsidP="003C00F2">
      <w:pPr>
        <w:pStyle w:val="List"/>
      </w:pPr>
      <w:r w:rsidRPr="003C00F2">
        <w:t>27.</w:t>
      </w:r>
      <w:r w:rsidRPr="003C00F2">
        <w:tab/>
        <w:t>Procedures for containing and managing ash spills</w:t>
      </w:r>
    </w:p>
    <w:p w:rsidR="00000000" w:rsidRPr="003C00F2" w:rsidP="003C00F2">
      <w:pPr>
        <w:pStyle w:val="List"/>
      </w:pPr>
      <w:r w:rsidRPr="003C00F2">
        <w:t>28.</w:t>
      </w:r>
      <w:r w:rsidRPr="003C00F2">
        <w:tab/>
        <w:t>Housekeeping standards for the work area</w:t>
      </w:r>
    </w:p>
    <w:p w:rsidR="00000000" w:rsidRPr="003C00F2" w:rsidP="003C00F2">
      <w:pPr>
        <w:pStyle w:val="List"/>
      </w:pPr>
      <w:r w:rsidRPr="003C00F2">
        <w:t>29.</w:t>
      </w:r>
      <w:r w:rsidRPr="003C00F2">
        <w:tab/>
        <w:t>Reporting and recording systems</w:t>
      </w:r>
    </w:p>
    <w:p w:rsidR="00000000" w:rsidRPr="003C00F2" w:rsidP="003C00F2">
      <w:pPr>
        <w:pStyle w:val="BodyText"/>
      </w:pPr>
      <w:r w:rsidRPr="003C00F2">
        <w:rPr>
          <w:rStyle w:val="Emphasis"/>
        </w:rPr>
        <w:t>May include knowledge of</w:t>
      </w:r>
      <w:r w:rsidRPr="003C00F2">
        <w:t>:</w:t>
      </w:r>
    </w:p>
    <w:p w:rsidR="00000000" w:rsidRPr="003C00F2" w:rsidP="003C00F2">
      <w:pPr>
        <w:pStyle w:val="List"/>
      </w:pPr>
      <w:r w:rsidRPr="003C00F2">
        <w:t>30.</w:t>
      </w:r>
      <w:r w:rsidRPr="003C00F2">
        <w:tab/>
        <w:t>Basic operating principles of process control where relev</w:t>
      </w:r>
      <w:r w:rsidRPr="003C00F2">
        <w:t>ant. This includes the relationship between control panels and systems and the physical equipment</w:t>
      </w:r>
    </w:p>
    <w:p w:rsidR="00000000" w:rsidRPr="003C00F2" w:rsidP="003C00F2">
      <w:pPr>
        <w:pStyle w:val="BodyText"/>
      </w:pPr>
      <w:r w:rsidRPr="003C00F2">
        <w:rPr>
          <w:rStyle w:val="SpecialBold"/>
        </w:rPr>
        <w:t>Relationship with other standards</w:t>
      </w:r>
    </w:p>
    <w:p w:rsidR="00000000" w:rsidRPr="003C00F2" w:rsidP="003C00F2">
      <w:pPr>
        <w:pStyle w:val="BodyText"/>
      </w:pPr>
      <w:r w:rsidRPr="003C00F2">
        <w:rPr>
          <w:rStyle w:val="Emphasis"/>
        </w:rPr>
        <w:t>Pre</w:t>
      </w:r>
      <w:r w:rsidRPr="003C00F2">
        <w:t>-</w:t>
      </w:r>
      <w:r w:rsidRPr="003C00F2">
        <w:rPr>
          <w:rStyle w:val="Emphasis"/>
        </w:rPr>
        <w:t>requisite units</w:t>
      </w:r>
    </w:p>
    <w:p w:rsidR="00000000" w:rsidRPr="003C00F2" w:rsidP="003C00F2">
      <w:pPr>
        <w:pStyle w:val="BodyText"/>
      </w:pPr>
      <w:r w:rsidRPr="003C00F2">
        <w:t>There are no pre-requisite units for this competency standard.</w:t>
      </w:r>
    </w:p>
    <w:p w:rsidR="00000000" w:rsidRPr="003C00F2" w:rsidP="003C00F2">
      <w:pPr>
        <w:pStyle w:val="BodyText"/>
      </w:pPr>
      <w:r w:rsidRPr="003C00F2">
        <w:rPr>
          <w:rStyle w:val="Emphasis"/>
        </w:rPr>
        <w:t>Co</w:t>
      </w:r>
      <w:r w:rsidRPr="003C00F2">
        <w:t>-</w:t>
      </w:r>
      <w:r w:rsidRPr="003C00F2">
        <w:rPr>
          <w:rStyle w:val="Emphasis"/>
        </w:rPr>
        <w:t>assessment of related units</w:t>
      </w:r>
    </w:p>
    <w:p w:rsidR="00000000" w:rsidRPr="003C00F2" w:rsidP="003C00F2">
      <w:pPr>
        <w:pStyle w:val="BodyText"/>
      </w:pPr>
      <w:r w:rsidRPr="003C00F2">
        <w:t>Other unit</w:t>
      </w:r>
      <w:r w:rsidRPr="003C00F2">
        <w:t>s of competency relevant to the work role should be assessed in conjunction with this unit. This may include:</w:t>
      </w:r>
    </w:p>
    <w:p w:rsidR="00000000" w:rsidRPr="003C00F2" w:rsidP="003C00F2">
      <w:pPr>
        <w:pStyle w:val="ListBullet"/>
      </w:pPr>
      <w:r w:rsidRPr="003C00F2">
        <w:t>SUGZPCI2A Operate a process control interface</w:t>
      </w:r>
    </w:p>
    <w:p w:rsidR="00000000" w:rsidRPr="003C00F2" w:rsidP="003C00F2">
      <w:pPr>
        <w:pStyle w:val="BodyText"/>
      </w:pPr>
      <w:r w:rsidRPr="003C00F2">
        <w:rPr>
          <w:rStyle w:val="SpecialBold"/>
        </w:rPr>
        <w:t>Resources required for assessment</w:t>
      </w:r>
    </w:p>
    <w:p w:rsidR="00000000" w:rsidRPr="003C00F2" w:rsidP="003C00F2">
      <w:pPr>
        <w:pStyle w:val="BodyText"/>
      </w:pPr>
      <w:r w:rsidRPr="003C00F2">
        <w:t xml:space="preserve">Assessment must occur in a real or simulated workplace where the </w:t>
      </w:r>
      <w:r w:rsidRPr="003C00F2">
        <w:t xml:space="preserve">assessee has access to: </w:t>
      </w:r>
    </w:p>
    <w:p w:rsidR="00000000" w:rsidRPr="003C00F2" w:rsidP="003C00F2">
      <w:pPr>
        <w:pStyle w:val="ListBullet"/>
      </w:pPr>
      <w:r w:rsidRPr="003C00F2">
        <w:t>Ash separation system and related equipment</w:t>
      </w:r>
    </w:p>
    <w:p w:rsidR="00000000" w:rsidRPr="003C00F2" w:rsidP="003C00F2">
      <w:pPr>
        <w:pStyle w:val="ListBullet"/>
      </w:pPr>
      <w:r w:rsidRPr="003C00F2">
        <w:t>Relevant codes and standards</w:t>
      </w:r>
    </w:p>
    <w:p w:rsidR="00000000" w:rsidRPr="003C00F2" w:rsidP="003C00F2">
      <w:pPr>
        <w:pStyle w:val="ListBullet"/>
      </w:pPr>
      <w:r w:rsidRPr="003C00F2">
        <w:t>Operating procedures and related advice on equipment operation</w:t>
      </w:r>
    </w:p>
    <w:p w:rsidR="00000000" w:rsidRPr="003C00F2" w:rsidP="003C00F2">
      <w:pPr>
        <w:pStyle w:val="ListBullet"/>
      </w:pPr>
      <w:r w:rsidRPr="003C00F2">
        <w:t>Personal protective clothing and equipment</w:t>
      </w:r>
    </w:p>
    <w:p w:rsidR="00000000" w:rsidRPr="003C00F2" w:rsidP="003C00F2">
      <w:pPr>
        <w:pStyle w:val="ListBullet"/>
      </w:pPr>
      <w:r w:rsidRPr="003C00F2">
        <w:t>Communication systems and equipment</w:t>
      </w:r>
    </w:p>
    <w:p w:rsidR="00000000" w:rsidRPr="003C00F2" w:rsidP="003C00F2">
      <w:pPr>
        <w:pStyle w:val="ListBullet"/>
      </w:pPr>
      <w:r w:rsidRPr="003C00F2">
        <w:t>Housekeeping standards and procedures</w:t>
      </w:r>
    </w:p>
    <w:p w:rsidR="00000000" w:rsidRPr="003C00F2" w:rsidP="003C00F2">
      <w:pPr>
        <w:pStyle w:val="ListBullet"/>
      </w:pPr>
      <w:r w:rsidRPr="003C00F2">
        <w:t>Workplace information recording systems, requirements and procedures</w:t>
      </w:r>
    </w:p>
    <w:p w:rsidR="00000000" w:rsidRPr="003C00F2" w:rsidP="003C00F2">
      <w:pPr>
        <w:pStyle w:val="BodyText"/>
      </w:pPr>
      <w:r w:rsidRPr="003C00F2">
        <w:rPr>
          <w:rStyle w:val="SpecialBold"/>
        </w:rPr>
        <w:t>Assessment requirements</w:t>
      </w:r>
    </w:p>
    <w:p w:rsidR="00D01A50" w:rsidP="003C00F2">
      <w:pPr>
        <w:pStyle w:val="BodyText"/>
      </w:pPr>
      <w:r w:rsidRPr="003C00F2">
        <w:t>For information on how to assess this competency standard and who can assess, refer to the Assessment Guidelines for this Tra</w:t>
      </w:r>
      <w:r w:rsidRPr="003C00F2">
        <w:t>ining Package.</w:t>
      </w:r>
    </w:p>
    <w:p w:rsidR="00D01A50" w:rsidP="003C00F2">
      <w:pPr>
        <w:pStyle w:val="BodyText"/>
      </w:pPr>
    </w:p>
    <w:p w:rsidR="00000000" w:rsidRPr="003C00F2" w:rsidP="003C00F2">
      <w:pPr>
        <w:pStyle w:val="Heading1"/>
      </w:pPr>
      <w:bookmarkStart w:id="11" w:name="O_149185"/>
      <w:bookmarkEnd w:id="11"/>
      <w:r w:rsidRPr="003C00F2">
        <w:t>Range Statement</w:t>
      </w:r>
    </w:p>
    <w:p w:rsidR="00000000" w:rsidRPr="003C00F2" w:rsidP="003C00F2">
      <w:pPr>
        <w:pStyle w:val="BodyText"/>
      </w:pPr>
      <w:r w:rsidRPr="003C00F2">
        <w:rPr>
          <w:rStyle w:val="SpecialBold"/>
        </w:rPr>
        <w:t>Range statement</w:t>
      </w:r>
    </w:p>
    <w:p w:rsidR="00000000" w:rsidRPr="003C00F2" w:rsidP="003C00F2">
      <w:pPr>
        <w:pStyle w:val="BodyText"/>
      </w:pPr>
      <w:r w:rsidRPr="003C00F2">
        <w:t>The range statement indicates the context for demonstrating competence. This statement is a guide and unless otherwise indicated, items may or may not apply as required by the work context.</w:t>
      </w:r>
    </w:p>
    <w:p w:rsidR="00000000" w:rsidRPr="003C00F2" w:rsidP="003C00F2">
      <w:pPr>
        <w:pStyle w:val="ListBullet"/>
      </w:pPr>
      <w:r w:rsidRPr="003C00F2">
        <w:t>Work is carried out in accordance with company policies and procedures, licensing requirements, manufacturer's recommendations, legislative requirements, codes of practice and industrial awards and agreements. Codes of practice include the Sugar Milling Op</w:t>
      </w:r>
      <w:r w:rsidRPr="003C00F2">
        <w:t>erations Industry Code of Practice</w:t>
      </w:r>
    </w:p>
    <w:p w:rsidR="00000000" w:rsidRPr="003C00F2" w:rsidP="003C00F2">
      <w:pPr>
        <w:pStyle w:val="ListBullet"/>
      </w:pPr>
      <w:r w:rsidRPr="003C00F2">
        <w:t>Workplace information can include Standard Operating Procedures (SOPs) and manufacturer's specifications</w:t>
      </w:r>
    </w:p>
    <w:p w:rsidR="00000000" w:rsidRPr="003C00F2" w:rsidP="003C00F2">
      <w:pPr>
        <w:pStyle w:val="ListBullet"/>
      </w:pPr>
      <w:r w:rsidRPr="003C00F2">
        <w:t>Equipment may include grate cleaning system, ash and soot blowing equipment, ash removal system, pumps, weirs, tanks</w:t>
      </w:r>
      <w:r w:rsidRPr="003C00F2">
        <w:t>, belt and rotary filters, chemical addition systems and clarifier</w:t>
      </w:r>
    </w:p>
    <w:p w:rsidR="00000000" w:rsidRPr="003C00F2" w:rsidP="003C00F2">
      <w:pPr>
        <w:pStyle w:val="ListBullet"/>
      </w:pPr>
      <w:r w:rsidRPr="003C00F2">
        <w:t>Ash separation may involve use of clarifiers followed by a filter, use of screens or by filter only</w:t>
      </w:r>
    </w:p>
    <w:p w:rsidR="00000000" w:rsidRPr="003C00F2" w:rsidP="003C00F2">
      <w:pPr>
        <w:pStyle w:val="ListBullet"/>
      </w:pPr>
      <w:r w:rsidRPr="003C00F2">
        <w:t xml:space="preserve">Services may include general mill water supply, power and mill and instrumentation air </w:t>
      </w:r>
    </w:p>
    <w:p w:rsidR="00000000" w:rsidRPr="003C00F2" w:rsidP="003C00F2">
      <w:pPr>
        <w:pStyle w:val="ListBullet"/>
      </w:pPr>
      <w:r w:rsidRPr="003C00F2">
        <w:t>C</w:t>
      </w:r>
      <w:r w:rsidRPr="003C00F2">
        <w:t>hemicals may include caustic soda and flocculants</w:t>
      </w:r>
    </w:p>
    <w:p w:rsidR="00000000" w:rsidRPr="003C00F2" w:rsidP="003C00F2">
      <w:pPr>
        <w:pStyle w:val="ListBullet"/>
      </w:pPr>
      <w:r w:rsidRPr="003C00F2">
        <w:t>Typical test requirements include pH, settling tests, clarity or turbidity</w:t>
      </w:r>
    </w:p>
    <w:p w:rsidR="00000000" w:rsidRPr="003C00F2" w:rsidP="003C00F2">
      <w:pPr>
        <w:pStyle w:val="ListBullet"/>
      </w:pPr>
      <w:r w:rsidRPr="003C00F2">
        <w:t>Confirming equipment status involves conducting relevant pre-start checks, confirming that housekeeping standards are met, all safe</w:t>
      </w:r>
      <w:r w:rsidRPr="003C00F2">
        <w:t>ty guards are in place and equipment is operational</w:t>
      </w:r>
    </w:p>
    <w:p w:rsidR="00000000" w:rsidRPr="003C00F2" w:rsidP="003C00F2">
      <w:pPr>
        <w:pStyle w:val="ListBullet"/>
      </w:pPr>
      <w:r w:rsidRPr="003C00F2">
        <w:t>Operation and monitoring of equipment and processes may require the use of control panels and systems</w:t>
      </w:r>
    </w:p>
    <w:p w:rsidR="00000000" w:rsidRPr="003C00F2" w:rsidP="003C00F2">
      <w:pPr>
        <w:pStyle w:val="ListBullet"/>
      </w:pPr>
      <w:r w:rsidRPr="003C00F2">
        <w:t xml:space="preserve">Work may require the ability to work within a team environment </w:t>
      </w:r>
    </w:p>
    <w:p w:rsidR="00D01A50" w:rsidP="003C00F2">
      <w:pPr>
        <w:pStyle w:val="ListBullet"/>
      </w:pPr>
      <w:r w:rsidRPr="003C00F2">
        <w:t>Information systems may be print or sc</w:t>
      </w:r>
      <w:r w:rsidRPr="003C00F2">
        <w:t>reen based</w:t>
      </w:r>
    </w:p>
    <w:p w:rsidR="00D01A50" w:rsidP="003C00F2">
      <w:pPr>
        <w:pStyle w:val="ListBullet"/>
      </w:pPr>
    </w:p>
    <w:p w:rsidR="00000000" w:rsidRPr="003C00F2" w:rsidP="003C00F2">
      <w:pPr>
        <w:pStyle w:val="Heading1"/>
      </w:pPr>
      <w:bookmarkStart w:id="12" w:name="O_149186"/>
      <w:bookmarkEnd w:id="12"/>
      <w:r w:rsidRPr="003C00F2">
        <w:t>Unit Sector(s)</w:t>
      </w:r>
    </w:p>
    <w:p w:rsidR="00000000" w:rsidRPr="003C00F2" w:rsidP="003C00F2">
      <w:pPr>
        <w:pStyle w:val="BodyText"/>
      </w:pPr>
      <w:r w:rsidRPr="003C00F2">
        <w:t>Not applicable.</w:t>
      </w:r>
    </w:p>
    <w:p w:rsidR="00000000" w:rsidRPr="003C00F2" w:rsidP="003C00F2"/>
    <w:sectPr w:rsidSect="003C00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1A50" w:rsidP="00D01A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A50" w:rsidP="003C00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01A50" w:rsidP="003C00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01A50" w:rsidP="003C00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1A50" w:rsidP="00D01A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A50" w:rsidP="003C00F2">
    <w:pPr>
      <w:pStyle w:val="Header"/>
      <w:framePr w:wrap="around"/>
    </w:pPr>
    <w:r>
      <w:fldChar w:fldCharType="begin"/>
    </w:r>
    <w:r>
      <w:instrText xml:space="preserve"> TITLE   \* MERGEFORMAT </w:instrText>
    </w:r>
    <w:r>
      <w:fldChar w:fldCharType="separate"/>
    </w:r>
    <w:r>
      <w:t>SUGPARS2A Operate an ash separation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1A50" w:rsidP="003C00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DEEB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9A00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0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00F2"/>
    <w:pPr>
      <w:spacing w:before="360" w:after="60"/>
      <w:outlineLvl w:val="0"/>
    </w:pPr>
    <w:rPr>
      <w:sz w:val="32"/>
    </w:rPr>
  </w:style>
  <w:style w:type="paragraph" w:styleId="Heading2">
    <w:name w:val="heading 2"/>
    <w:basedOn w:val="HeadingBase"/>
    <w:next w:val="BodyText"/>
    <w:link w:val="Heading2Char"/>
    <w:qFormat/>
    <w:rsid w:val="003C00F2"/>
    <w:pPr>
      <w:keepLines/>
      <w:spacing w:before="240" w:after="120"/>
      <w:outlineLvl w:val="1"/>
    </w:pPr>
    <w:rPr>
      <w:sz w:val="28"/>
      <w:szCs w:val="40"/>
    </w:rPr>
  </w:style>
  <w:style w:type="paragraph" w:styleId="Heading3">
    <w:name w:val="heading 3"/>
    <w:basedOn w:val="HeadingBase"/>
    <w:next w:val="BodyText"/>
    <w:link w:val="Heading3Char"/>
    <w:qFormat/>
    <w:rsid w:val="003C00F2"/>
    <w:pPr>
      <w:spacing w:before="180" w:after="120"/>
      <w:outlineLvl w:val="2"/>
    </w:pPr>
    <w:rPr>
      <w:spacing w:val="-10"/>
      <w:kern w:val="32"/>
    </w:rPr>
  </w:style>
  <w:style w:type="paragraph" w:styleId="Heading4">
    <w:name w:val="heading 4"/>
    <w:basedOn w:val="HeadingBase"/>
    <w:next w:val="BodyText"/>
    <w:link w:val="Heading4Char"/>
    <w:qFormat/>
    <w:rsid w:val="003C00F2"/>
    <w:pPr>
      <w:spacing w:before="160" w:after="120"/>
      <w:outlineLvl w:val="3"/>
    </w:pPr>
    <w:rPr>
      <w:sz w:val="22"/>
    </w:rPr>
  </w:style>
  <w:style w:type="paragraph" w:styleId="Heading5">
    <w:name w:val="heading 5"/>
    <w:basedOn w:val="HeadingBase"/>
    <w:next w:val="Normal"/>
    <w:link w:val="Heading5Char"/>
    <w:qFormat/>
    <w:rsid w:val="003C00F2"/>
    <w:pPr>
      <w:spacing w:before="80"/>
      <w:outlineLvl w:val="4"/>
    </w:pPr>
    <w:rPr>
      <w:color w:val="918585"/>
      <w:sz w:val="20"/>
    </w:rPr>
  </w:style>
  <w:style w:type="paragraph" w:styleId="Heading6">
    <w:name w:val="heading 6"/>
    <w:basedOn w:val="HeadingBase"/>
    <w:next w:val="Normal"/>
    <w:link w:val="Heading6Char"/>
    <w:qFormat/>
    <w:rsid w:val="003C00F2"/>
    <w:pPr>
      <w:spacing w:before="60"/>
      <w:outlineLvl w:val="5"/>
    </w:pPr>
    <w:rPr>
      <w:color w:val="918585"/>
      <w:sz w:val="20"/>
    </w:rPr>
  </w:style>
  <w:style w:type="paragraph" w:styleId="Heading7">
    <w:name w:val="heading 7"/>
    <w:basedOn w:val="Normal"/>
    <w:next w:val="Normal"/>
    <w:link w:val="Heading7Char"/>
    <w:qFormat/>
    <w:rsid w:val="003C00F2"/>
    <w:pPr>
      <w:ind w:left="720"/>
      <w:outlineLvl w:val="6"/>
    </w:pPr>
    <w:rPr>
      <w:i/>
    </w:rPr>
  </w:style>
  <w:style w:type="paragraph" w:styleId="Heading8">
    <w:name w:val="heading 8"/>
    <w:basedOn w:val="Normal"/>
    <w:next w:val="Normal"/>
    <w:link w:val="Heading8Char"/>
    <w:qFormat/>
    <w:rsid w:val="003C00F2"/>
    <w:pPr>
      <w:ind w:left="720"/>
      <w:outlineLvl w:val="7"/>
    </w:pPr>
    <w:rPr>
      <w:i/>
    </w:rPr>
  </w:style>
  <w:style w:type="paragraph" w:styleId="Heading9">
    <w:name w:val="heading 9"/>
    <w:basedOn w:val="Normal"/>
    <w:next w:val="Normal"/>
    <w:link w:val="Heading9Char"/>
    <w:qFormat/>
    <w:rsid w:val="003C00F2"/>
    <w:pPr>
      <w:ind w:left="720"/>
      <w:outlineLvl w:val="8"/>
    </w:pPr>
    <w:rPr>
      <w:i/>
    </w:rPr>
  </w:style>
  <w:style w:type="character" w:default="1" w:styleId="DefaultParagraphFont">
    <w:name w:val="Default Paragraph Font"/>
    <w:uiPriority w:val="1"/>
    <w:unhideWhenUsed/>
    <w:rsid w:val="003C00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0F2"/>
  </w:style>
  <w:style w:type="character" w:customStyle="1" w:styleId="Heading1Char">
    <w:name w:val="Heading 1 Char"/>
    <w:basedOn w:val="DefaultParagraphFont"/>
    <w:link w:val="Heading1"/>
    <w:rsid w:val="003C00F2"/>
    <w:rPr>
      <w:rFonts w:ascii="Times New Roman" w:eastAsia="Times New Roman" w:hAnsi="Times New Roman" w:cs="Times New Roman"/>
      <w:b/>
      <w:sz w:val="32"/>
      <w:szCs w:val="20"/>
      <w:lang w:eastAsia="en-US"/>
    </w:rPr>
  </w:style>
  <w:style w:type="paragraph" w:styleId="BodyText">
    <w:name w:val="Body Text"/>
    <w:basedOn w:val="Normal"/>
    <w:link w:val="BodyTextChar"/>
    <w:rsid w:val="003C00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00F2"/>
    <w:rPr>
      <w:rFonts w:ascii="Times New Roman" w:eastAsia="Times New Roman" w:hAnsi="Times New Roman" w:cs="Times New Roman"/>
      <w:sz w:val="24"/>
      <w:lang w:val="en-US" w:eastAsia="en-US"/>
    </w:rPr>
  </w:style>
  <w:style w:type="paragraph" w:styleId="Footer">
    <w:name w:val="footer"/>
    <w:basedOn w:val="Normal"/>
    <w:link w:val="FooterChar"/>
    <w:rsid w:val="003C00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0F2"/>
    <w:rPr>
      <w:rFonts w:ascii="Times New Roman" w:eastAsia="Times New Roman" w:hAnsi="Times New Roman" w:cs="Times New Roman"/>
      <w:sz w:val="16"/>
      <w:lang w:val="en-US" w:eastAsia="en-US"/>
    </w:rPr>
  </w:style>
  <w:style w:type="paragraph" w:styleId="List">
    <w:name w:val="List"/>
    <w:basedOn w:val="BodyText"/>
    <w:next w:val="BodyText"/>
    <w:rsid w:val="003C00F2"/>
    <w:pPr>
      <w:tabs>
        <w:tab w:val="left" w:pos="340"/>
      </w:tabs>
      <w:spacing w:before="60" w:after="60"/>
      <w:ind w:left="340" w:hanging="340"/>
    </w:pPr>
  </w:style>
  <w:style w:type="paragraph" w:styleId="ListBullet">
    <w:name w:val="List Bullet"/>
    <w:basedOn w:val="List"/>
    <w:rsid w:val="003C00F2"/>
    <w:pPr>
      <w:numPr>
        <w:numId w:val="12"/>
      </w:numPr>
      <w:tabs>
        <w:tab w:val="clear" w:pos="340"/>
      </w:tabs>
      <w:spacing w:before="40" w:after="40"/>
    </w:pPr>
  </w:style>
  <w:style w:type="character" w:customStyle="1" w:styleId="SpecialBold">
    <w:name w:val="Special Bold"/>
    <w:basedOn w:val="DefaultParagraphFont"/>
    <w:rsid w:val="003C00F2"/>
    <w:rPr>
      <w:b/>
      <w:spacing w:val="0"/>
    </w:rPr>
  </w:style>
  <w:style w:type="paragraph" w:styleId="Header">
    <w:name w:val="header"/>
    <w:basedOn w:val="Normal"/>
    <w:link w:val="HeaderChar"/>
    <w:rsid w:val="003C00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0F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C00F2"/>
    <w:rPr>
      <w:i/>
    </w:rPr>
  </w:style>
  <w:style w:type="paragraph" w:customStyle="1" w:styleId="SuperHeading">
    <w:name w:val="SuperHeading"/>
    <w:basedOn w:val="Normal"/>
    <w:rsid w:val="003C00F2"/>
    <w:pPr>
      <w:spacing w:before="240" w:after="120"/>
      <w:outlineLvl w:val="0"/>
    </w:pPr>
    <w:rPr>
      <w:rFonts w:ascii="Times New Roman" w:hAnsi="Times New Roman"/>
      <w:b/>
      <w:sz w:val="28"/>
    </w:rPr>
  </w:style>
  <w:style w:type="paragraph" w:customStyle="1" w:styleId="AllowPageBreak">
    <w:name w:val="AllowPageBreak"/>
    <w:rsid w:val="003C00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00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0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0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0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0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0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00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00F2"/>
    <w:rPr>
      <w:rFonts w:ascii="Courier New" w:eastAsia="Times New Roman" w:hAnsi="Courier New" w:cs="Times New Roman"/>
      <w:i/>
      <w:szCs w:val="20"/>
      <w:lang w:val="en-US" w:eastAsia="en-US"/>
    </w:rPr>
  </w:style>
  <w:style w:type="paragraph" w:customStyle="1" w:styleId="HeadingBase">
    <w:name w:val="Heading Base"/>
    <w:rsid w:val="003C00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0F2"/>
    <w:pPr>
      <w:tabs>
        <w:tab w:val="right" w:leader="dot" w:pos="9072"/>
      </w:tabs>
      <w:ind w:left="567"/>
    </w:pPr>
    <w:rPr>
      <w:szCs w:val="22"/>
    </w:rPr>
  </w:style>
  <w:style w:type="paragraph" w:customStyle="1" w:styleId="TOCBase">
    <w:name w:val="TOC Base"/>
    <w:rsid w:val="003C00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0F2"/>
    <w:pPr>
      <w:tabs>
        <w:tab w:val="right" w:leader="dot" w:pos="9072"/>
      </w:tabs>
      <w:spacing w:before="40" w:after="40"/>
      <w:ind w:left="284"/>
    </w:pPr>
    <w:rPr>
      <w:rFonts w:ascii="Times New Roman" w:hAnsi="Times New Roman"/>
    </w:rPr>
  </w:style>
  <w:style w:type="paragraph" w:styleId="TOC1">
    <w:name w:val="toc 1"/>
    <w:basedOn w:val="TOCBase"/>
    <w:next w:val="Normal"/>
    <w:rsid w:val="003C00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00F2"/>
    <w:pPr>
      <w:spacing w:before="5040"/>
      <w:jc w:val="center"/>
    </w:pPr>
    <w:rPr>
      <w:sz w:val="48"/>
      <w:szCs w:val="72"/>
      <w:lang w:val="en-US"/>
    </w:rPr>
  </w:style>
  <w:style w:type="character" w:customStyle="1" w:styleId="TitleChar">
    <w:name w:val="Title Char"/>
    <w:basedOn w:val="DefaultParagraphFont"/>
    <w:link w:val="Title"/>
    <w:rsid w:val="003C00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0F2"/>
    <w:pPr>
      <w:tabs>
        <w:tab w:val="left" w:pos="3600"/>
        <w:tab w:val="left" w:pos="3958"/>
      </w:tabs>
    </w:pPr>
  </w:style>
  <w:style w:type="paragraph" w:customStyle="1" w:styleId="Note">
    <w:name w:val="Note"/>
    <w:basedOn w:val="BodyText"/>
    <w:rsid w:val="003C00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0F2"/>
    <w:pPr>
      <w:framePr w:wrap="auto" w:hAnchor="text" w:y="6049"/>
    </w:pPr>
    <w:rPr>
      <w:color w:val="000000"/>
      <w:sz w:val="40"/>
    </w:rPr>
  </w:style>
  <w:style w:type="paragraph" w:customStyle="1" w:styleId="TOCTitle">
    <w:name w:val="TOCTitle"/>
    <w:basedOn w:val="Heading1"/>
    <w:rsid w:val="003C00F2"/>
    <w:pPr>
      <w:spacing w:after="240"/>
      <w:jc w:val="center"/>
      <w:outlineLvl w:val="9"/>
    </w:pPr>
    <w:rPr>
      <w:caps/>
    </w:rPr>
  </w:style>
  <w:style w:type="paragraph" w:customStyle="1" w:styleId="Version">
    <w:name w:val="Version"/>
    <w:rsid w:val="003C00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00F2"/>
    <w:pPr>
      <w:numPr>
        <w:numId w:val="13"/>
      </w:numPr>
      <w:tabs>
        <w:tab w:val="clear" w:pos="680"/>
      </w:tabs>
    </w:pPr>
  </w:style>
  <w:style w:type="paragraph" w:styleId="Index1">
    <w:name w:val="index 1"/>
    <w:basedOn w:val="Normal"/>
    <w:next w:val="Normal"/>
    <w:semiHidden/>
    <w:rsid w:val="003C00F2"/>
    <w:pPr>
      <w:keepNext w:val="0"/>
      <w:tabs>
        <w:tab w:val="right" w:pos="4176"/>
      </w:tabs>
      <w:ind w:left="198" w:hanging="198"/>
    </w:pPr>
    <w:rPr>
      <w:rFonts w:ascii="Garamond" w:hAnsi="Garamond"/>
    </w:rPr>
  </w:style>
  <w:style w:type="paragraph" w:styleId="IndexHeading">
    <w:name w:val="index heading"/>
    <w:basedOn w:val="Normal"/>
    <w:next w:val="Index1"/>
    <w:semiHidden/>
    <w:rsid w:val="003C00F2"/>
    <w:pPr>
      <w:spacing w:before="120" w:after="120"/>
    </w:pPr>
    <w:rPr>
      <w:rFonts w:ascii="Arial" w:hAnsi="Arial"/>
      <w:b/>
      <w:color w:val="918585"/>
      <w:sz w:val="24"/>
    </w:rPr>
  </w:style>
  <w:style w:type="paragraph" w:customStyle="1" w:styleId="Chapter">
    <w:name w:val="Chapter"/>
    <w:basedOn w:val="Normal"/>
    <w:rsid w:val="003C00F2"/>
    <w:pPr>
      <w:spacing w:before="240"/>
    </w:pPr>
    <w:rPr>
      <w:rFonts w:ascii="Times New Roman" w:hAnsi="Times New Roman"/>
      <w:smallCaps/>
      <w:spacing w:val="80"/>
      <w:sz w:val="28"/>
    </w:rPr>
  </w:style>
  <w:style w:type="paragraph" w:customStyle="1" w:styleId="InChapter">
    <w:name w:val="InChapter"/>
    <w:basedOn w:val="Heading3"/>
    <w:rsid w:val="003C00F2"/>
    <w:pPr>
      <w:spacing w:after="240"/>
      <w:outlineLvl w:val="9"/>
    </w:pPr>
    <w:rPr>
      <w:noProof/>
    </w:rPr>
  </w:style>
  <w:style w:type="paragraph" w:styleId="Index2">
    <w:name w:val="index 2"/>
    <w:basedOn w:val="Normal"/>
    <w:next w:val="Normal"/>
    <w:semiHidden/>
    <w:rsid w:val="003C00F2"/>
    <w:pPr>
      <w:tabs>
        <w:tab w:val="right" w:pos="4176"/>
      </w:tabs>
      <w:ind w:left="568" w:hanging="284"/>
    </w:pPr>
    <w:rPr>
      <w:rFonts w:ascii="Garamond" w:hAnsi="Garamond"/>
    </w:rPr>
  </w:style>
  <w:style w:type="paragraph" w:customStyle="1" w:styleId="Byline">
    <w:name w:val="Byline"/>
    <w:rsid w:val="003C00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0F2"/>
    <w:pPr>
      <w:tabs>
        <w:tab w:val="clear" w:pos="3600"/>
        <w:tab w:val="clear" w:pos="3958"/>
      </w:tabs>
      <w:jc w:val="right"/>
    </w:pPr>
  </w:style>
  <w:style w:type="paragraph" w:styleId="Caption">
    <w:name w:val="caption"/>
    <w:basedOn w:val="BodyText"/>
    <w:next w:val="Normal"/>
    <w:qFormat/>
    <w:rsid w:val="003C00F2"/>
    <w:pPr>
      <w:framePr w:w="2268" w:hSpace="181" w:vSpace="181" w:wrap="around" w:vAnchor="text" w:hAnchor="page" w:x="1135" w:y="285" w:anchorLock="1"/>
    </w:pPr>
    <w:rPr>
      <w:i/>
    </w:rPr>
  </w:style>
  <w:style w:type="paragraph" w:customStyle="1" w:styleId="MiniTOCTitle">
    <w:name w:val="MiniTOCTitle"/>
    <w:basedOn w:val="Heading4"/>
    <w:rsid w:val="003C00F2"/>
    <w:pPr>
      <w:spacing w:before="240"/>
      <w:outlineLvl w:val="9"/>
    </w:pPr>
    <w:rPr>
      <w:noProof/>
      <w:sz w:val="24"/>
    </w:rPr>
  </w:style>
  <w:style w:type="paragraph" w:customStyle="1" w:styleId="MiniTOCItem">
    <w:name w:val="MiniTOCItem"/>
    <w:basedOn w:val="ListBullet"/>
    <w:rsid w:val="003C00F2"/>
    <w:pPr>
      <w:numPr>
        <w:numId w:val="0"/>
      </w:numPr>
      <w:tabs>
        <w:tab w:val="right" w:leader="dot" w:pos="6521"/>
      </w:tabs>
      <w:spacing w:before="0" w:after="0"/>
    </w:pPr>
  </w:style>
  <w:style w:type="paragraph" w:customStyle="1" w:styleId="TOFTitle">
    <w:name w:val="TOFTitle"/>
    <w:basedOn w:val="TOCTitle"/>
    <w:rsid w:val="003C00F2"/>
  </w:style>
  <w:style w:type="paragraph" w:styleId="TableofFigures">
    <w:name w:val="table of figures"/>
    <w:basedOn w:val="Normal"/>
    <w:next w:val="Normal"/>
    <w:semiHidden/>
    <w:rsid w:val="003C00F2"/>
    <w:pPr>
      <w:tabs>
        <w:tab w:val="right" w:leader="dot" w:pos="9072"/>
      </w:tabs>
      <w:ind w:left="970" w:hanging="403"/>
    </w:pPr>
    <w:rPr>
      <w:rFonts w:ascii="Times New Roman" w:hAnsi="Times New Roman"/>
      <w:b/>
    </w:rPr>
  </w:style>
  <w:style w:type="paragraph" w:styleId="ListNumber">
    <w:name w:val="List Number"/>
    <w:basedOn w:val="List"/>
    <w:rsid w:val="003C00F2"/>
    <w:pPr>
      <w:numPr>
        <w:numId w:val="10"/>
      </w:numPr>
    </w:pPr>
  </w:style>
  <w:style w:type="character" w:customStyle="1" w:styleId="WingdingSymbols">
    <w:name w:val="Wingding Symbols"/>
    <w:rsid w:val="003C00F2"/>
    <w:rPr>
      <w:rFonts w:ascii="Wingdings" w:hAnsi="Wingdings"/>
    </w:rPr>
  </w:style>
  <w:style w:type="paragraph" w:customStyle="1" w:styleId="TableHeading">
    <w:name w:val="Table Heading"/>
    <w:basedOn w:val="HeadingBase"/>
    <w:rsid w:val="003C00F2"/>
    <w:pPr>
      <w:keepLines/>
      <w:pBdr>
        <w:bottom w:val="single" w:sz="6" w:space="1" w:color="918585"/>
      </w:pBdr>
      <w:spacing w:before="240"/>
    </w:pPr>
  </w:style>
  <w:style w:type="character" w:customStyle="1" w:styleId="HotSpot">
    <w:name w:val="HotSpot"/>
    <w:rsid w:val="003C00F2"/>
    <w:rPr>
      <w:color w:val="0033CC"/>
      <w:u w:val="none"/>
    </w:rPr>
  </w:style>
  <w:style w:type="paragraph" w:customStyle="1" w:styleId="BodyTextRight">
    <w:name w:val="Body Text Right"/>
    <w:basedOn w:val="BodyText"/>
    <w:rsid w:val="003C00F2"/>
    <w:pPr>
      <w:spacing w:before="0" w:after="0"/>
      <w:jc w:val="right"/>
    </w:pPr>
  </w:style>
  <w:style w:type="paragraph" w:styleId="Index3">
    <w:name w:val="index 3"/>
    <w:basedOn w:val="ListNumber2"/>
    <w:next w:val="Normal"/>
    <w:semiHidden/>
    <w:rsid w:val="003C00F2"/>
    <w:pPr>
      <w:numPr>
        <w:numId w:val="0"/>
      </w:numPr>
      <w:tabs>
        <w:tab w:val="right" w:leader="dot" w:pos="4176"/>
      </w:tabs>
    </w:pPr>
  </w:style>
  <w:style w:type="paragraph" w:styleId="ListNumber2">
    <w:name w:val="List Number 2"/>
    <w:basedOn w:val="List2"/>
    <w:rsid w:val="003C00F2"/>
    <w:pPr>
      <w:numPr>
        <w:numId w:val="9"/>
      </w:numPr>
      <w:tabs>
        <w:tab w:val="clear" w:pos="1060"/>
      </w:tabs>
    </w:pPr>
  </w:style>
  <w:style w:type="paragraph" w:customStyle="1" w:styleId="MarginNote">
    <w:name w:val="Margin Note"/>
    <w:basedOn w:val="BodyText"/>
    <w:rsid w:val="003C00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0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0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00F2"/>
    <w:rPr>
      <w:sz w:val="32"/>
    </w:rPr>
  </w:style>
  <w:style w:type="paragraph" w:customStyle="1" w:styleId="HeadingProcedure">
    <w:name w:val="Heading Procedure"/>
    <w:basedOn w:val="HeadingBase"/>
    <w:next w:val="Normal"/>
    <w:rsid w:val="003C00F2"/>
    <w:pPr>
      <w:tabs>
        <w:tab w:val="left" w:pos="0"/>
      </w:tabs>
      <w:spacing w:before="120" w:after="60"/>
    </w:pPr>
    <w:rPr>
      <w:i/>
      <w:color w:val="918585"/>
      <w:sz w:val="22"/>
    </w:rPr>
  </w:style>
  <w:style w:type="paragraph" w:customStyle="1" w:styleId="TableBodyText">
    <w:name w:val="Table Body Text"/>
    <w:basedOn w:val="BodyText"/>
    <w:rsid w:val="003C00F2"/>
    <w:pPr>
      <w:spacing w:before="60" w:after="60"/>
    </w:pPr>
  </w:style>
  <w:style w:type="paragraph" w:styleId="ListContinue">
    <w:name w:val="List Continue"/>
    <w:basedOn w:val="List"/>
    <w:rsid w:val="003C00F2"/>
    <w:pPr>
      <w:ind w:firstLine="0"/>
    </w:pPr>
  </w:style>
  <w:style w:type="paragraph" w:customStyle="1" w:styleId="ListNote">
    <w:name w:val="List Note"/>
    <w:basedOn w:val="List"/>
    <w:rsid w:val="003C00F2"/>
    <w:pPr>
      <w:pBdr>
        <w:top w:val="single" w:sz="6" w:space="2" w:color="918585"/>
        <w:bottom w:val="single" w:sz="6" w:space="2" w:color="918585"/>
      </w:pBdr>
      <w:tabs>
        <w:tab w:val="left" w:pos="1021"/>
      </w:tabs>
      <w:ind w:firstLine="0"/>
    </w:pPr>
  </w:style>
  <w:style w:type="paragraph" w:customStyle="1" w:styleId="Warning">
    <w:name w:val="Warning"/>
    <w:basedOn w:val="BodyText"/>
    <w:rsid w:val="003C00F2"/>
    <w:pPr>
      <w:shd w:val="clear" w:color="auto" w:fill="D9D9D9"/>
      <w:tabs>
        <w:tab w:val="left" w:pos="992"/>
      </w:tabs>
      <w:ind w:left="119" w:right="119"/>
    </w:pPr>
    <w:rPr>
      <w:sz w:val="20"/>
    </w:rPr>
  </w:style>
  <w:style w:type="paragraph" w:customStyle="1" w:styleId="MarginIcons">
    <w:name w:val="Margin Icons"/>
    <w:basedOn w:val="BodyText"/>
    <w:rsid w:val="003C00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0F2"/>
    <w:rPr>
      <w:rFonts w:ascii="Courier New" w:hAnsi="Courier New"/>
    </w:rPr>
  </w:style>
  <w:style w:type="paragraph" w:customStyle="1" w:styleId="NoteBullet">
    <w:name w:val="Note Bullet"/>
    <w:basedOn w:val="Note"/>
    <w:rsid w:val="003C00F2"/>
    <w:pPr>
      <w:tabs>
        <w:tab w:val="clear" w:pos="680"/>
      </w:tabs>
      <w:spacing w:before="60" w:after="60"/>
    </w:pPr>
  </w:style>
  <w:style w:type="paragraph" w:customStyle="1" w:styleId="SubHeading2">
    <w:name w:val="SubHeading2"/>
    <w:basedOn w:val="HeadingBase"/>
    <w:rsid w:val="003C00F2"/>
    <w:pPr>
      <w:spacing w:before="240" w:after="60"/>
    </w:pPr>
    <w:rPr>
      <w:sz w:val="20"/>
    </w:rPr>
  </w:style>
  <w:style w:type="paragraph" w:customStyle="1" w:styleId="SubHeading1">
    <w:name w:val="SubHeading1"/>
    <w:basedOn w:val="HeadingBase"/>
    <w:rsid w:val="003C00F2"/>
    <w:pPr>
      <w:spacing w:before="240" w:after="60"/>
    </w:pPr>
    <w:rPr>
      <w:color w:val="918585"/>
      <w:sz w:val="22"/>
    </w:rPr>
  </w:style>
  <w:style w:type="paragraph" w:customStyle="1" w:styleId="SideHeading">
    <w:name w:val="Side Heading"/>
    <w:basedOn w:val="HeadingBase"/>
    <w:rsid w:val="003C00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0F2"/>
    <w:pPr>
      <w:tabs>
        <w:tab w:val="num" w:pos="360"/>
      </w:tabs>
    </w:pPr>
  </w:style>
  <w:style w:type="paragraph" w:styleId="PlainText">
    <w:name w:val="Plain Text"/>
    <w:basedOn w:val="Normal"/>
    <w:link w:val="PlainTextChar"/>
    <w:rsid w:val="003C00F2"/>
    <w:rPr>
      <w:sz w:val="20"/>
    </w:rPr>
  </w:style>
  <w:style w:type="character" w:customStyle="1" w:styleId="PlainTextChar">
    <w:name w:val="Plain Text Char"/>
    <w:basedOn w:val="DefaultParagraphFont"/>
    <w:link w:val="PlainText"/>
    <w:rsid w:val="003C00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00F2"/>
    <w:rPr>
      <w:b/>
      <w:smallCaps/>
    </w:rPr>
  </w:style>
  <w:style w:type="paragraph" w:customStyle="1" w:styleId="TableListNumber">
    <w:name w:val="Table List Number"/>
    <w:basedOn w:val="ListNumber"/>
    <w:rsid w:val="003C00F2"/>
    <w:pPr>
      <w:numPr>
        <w:numId w:val="0"/>
      </w:numPr>
    </w:pPr>
  </w:style>
  <w:style w:type="paragraph" w:styleId="TOC4">
    <w:name w:val="toc 4"/>
    <w:basedOn w:val="TOCBase"/>
    <w:next w:val="Normal"/>
    <w:semiHidden/>
    <w:rsid w:val="003C00F2"/>
    <w:pPr>
      <w:tabs>
        <w:tab w:val="right" w:leader="dot" w:pos="9071"/>
      </w:tabs>
      <w:ind w:left="1701"/>
    </w:pPr>
  </w:style>
  <w:style w:type="paragraph" w:customStyle="1" w:styleId="ListAlpha">
    <w:name w:val="List Alpha"/>
    <w:basedOn w:val="List"/>
    <w:rsid w:val="003C00F2"/>
    <w:pPr>
      <w:numPr>
        <w:numId w:val="8"/>
      </w:numPr>
    </w:pPr>
  </w:style>
  <w:style w:type="paragraph" w:customStyle="1" w:styleId="ListAlpha2">
    <w:name w:val="List Alpha 2"/>
    <w:basedOn w:val="List2"/>
    <w:rsid w:val="003C00F2"/>
    <w:pPr>
      <w:numPr>
        <w:numId w:val="7"/>
      </w:numPr>
    </w:pPr>
  </w:style>
  <w:style w:type="paragraph" w:styleId="List2">
    <w:name w:val="List 2"/>
    <w:basedOn w:val="BodyText"/>
    <w:rsid w:val="003C00F2"/>
    <w:pPr>
      <w:tabs>
        <w:tab w:val="left" w:pos="680"/>
      </w:tabs>
      <w:spacing w:before="60" w:after="60"/>
      <w:ind w:left="680" w:hanging="340"/>
    </w:pPr>
  </w:style>
  <w:style w:type="paragraph" w:styleId="List3">
    <w:name w:val="List 3"/>
    <w:basedOn w:val="BodyText"/>
    <w:rsid w:val="003C00F2"/>
    <w:pPr>
      <w:tabs>
        <w:tab w:val="left" w:pos="1021"/>
      </w:tabs>
      <w:spacing w:before="60" w:after="60"/>
      <w:ind w:left="1020" w:hanging="340"/>
    </w:pPr>
  </w:style>
  <w:style w:type="paragraph" w:styleId="List4">
    <w:name w:val="List 4"/>
    <w:basedOn w:val="BodyText"/>
    <w:rsid w:val="003C00F2"/>
    <w:pPr>
      <w:tabs>
        <w:tab w:val="left" w:pos="1361"/>
      </w:tabs>
      <w:spacing w:before="60" w:after="60"/>
      <w:ind w:left="1361" w:hanging="340"/>
    </w:pPr>
  </w:style>
  <w:style w:type="paragraph" w:styleId="List5">
    <w:name w:val="List 5"/>
    <w:basedOn w:val="BodyText"/>
    <w:rsid w:val="003C00F2"/>
    <w:pPr>
      <w:tabs>
        <w:tab w:val="left" w:pos="1701"/>
      </w:tabs>
      <w:spacing w:before="60" w:after="60"/>
      <w:ind w:left="1701" w:hanging="340"/>
    </w:pPr>
  </w:style>
  <w:style w:type="paragraph" w:styleId="ListBullet3">
    <w:name w:val="List Bullet 3"/>
    <w:basedOn w:val="List3"/>
    <w:rsid w:val="003C00F2"/>
    <w:pPr>
      <w:numPr>
        <w:numId w:val="14"/>
      </w:numPr>
      <w:tabs>
        <w:tab w:val="clear" w:pos="1021"/>
      </w:tabs>
      <w:ind w:left="1037" w:hanging="357"/>
    </w:pPr>
  </w:style>
  <w:style w:type="paragraph" w:styleId="ListBullet4">
    <w:name w:val="List Bullet 4"/>
    <w:basedOn w:val="List4"/>
    <w:rsid w:val="003C00F2"/>
    <w:pPr>
      <w:numPr>
        <w:numId w:val="2"/>
      </w:numPr>
    </w:pPr>
  </w:style>
  <w:style w:type="paragraph" w:styleId="ListBullet5">
    <w:name w:val="List Bullet 5"/>
    <w:basedOn w:val="List5"/>
    <w:rsid w:val="003C00F2"/>
    <w:pPr>
      <w:numPr>
        <w:numId w:val="3"/>
      </w:numPr>
    </w:pPr>
  </w:style>
  <w:style w:type="paragraph" w:styleId="ListContinue2">
    <w:name w:val="List Continue 2"/>
    <w:basedOn w:val="List2"/>
    <w:rsid w:val="003C00F2"/>
    <w:pPr>
      <w:ind w:firstLine="0"/>
    </w:pPr>
  </w:style>
  <w:style w:type="paragraph" w:styleId="ListContinue3">
    <w:name w:val="List Continue 3"/>
    <w:basedOn w:val="List3"/>
    <w:rsid w:val="003C00F2"/>
    <w:pPr>
      <w:ind w:left="1021" w:firstLine="0"/>
    </w:pPr>
  </w:style>
  <w:style w:type="paragraph" w:styleId="ListContinue4">
    <w:name w:val="List Continue 4"/>
    <w:basedOn w:val="List4"/>
    <w:rsid w:val="003C00F2"/>
    <w:pPr>
      <w:ind w:firstLine="0"/>
    </w:pPr>
  </w:style>
  <w:style w:type="paragraph" w:styleId="ListContinue5">
    <w:name w:val="List Continue 5"/>
    <w:basedOn w:val="List5"/>
    <w:rsid w:val="003C00F2"/>
    <w:pPr>
      <w:ind w:firstLine="0"/>
    </w:pPr>
  </w:style>
  <w:style w:type="paragraph" w:styleId="ListNumber3">
    <w:name w:val="List Number 3"/>
    <w:basedOn w:val="List3"/>
    <w:rsid w:val="003C00F2"/>
    <w:pPr>
      <w:numPr>
        <w:numId w:val="4"/>
      </w:numPr>
    </w:pPr>
  </w:style>
  <w:style w:type="paragraph" w:styleId="ListNumber4">
    <w:name w:val="List Number 4"/>
    <w:basedOn w:val="List4"/>
    <w:rsid w:val="003C00F2"/>
    <w:pPr>
      <w:numPr>
        <w:numId w:val="5"/>
      </w:numPr>
    </w:pPr>
  </w:style>
  <w:style w:type="paragraph" w:styleId="ListNumber5">
    <w:name w:val="List Number 5"/>
    <w:basedOn w:val="List5"/>
    <w:rsid w:val="003C00F2"/>
    <w:pPr>
      <w:numPr>
        <w:numId w:val="6"/>
      </w:numPr>
    </w:pPr>
  </w:style>
  <w:style w:type="paragraph" w:styleId="BlockText">
    <w:name w:val="Block Text"/>
    <w:basedOn w:val="Normal"/>
    <w:rsid w:val="003C00F2"/>
    <w:pPr>
      <w:spacing w:after="120"/>
      <w:ind w:left="1440" w:right="1440"/>
    </w:pPr>
  </w:style>
  <w:style w:type="character" w:customStyle="1" w:styleId="Subscript">
    <w:name w:val="Subscript"/>
    <w:basedOn w:val="DefaultParagraphFont"/>
    <w:rsid w:val="003C00F2"/>
    <w:rPr>
      <w:sz w:val="16"/>
      <w:vertAlign w:val="subscript"/>
    </w:rPr>
  </w:style>
  <w:style w:type="character" w:customStyle="1" w:styleId="Superscript">
    <w:name w:val="Superscript"/>
    <w:basedOn w:val="DefaultParagraphFont"/>
    <w:rsid w:val="003C00F2"/>
    <w:rPr>
      <w:sz w:val="16"/>
      <w:vertAlign w:val="superscript"/>
    </w:rPr>
  </w:style>
  <w:style w:type="character" w:customStyle="1" w:styleId="Symbols">
    <w:name w:val="Symbols"/>
    <w:basedOn w:val="DefaultParagraphFont"/>
    <w:rsid w:val="003C00F2"/>
    <w:rPr>
      <w:rFonts w:ascii="Symbol" w:hAnsi="Symbol"/>
    </w:rPr>
  </w:style>
  <w:style w:type="character" w:customStyle="1" w:styleId="MenuOptions">
    <w:name w:val="Menu Options"/>
    <w:basedOn w:val="DefaultParagraphFont"/>
    <w:rsid w:val="003C00F2"/>
    <w:rPr>
      <w:rFonts w:ascii="Arial Narrow" w:hAnsi="Arial Narrow"/>
      <w:smallCaps/>
    </w:rPr>
  </w:style>
  <w:style w:type="character" w:customStyle="1" w:styleId="Buttons">
    <w:name w:val="Buttons"/>
    <w:basedOn w:val="DefaultParagraphFont"/>
    <w:rsid w:val="003C00F2"/>
    <w:rPr>
      <w:b/>
    </w:rPr>
  </w:style>
  <w:style w:type="character" w:customStyle="1" w:styleId="Underlined">
    <w:name w:val="Underlined"/>
    <w:basedOn w:val="DefaultParagraphFont"/>
    <w:rsid w:val="003C00F2"/>
    <w:rPr>
      <w:u w:val="single"/>
    </w:rPr>
  </w:style>
  <w:style w:type="paragraph" w:customStyle="1" w:styleId="TableBodyTextRight">
    <w:name w:val="Table Body Text Right"/>
    <w:basedOn w:val="TableBodyText"/>
    <w:rsid w:val="003C00F2"/>
    <w:pPr>
      <w:widowControl w:val="0"/>
      <w:autoSpaceDE w:val="0"/>
      <w:autoSpaceDN w:val="0"/>
      <w:adjustRightInd w:val="0"/>
      <w:jc w:val="right"/>
    </w:pPr>
    <w:rPr>
      <w:rFonts w:cs="Arial"/>
      <w:szCs w:val="18"/>
    </w:rPr>
  </w:style>
  <w:style w:type="paragraph" w:customStyle="1" w:styleId="CopyrightText">
    <w:name w:val="Copyright Text"/>
    <w:basedOn w:val="BodyText"/>
    <w:rsid w:val="003C00F2"/>
    <w:rPr>
      <w:sz w:val="18"/>
    </w:rPr>
  </w:style>
  <w:style w:type="paragraph" w:customStyle="1" w:styleId="BodySmallRight">
    <w:name w:val="Body Small Right"/>
    <w:basedOn w:val="BodyTextRight"/>
    <w:rsid w:val="003C00F2"/>
    <w:rPr>
      <w:sz w:val="18"/>
      <w:szCs w:val="18"/>
    </w:rPr>
  </w:style>
  <w:style w:type="paragraph" w:customStyle="1" w:styleId="MarginEdition">
    <w:name w:val="Margin Edition"/>
    <w:basedOn w:val="MarginNote"/>
    <w:rsid w:val="003C00F2"/>
    <w:pPr>
      <w:spacing w:before="0" w:after="0"/>
    </w:pPr>
    <w:rPr>
      <w:rFonts w:ascii="Times New Roman" w:hAnsi="Times New Roman"/>
      <w:color w:val="999999"/>
    </w:rPr>
  </w:style>
  <w:style w:type="paragraph" w:customStyle="1" w:styleId="Spacer">
    <w:name w:val="Spacer"/>
    <w:basedOn w:val="Normal"/>
    <w:rsid w:val="003C00F2"/>
    <w:rPr>
      <w:sz w:val="2"/>
      <w:szCs w:val="2"/>
    </w:rPr>
  </w:style>
  <w:style w:type="character" w:customStyle="1" w:styleId="Small">
    <w:name w:val="Small"/>
    <w:basedOn w:val="DefaultParagraphFont"/>
    <w:rsid w:val="003C00F2"/>
    <w:rPr>
      <w:sz w:val="16"/>
    </w:rPr>
  </w:style>
  <w:style w:type="paragraph" w:customStyle="1" w:styleId="WideTable">
    <w:name w:val="Wide Table"/>
    <w:basedOn w:val="Normal"/>
    <w:rsid w:val="003C00F2"/>
    <w:pPr>
      <w:ind w:left="-1418"/>
    </w:pPr>
    <w:rPr>
      <w:sz w:val="2"/>
      <w:szCs w:val="2"/>
    </w:rPr>
  </w:style>
  <w:style w:type="character" w:styleId="PageNumber">
    <w:name w:val="page number"/>
    <w:basedOn w:val="DefaultParagraphFont"/>
    <w:rsid w:val="003C00F2"/>
  </w:style>
  <w:style w:type="paragraph" w:styleId="Quote">
    <w:name w:val="Quote"/>
    <w:basedOn w:val="Heading1"/>
    <w:link w:val="QuoteChar"/>
    <w:qFormat/>
    <w:rsid w:val="003C00F2"/>
    <w:rPr>
      <w:b w:val="0"/>
      <w:sz w:val="72"/>
      <w:szCs w:val="72"/>
      <w:lang w:val="en-NZ"/>
    </w:rPr>
  </w:style>
  <w:style w:type="character" w:customStyle="1" w:styleId="QuoteChar">
    <w:name w:val="Quote Char"/>
    <w:basedOn w:val="DefaultParagraphFont"/>
    <w:link w:val="Quote"/>
    <w:rsid w:val="003C00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0F2"/>
    <w:pPr>
      <w:pageBreakBefore/>
    </w:pPr>
  </w:style>
  <w:style w:type="paragraph" w:customStyle="1" w:styleId="Border">
    <w:name w:val="Border"/>
    <w:basedOn w:val="Normal"/>
    <w:qFormat/>
    <w:rsid w:val="003C00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0F2"/>
    <w:rPr>
      <w:b/>
      <w:bCs/>
      <w:i/>
      <w:iCs/>
      <w:color w:val="auto"/>
    </w:rPr>
  </w:style>
  <w:style w:type="paragraph" w:styleId="IntenseQuote">
    <w:name w:val="Intense Quote"/>
    <w:basedOn w:val="Normal"/>
    <w:next w:val="Normal"/>
    <w:link w:val="IntenseQuoteChar"/>
    <w:uiPriority w:val="30"/>
    <w:qFormat/>
    <w:rsid w:val="003C00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0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00F2"/>
    <w:rPr>
      <w:smallCaps/>
      <w:color w:val="auto"/>
      <w:u w:val="single"/>
    </w:rPr>
  </w:style>
  <w:style w:type="character" w:styleId="IntenseReference">
    <w:name w:val="Intense Reference"/>
    <w:basedOn w:val="DefaultParagraphFont"/>
    <w:uiPriority w:val="32"/>
    <w:qFormat/>
    <w:rsid w:val="003C00F2"/>
    <w:rPr>
      <w:b/>
      <w:bCs/>
      <w:smallCaps/>
      <w:color w:val="auto"/>
      <w:spacing w:val="5"/>
      <w:u w:val="single"/>
    </w:rPr>
  </w:style>
  <w:style w:type="paragraph" w:customStyle="1" w:styleId="2ColumnHeading">
    <w:name w:val="2Column Heading"/>
    <w:basedOn w:val="BodyText"/>
    <w:qFormat/>
    <w:rsid w:val="003C00F2"/>
    <w:pPr>
      <w:spacing w:after="60"/>
      <w:ind w:left="-2268"/>
    </w:pPr>
    <w:rPr>
      <w:b/>
    </w:rPr>
  </w:style>
  <w:style w:type="paragraph" w:customStyle="1" w:styleId="Heading1TOC">
    <w:name w:val="Heading1 TOC"/>
    <w:basedOn w:val="Normal"/>
    <w:qFormat/>
    <w:rsid w:val="003C00F2"/>
    <w:pPr>
      <w:spacing w:before="240" w:after="120"/>
    </w:pPr>
    <w:rPr>
      <w:rFonts w:ascii="Times New Roman" w:hAnsi="Times New Roman"/>
      <w:b/>
      <w:sz w:val="32"/>
    </w:rPr>
  </w:style>
  <w:style w:type="paragraph" w:customStyle="1" w:styleId="Heading2TOC">
    <w:name w:val="Heading2 TOC"/>
    <w:basedOn w:val="Normal"/>
    <w:qFormat/>
    <w:rsid w:val="003C00F2"/>
    <w:pPr>
      <w:spacing w:before="240" w:after="60"/>
    </w:pPr>
    <w:rPr>
      <w:rFonts w:ascii="Times New Roman" w:hAnsi="Times New Roman"/>
      <w:b/>
      <w:sz w:val="28"/>
    </w:rPr>
  </w:style>
  <w:style w:type="character" w:customStyle="1" w:styleId="Underline">
    <w:name w:val="Underline"/>
    <w:basedOn w:val="DefaultParagraphFont"/>
    <w:qFormat/>
    <w:rsid w:val="003C00F2"/>
    <w:rPr>
      <w:u w:val="single"/>
    </w:rPr>
  </w:style>
  <w:style w:type="character" w:customStyle="1" w:styleId="BoldandItalics">
    <w:name w:val="Bold and Italics"/>
    <w:qFormat/>
    <w:rsid w:val="003C00F2"/>
    <w:rPr>
      <w:b/>
      <w:i/>
      <w:u w:val="none"/>
    </w:rPr>
  </w:style>
  <w:style w:type="paragraph" w:styleId="BalloonText">
    <w:name w:val="Balloon Text"/>
    <w:basedOn w:val="Normal"/>
    <w:link w:val="BalloonTextChar"/>
    <w:rsid w:val="003C00F2"/>
    <w:rPr>
      <w:rFonts w:ascii="Tahoma" w:hAnsi="Tahoma" w:cs="Tahoma"/>
      <w:sz w:val="16"/>
      <w:szCs w:val="16"/>
    </w:rPr>
  </w:style>
  <w:style w:type="character" w:customStyle="1" w:styleId="BalloonTextChar">
    <w:name w:val="Balloon Text Char"/>
    <w:basedOn w:val="DefaultParagraphFont"/>
    <w:link w:val="BalloonText"/>
    <w:rsid w:val="003C00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00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00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1054</Words>
  <Characters>6502</Characters>
  <Application>Microsoft Office Word</Application>
  <DocSecurity>0</DocSecurity>
  <Lines>188</Lines>
  <Paragraphs>118</Paragraphs>
  <ScaleCrop>false</ScaleCrop>
  <Company>Author-it Software Corporation Ltd.</Company>
  <LinksUpToDate>false</LinksUpToDate>
  <CharactersWithSpaces>7468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SUGPARS2A Operate an ash separation system</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2012-05-27T03:06:00Z</dcterms:created>
  <dcterms:modified xsi:type="dcterms:W3CDTF">2012-05-27T03:06:00Z</dcterms:modified>
</cp:coreProperties>
</file>