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1DE" w:rsidP="006A01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SUGCLIP1A Locate industry and company processes (Sugar)</w:t>
      </w:r>
      <w:r>
        <w:fldChar w:fldCharType="end"/>
      </w:r>
    </w:p>
    <w:p w:rsidR="006A01DE" w:rsidP="006A01DE">
      <w:pPr>
        <w:pStyle w:val="Version"/>
        <w:sectPr w:rsidSect="00BA0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A0D35" w:rsidP="00BA0D35">
      <w:pPr>
        <w:pStyle w:val="SuperHeading"/>
      </w:pPr>
      <w:r w:rsidRPr="00BA0D35">
        <w:t>SUGCLIP1A Locate industry and company processes (Sugar)</w:t>
      </w:r>
    </w:p>
    <w:p w:rsidR="00000000" w:rsidRPr="00BA0D35" w:rsidP="00BA0D35">
      <w:pPr>
        <w:pStyle w:val="SuperHeading"/>
      </w:pPr>
    </w:p>
    <w:p w:rsidR="00000000" w:rsidRPr="00BA0D35" w:rsidP="00BA0D35">
      <w:pPr>
        <w:pStyle w:val="Heading1"/>
      </w:pPr>
      <w:bookmarkStart w:id="1" w:name="O_149079"/>
      <w:bookmarkEnd w:id="1"/>
      <w:r w:rsidRPr="00BA0D35">
        <w:t>Modification History</w:t>
      </w:r>
    </w:p>
    <w:p w:rsidR="00000000" w:rsidRPr="00BA0D35" w:rsidP="00BA0D35">
      <w:pPr>
        <w:pStyle w:val="BodyText"/>
      </w:pPr>
      <w:r w:rsidRPr="00BA0D35">
        <w:t>Not applicable.</w:t>
      </w:r>
    </w:p>
    <w:p w:rsidR="00000000" w:rsidRPr="00BA0D35" w:rsidP="00BA0D35">
      <w:pPr>
        <w:pStyle w:val="AllowPageBreak"/>
      </w:pPr>
    </w:p>
    <w:p w:rsidR="00000000" w:rsidRPr="00BA0D35" w:rsidP="00BA0D35">
      <w:pPr>
        <w:pStyle w:val="Heading1"/>
      </w:pPr>
      <w:bookmarkStart w:id="2" w:name="O_149080"/>
      <w:bookmarkEnd w:id="2"/>
      <w:r w:rsidRPr="00BA0D3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6A0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D35">
            <w:pPr>
              <w:pStyle w:val="BodyText"/>
              <w:rPr>
                <w:lang w:val="en-NZ"/>
              </w:rPr>
            </w:pPr>
            <w:r w:rsidRPr="00BA0D35">
              <w:rPr>
                <w:rStyle w:val="SpecialBold"/>
              </w:rPr>
              <w:t>Unit descriptor</w:t>
            </w:r>
          </w:p>
        </w:tc>
      </w:tr>
      <w:tr w:rsidTr="006A0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D35" w:rsidP="00BA0D35">
            <w:pPr>
              <w:pStyle w:val="BodyText"/>
            </w:pPr>
            <w:r w:rsidRPr="00BA0D35">
              <w:t>This is a Core unit for the processing stream. It provides an introduction to the sugar milling process and covers the processing methods used in the workplace.</w:t>
            </w:r>
          </w:p>
        </w:tc>
      </w:tr>
    </w:tbl>
    <w:p w:rsidR="00000000" w:rsidRPr="00BA0D35" w:rsidP="00BA0D35">
      <w:pPr>
        <w:pStyle w:val="BodyText"/>
      </w:pPr>
    </w:p>
    <w:p w:rsidR="00000000" w:rsidRPr="00BA0D35" w:rsidP="00BA0D35">
      <w:pPr>
        <w:pStyle w:val="AllowPageBreak"/>
      </w:pPr>
    </w:p>
    <w:p w:rsidR="00000000" w:rsidRPr="00BA0D35" w:rsidP="00BA0D35">
      <w:pPr>
        <w:pStyle w:val="Heading1"/>
      </w:pPr>
      <w:bookmarkStart w:id="3" w:name="O_149081"/>
      <w:bookmarkEnd w:id="3"/>
      <w:r w:rsidRPr="00BA0D35">
        <w:t>Application of the Unit</w:t>
      </w:r>
    </w:p>
    <w:p w:rsidR="00000000" w:rsidRPr="00BA0D35" w:rsidP="00BA0D35">
      <w:pPr>
        <w:pStyle w:val="BodyText"/>
      </w:pPr>
      <w:r w:rsidRPr="00BA0D35">
        <w:t>Not applicable.</w:t>
      </w:r>
    </w:p>
    <w:p w:rsidR="00000000" w:rsidRPr="00BA0D35" w:rsidP="00BA0D35">
      <w:pPr>
        <w:pStyle w:val="AllowPageBreak"/>
      </w:pPr>
    </w:p>
    <w:p w:rsidR="00000000" w:rsidRPr="00BA0D35" w:rsidP="00BA0D35">
      <w:pPr>
        <w:pStyle w:val="Heading1"/>
      </w:pPr>
      <w:bookmarkStart w:id="4" w:name="O_149082"/>
      <w:bookmarkEnd w:id="4"/>
      <w:r w:rsidRPr="00BA0D35">
        <w:t>Licensing/Regulator</w:t>
      </w:r>
      <w:r w:rsidRPr="00BA0D35">
        <w:t>y Information</w:t>
      </w:r>
    </w:p>
    <w:p w:rsidR="00000000" w:rsidRPr="00BA0D35" w:rsidP="00BA0D35">
      <w:pPr>
        <w:pStyle w:val="BodyText"/>
      </w:pPr>
      <w:r w:rsidRPr="00BA0D35">
        <w:t>Not applicable.</w:t>
      </w:r>
    </w:p>
    <w:p w:rsidR="00000000" w:rsidRPr="00BA0D35" w:rsidP="00BA0D35">
      <w:pPr>
        <w:pStyle w:val="AllowPageBreak"/>
      </w:pPr>
    </w:p>
    <w:p w:rsidR="00000000" w:rsidRPr="00BA0D35" w:rsidP="00BA0D35">
      <w:pPr>
        <w:pStyle w:val="Heading1"/>
      </w:pPr>
      <w:bookmarkStart w:id="5" w:name="O_149083"/>
      <w:bookmarkEnd w:id="5"/>
      <w:r w:rsidRPr="00BA0D35">
        <w:t>Pre-Requisites</w:t>
      </w:r>
    </w:p>
    <w:p w:rsidR="00000000" w:rsidRPr="00BA0D35" w:rsidP="00BA0D35">
      <w:pPr>
        <w:pStyle w:val="BodyText"/>
      </w:pPr>
      <w:r w:rsidRPr="00BA0D35">
        <w:t>Not applicable.</w:t>
      </w:r>
    </w:p>
    <w:p w:rsidR="00000000" w:rsidRPr="00BA0D35" w:rsidP="00BA0D35">
      <w:pPr>
        <w:pStyle w:val="AllowPageBreak"/>
      </w:pPr>
    </w:p>
    <w:p w:rsidR="00000000" w:rsidRPr="00BA0D35" w:rsidP="00BA0D35">
      <w:pPr>
        <w:pStyle w:val="Heading1"/>
      </w:pPr>
      <w:bookmarkStart w:id="6" w:name="O_149084"/>
      <w:bookmarkEnd w:id="6"/>
      <w:r w:rsidRPr="00BA0D35">
        <w:t>Employability Skills Information</w:t>
      </w:r>
    </w:p>
    <w:p w:rsidR="00000000" w:rsidRPr="00BA0D35" w:rsidP="00BA0D35">
      <w:pPr>
        <w:pStyle w:val="BodyText"/>
      </w:pPr>
      <w:r w:rsidRPr="00BA0D35">
        <w:t>Not applicable.</w:t>
      </w:r>
    </w:p>
    <w:p w:rsidR="00000000" w:rsidRPr="00BA0D35" w:rsidP="00BA0D35">
      <w:pPr>
        <w:pStyle w:val="AllowPageBreak"/>
      </w:pPr>
    </w:p>
    <w:p w:rsidR="00000000" w:rsidRPr="00BA0D35" w:rsidP="00BA0D35">
      <w:pPr>
        <w:pStyle w:val="Heading1"/>
      </w:pPr>
      <w:bookmarkStart w:id="7" w:name="O_149085"/>
      <w:bookmarkEnd w:id="7"/>
      <w:r w:rsidRPr="00BA0D35">
        <w:t>Elements and Performance Criteria Pre-Content</w:t>
      </w:r>
    </w:p>
    <w:p w:rsidR="00000000" w:rsidRPr="00BA0D35" w:rsidP="00BA0D35">
      <w:pPr>
        <w:pStyle w:val="BodyText"/>
      </w:pPr>
      <w:r w:rsidRPr="00BA0D35">
        <w:t>Not applicable.</w:t>
      </w:r>
    </w:p>
    <w:p w:rsidR="00000000" w:rsidRPr="00BA0D35" w:rsidP="00BA0D35">
      <w:pPr>
        <w:pStyle w:val="AllowPageBreak"/>
      </w:pPr>
    </w:p>
    <w:p w:rsidR="00000000" w:rsidRPr="00BA0D35" w:rsidP="00BA0D35">
      <w:pPr>
        <w:pStyle w:val="Heading1"/>
      </w:pPr>
      <w:bookmarkStart w:id="8" w:name="O_149086"/>
      <w:bookmarkEnd w:id="8"/>
      <w:r w:rsidRPr="00BA0D3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6A0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D35" w:rsidP="00BA0D35">
            <w:pPr>
              <w:pStyle w:val="BodyText"/>
            </w:pPr>
            <w:r w:rsidRPr="00BA0D35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D35">
            <w:pPr>
              <w:pStyle w:val="BodyText"/>
              <w:rPr>
                <w:lang w:val="en-NZ"/>
              </w:rPr>
            </w:pPr>
            <w:r w:rsidRPr="00BA0D35">
              <w:rPr>
                <w:rStyle w:val="SpecialBold"/>
              </w:rPr>
              <w:t>Performance criteria</w:t>
            </w:r>
          </w:p>
        </w:tc>
      </w:tr>
      <w:tr w:rsidTr="006A0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D35">
            <w:pPr>
              <w:pStyle w:val="List"/>
              <w:rPr>
                <w:lang w:val="en-NZ"/>
              </w:rPr>
            </w:pPr>
            <w:r w:rsidRPr="00BA0D35">
              <w:t>1.</w:t>
            </w:r>
            <w:r w:rsidRPr="00BA0D35">
              <w:tab/>
              <w:t>Identify products and quality requirements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D35" w:rsidP="00BA0D35">
            <w:pPr>
              <w:pStyle w:val="List"/>
            </w:pPr>
            <w:r w:rsidRPr="00BA0D35">
              <w:t>1.1</w:t>
            </w:r>
            <w:r w:rsidRPr="00BA0D35">
              <w:tab/>
              <w:t>Company product range is identified</w:t>
            </w:r>
          </w:p>
          <w:p w:rsidR="00000000" w:rsidP="00BA0D35">
            <w:pPr>
              <w:pStyle w:val="List"/>
              <w:rPr>
                <w:lang w:val="en-NZ"/>
              </w:rPr>
            </w:pPr>
            <w:r w:rsidRPr="00BA0D35">
              <w:t>1.2</w:t>
            </w:r>
            <w:r w:rsidRPr="00BA0D35">
              <w:tab/>
              <w:t>Quality requirements of final products are identified in accord with company specifications</w:t>
            </w:r>
          </w:p>
        </w:tc>
      </w:tr>
      <w:tr w:rsidTr="006A01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D35">
            <w:pPr>
              <w:pStyle w:val="List"/>
              <w:rPr>
                <w:lang w:val="en-NZ"/>
              </w:rPr>
            </w:pPr>
            <w:r w:rsidRPr="00BA0D35">
              <w:t>2.</w:t>
            </w:r>
            <w:r w:rsidRPr="00BA0D35">
              <w:tab/>
              <w:t>Identi</w:t>
            </w:r>
            <w:r w:rsidRPr="00BA0D35">
              <w:t>fy and locate production equipment and processes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D35" w:rsidP="00BA0D35">
            <w:pPr>
              <w:pStyle w:val="List"/>
            </w:pPr>
            <w:r w:rsidRPr="00BA0D35">
              <w:t>2.1</w:t>
            </w:r>
            <w:r w:rsidRPr="00BA0D35">
              <w:tab/>
              <w:t>Production stages and processes are identified</w:t>
            </w:r>
          </w:p>
          <w:p w:rsidR="00000000" w:rsidRPr="00BA0D35" w:rsidP="00BA0D35">
            <w:pPr>
              <w:pStyle w:val="List"/>
            </w:pPr>
            <w:r w:rsidRPr="00BA0D35">
              <w:t>2.2</w:t>
            </w:r>
            <w:r w:rsidRPr="00BA0D35">
              <w:tab/>
              <w:t>Equipment used for each stage is located</w:t>
            </w:r>
          </w:p>
        </w:tc>
      </w:tr>
    </w:tbl>
    <w:p w:rsidR="00000000" w:rsidRPr="00BA0D35" w:rsidP="00BA0D35">
      <w:pPr>
        <w:pStyle w:val="BodyText"/>
      </w:pPr>
    </w:p>
    <w:p w:rsidR="00000000" w:rsidRPr="00BA0D35" w:rsidP="00BA0D35">
      <w:pPr>
        <w:pStyle w:val="AllowPageBreak"/>
      </w:pPr>
    </w:p>
    <w:p w:rsidR="00000000" w:rsidRPr="00BA0D35" w:rsidP="00BA0D35">
      <w:pPr>
        <w:pStyle w:val="Heading1"/>
      </w:pPr>
      <w:bookmarkStart w:id="9" w:name="O_149087"/>
      <w:bookmarkEnd w:id="9"/>
      <w:r w:rsidRPr="00BA0D35">
        <w:t>Required Skills and Knowledge</w:t>
      </w:r>
    </w:p>
    <w:p w:rsidR="00000000" w:rsidRPr="00BA0D35" w:rsidP="00BA0D35">
      <w:pPr>
        <w:pStyle w:val="BodyText"/>
      </w:pPr>
      <w:r w:rsidRPr="00BA0D35">
        <w:t>Not applicable.</w:t>
      </w:r>
    </w:p>
    <w:p w:rsidR="00000000" w:rsidRPr="00BA0D35" w:rsidP="00BA0D35">
      <w:pPr>
        <w:pStyle w:val="AllowPageBreak"/>
      </w:pPr>
    </w:p>
    <w:p w:rsidR="00000000" w:rsidRPr="00BA0D35" w:rsidP="00BA0D35">
      <w:pPr>
        <w:pStyle w:val="Heading1"/>
      </w:pPr>
      <w:bookmarkStart w:id="10" w:name="O_149088"/>
      <w:bookmarkEnd w:id="10"/>
      <w:r w:rsidRPr="00BA0D35">
        <w:t>Evidence Guide</w:t>
      </w:r>
    </w:p>
    <w:p w:rsidR="00000000" w:rsidRPr="00BA0D35" w:rsidP="00BA0D35">
      <w:pPr>
        <w:pStyle w:val="BodyText"/>
      </w:pPr>
      <w:r w:rsidRPr="00BA0D35">
        <w:rPr>
          <w:rStyle w:val="SpecialBold"/>
        </w:rPr>
        <w:t>Evidence guide</w:t>
      </w:r>
    </w:p>
    <w:p w:rsidR="00000000" w:rsidRPr="00BA0D35" w:rsidP="00BA0D35">
      <w:pPr>
        <w:pStyle w:val="BodyText"/>
      </w:pPr>
      <w:r w:rsidRPr="00BA0D35">
        <w:t>The assessment process must address all of the following items of evidence.</w:t>
      </w:r>
    </w:p>
    <w:p w:rsidR="00000000" w:rsidRPr="00BA0D35" w:rsidP="00BA0D35">
      <w:pPr>
        <w:pStyle w:val="BodyText"/>
      </w:pPr>
      <w:r w:rsidRPr="00BA0D35">
        <w:rPr>
          <w:rStyle w:val="SpecialBold"/>
        </w:rPr>
        <w:t>Ability to</w:t>
      </w:r>
      <w:r w:rsidRPr="00BA0D35">
        <w:t>:</w:t>
      </w:r>
    </w:p>
    <w:p w:rsidR="00000000" w:rsidRPr="00BA0D35" w:rsidP="00BA0D35">
      <w:pPr>
        <w:pStyle w:val="List"/>
      </w:pPr>
      <w:r w:rsidRPr="00BA0D35">
        <w:t>1.</w:t>
      </w:r>
      <w:r w:rsidRPr="00BA0D35">
        <w:tab/>
        <w:t>Identify and materials storage areas</w:t>
      </w:r>
    </w:p>
    <w:p w:rsidR="00000000" w:rsidRPr="00BA0D35" w:rsidP="00BA0D35">
      <w:pPr>
        <w:pStyle w:val="List"/>
      </w:pPr>
      <w:r w:rsidRPr="00BA0D35">
        <w:t>2.</w:t>
      </w:r>
      <w:r w:rsidRPr="00BA0D35">
        <w:tab/>
        <w:t xml:space="preserve">Identify and locate production equipment and processes </w:t>
      </w:r>
    </w:p>
    <w:p w:rsidR="00000000" w:rsidRPr="00BA0D35" w:rsidP="00BA0D35">
      <w:pPr>
        <w:pStyle w:val="List"/>
      </w:pPr>
      <w:r w:rsidRPr="00BA0D35">
        <w:t>3.</w:t>
      </w:r>
      <w:r w:rsidRPr="00BA0D35">
        <w:tab/>
        <w:t>Identify the relationship between processing stages and related f</w:t>
      </w:r>
      <w:r w:rsidRPr="00BA0D35">
        <w:t>unctions</w:t>
      </w:r>
    </w:p>
    <w:p w:rsidR="00000000" w:rsidRPr="00BA0D35" w:rsidP="00BA0D35">
      <w:pPr>
        <w:pStyle w:val="List"/>
      </w:pPr>
      <w:r w:rsidRPr="00BA0D35">
        <w:t>4.</w:t>
      </w:r>
      <w:r w:rsidRPr="00BA0D35">
        <w:tab/>
        <w:t>Comply with OHS and environmental requirements when moving around the workplace</w:t>
      </w:r>
    </w:p>
    <w:p w:rsidR="00000000" w:rsidRPr="00BA0D35" w:rsidP="00BA0D35">
      <w:pPr>
        <w:pStyle w:val="BodyText"/>
      </w:pPr>
      <w:r w:rsidRPr="00BA0D35">
        <w:rPr>
          <w:rStyle w:val="SpecialBold"/>
        </w:rPr>
        <w:t>Knowledge of</w:t>
      </w:r>
      <w:r w:rsidRPr="00BA0D35">
        <w:t>:</w:t>
      </w:r>
    </w:p>
    <w:p w:rsidR="00000000" w:rsidRPr="00BA0D35" w:rsidP="00BA0D35">
      <w:pPr>
        <w:pStyle w:val="List"/>
      </w:pPr>
      <w:r w:rsidRPr="00BA0D35">
        <w:t>5.</w:t>
      </w:r>
      <w:r w:rsidRPr="00BA0D35">
        <w:tab/>
        <w:t>Quality requirements/specifications for final products</w:t>
      </w:r>
    </w:p>
    <w:p w:rsidR="00000000" w:rsidRPr="00BA0D35" w:rsidP="00BA0D35">
      <w:pPr>
        <w:pStyle w:val="List"/>
      </w:pPr>
      <w:r w:rsidRPr="00BA0D35">
        <w:t>6.</w:t>
      </w:r>
      <w:r w:rsidRPr="00BA0D35">
        <w:tab/>
        <w:t>Consequences of product failing to meet quality requirements</w:t>
      </w:r>
    </w:p>
    <w:p w:rsidR="00000000" w:rsidRPr="00BA0D35" w:rsidP="00BA0D35">
      <w:pPr>
        <w:pStyle w:val="List"/>
      </w:pPr>
      <w:r w:rsidRPr="00BA0D35">
        <w:t>7.</w:t>
      </w:r>
      <w:r w:rsidRPr="00BA0D35">
        <w:tab/>
      </w:r>
      <w:r w:rsidRPr="00BA0D35">
        <w:t>Stages and processes used to manufacture products</w:t>
      </w:r>
    </w:p>
    <w:p w:rsidR="00000000" w:rsidRPr="00BA0D35" w:rsidP="00BA0D35">
      <w:pPr>
        <w:pStyle w:val="List"/>
      </w:pPr>
      <w:r w:rsidRPr="00BA0D35">
        <w:t>8.</w:t>
      </w:r>
      <w:r w:rsidRPr="00BA0D35">
        <w:tab/>
        <w:t>Basic purpose of equipment used at each stage</w:t>
      </w:r>
    </w:p>
    <w:p w:rsidR="00000000" w:rsidRPr="00BA0D35" w:rsidP="00BA0D35">
      <w:pPr>
        <w:pStyle w:val="List"/>
      </w:pPr>
      <w:r w:rsidRPr="00BA0D35">
        <w:t>9.</w:t>
      </w:r>
      <w:r w:rsidRPr="00BA0D35">
        <w:tab/>
        <w:t>Outputs at each stage of the process</w:t>
      </w:r>
    </w:p>
    <w:p w:rsidR="00000000" w:rsidRPr="00BA0D35" w:rsidP="00BA0D35">
      <w:pPr>
        <w:pStyle w:val="List"/>
      </w:pPr>
      <w:r w:rsidRPr="00BA0D35">
        <w:t>10.</w:t>
      </w:r>
      <w:r w:rsidRPr="00BA0D35">
        <w:tab/>
        <w:t>Preparation of raw materials, handling and storage of finished products prior to sale</w:t>
      </w:r>
    </w:p>
    <w:p w:rsidR="00000000" w:rsidRPr="00BA0D35" w:rsidP="00BA0D35">
      <w:pPr>
        <w:pStyle w:val="List"/>
      </w:pPr>
      <w:r w:rsidRPr="00BA0D35">
        <w:t>11.</w:t>
      </w:r>
      <w:r w:rsidRPr="00BA0D35">
        <w:tab/>
        <w:t>OHS, quality and enviro</w:t>
      </w:r>
      <w:r w:rsidRPr="00BA0D35">
        <w:t>nmental requirements relating to own work</w:t>
      </w:r>
    </w:p>
    <w:p w:rsidR="00000000" w:rsidRPr="00BA0D35" w:rsidP="00BA0D35">
      <w:pPr>
        <w:pStyle w:val="BodyText"/>
      </w:pPr>
      <w:r w:rsidRPr="00BA0D35">
        <w:rPr>
          <w:rStyle w:val="SpecialBold"/>
        </w:rPr>
        <w:t>Relationship with other standards</w:t>
      </w:r>
    </w:p>
    <w:p w:rsidR="00000000" w:rsidRPr="00BA0D35" w:rsidP="00BA0D35">
      <w:pPr>
        <w:pStyle w:val="BodyText"/>
      </w:pPr>
      <w:r w:rsidRPr="00BA0D35">
        <w:rPr>
          <w:rStyle w:val="Emphasis"/>
        </w:rPr>
        <w:t>Pre</w:t>
      </w:r>
      <w:r w:rsidRPr="00BA0D35">
        <w:t>-</w:t>
      </w:r>
      <w:r w:rsidRPr="00BA0D35">
        <w:rPr>
          <w:rStyle w:val="Emphasis"/>
        </w:rPr>
        <w:t>requisite units</w:t>
      </w:r>
    </w:p>
    <w:p w:rsidR="00000000" w:rsidRPr="00BA0D35" w:rsidP="00BA0D35">
      <w:pPr>
        <w:pStyle w:val="BodyText"/>
      </w:pPr>
      <w:r w:rsidRPr="00BA0D35">
        <w:t>There are no pre-requisite units for this competency standard.</w:t>
      </w:r>
    </w:p>
    <w:p w:rsidR="00000000" w:rsidRPr="00BA0D35" w:rsidP="00BA0D35">
      <w:pPr>
        <w:pStyle w:val="BodyText"/>
      </w:pPr>
      <w:r w:rsidRPr="00BA0D35">
        <w:rPr>
          <w:rStyle w:val="Emphasis"/>
        </w:rPr>
        <w:t>Co</w:t>
      </w:r>
      <w:r w:rsidRPr="00BA0D35">
        <w:t>-</w:t>
      </w:r>
      <w:r w:rsidRPr="00BA0D35">
        <w:rPr>
          <w:rStyle w:val="Emphasis"/>
        </w:rPr>
        <w:t>assessment of related units</w:t>
      </w:r>
    </w:p>
    <w:p w:rsidR="00000000" w:rsidRPr="00BA0D35" w:rsidP="00BA0D35">
      <w:pPr>
        <w:pStyle w:val="BodyText"/>
      </w:pPr>
      <w:r w:rsidRPr="00BA0D35">
        <w:t>Other units of competency relevant to the work role should be asse</w:t>
      </w:r>
      <w:r w:rsidRPr="00BA0D35">
        <w:t>ssed in conjunction with this unit.</w:t>
      </w:r>
    </w:p>
    <w:p w:rsidR="00000000" w:rsidRPr="00BA0D35" w:rsidP="00BA0D35">
      <w:pPr>
        <w:pStyle w:val="BodyText"/>
      </w:pPr>
      <w:r w:rsidRPr="00BA0D35">
        <w:rPr>
          <w:rStyle w:val="SpecialBold"/>
        </w:rPr>
        <w:t>Resources required for assessment</w:t>
      </w:r>
    </w:p>
    <w:p w:rsidR="00000000" w:rsidRPr="00BA0D35" w:rsidP="00BA0D35">
      <w:pPr>
        <w:pStyle w:val="BodyText"/>
      </w:pPr>
      <w:r w:rsidRPr="00BA0D35">
        <w:t xml:space="preserve">Assessment must occur in a real or simulated workplace where the assessee has access to: </w:t>
      </w:r>
    </w:p>
    <w:p w:rsidR="00000000" w:rsidRPr="00BA0D35" w:rsidP="00BA0D35">
      <w:pPr>
        <w:pStyle w:val="ListBullet"/>
      </w:pPr>
      <w:r w:rsidRPr="00BA0D35">
        <w:t>Operating procedures and related advice on equipment operation</w:t>
      </w:r>
    </w:p>
    <w:p w:rsidR="00000000" w:rsidRPr="00BA0D35" w:rsidP="00BA0D35">
      <w:pPr>
        <w:pStyle w:val="ListBullet"/>
      </w:pPr>
      <w:r w:rsidRPr="00BA0D35">
        <w:t>Product specifications for final</w:t>
      </w:r>
      <w:r w:rsidRPr="00BA0D35">
        <w:t xml:space="preserve"> product</w:t>
      </w:r>
    </w:p>
    <w:p w:rsidR="00000000" w:rsidRPr="00BA0D35" w:rsidP="00BA0D35">
      <w:pPr>
        <w:pStyle w:val="ListBullet"/>
      </w:pPr>
      <w:r w:rsidRPr="00BA0D35">
        <w:t>Personal protective clothing and equipment</w:t>
      </w:r>
    </w:p>
    <w:p w:rsidR="00000000" w:rsidRPr="00BA0D35" w:rsidP="00BA0D35">
      <w:pPr>
        <w:pStyle w:val="ListBullet"/>
      </w:pPr>
      <w:r w:rsidRPr="00BA0D35">
        <w:t>Housekeeping standards and procedures</w:t>
      </w:r>
    </w:p>
    <w:p w:rsidR="00000000" w:rsidRPr="00BA0D35" w:rsidP="00BA0D35">
      <w:pPr>
        <w:pStyle w:val="ListBullet"/>
      </w:pPr>
      <w:r w:rsidRPr="00BA0D35">
        <w:t>Workplace information recording systems, requirements and procedures</w:t>
      </w:r>
    </w:p>
    <w:p w:rsidR="00000000" w:rsidRPr="00BA0D35" w:rsidP="00BA0D35">
      <w:pPr>
        <w:pStyle w:val="BodyText"/>
      </w:pPr>
      <w:r w:rsidRPr="00BA0D35">
        <w:rPr>
          <w:rStyle w:val="SpecialBold"/>
        </w:rPr>
        <w:t>Assessment requirements</w:t>
      </w:r>
    </w:p>
    <w:p w:rsidR="006A01DE" w:rsidP="00BA0D35">
      <w:pPr>
        <w:pStyle w:val="BodyText"/>
      </w:pPr>
      <w:r w:rsidRPr="00BA0D35">
        <w:t>For information on how to assess this competency standard and who can ass</w:t>
      </w:r>
      <w:r w:rsidRPr="00BA0D35">
        <w:t>ess, refer to the Assessment Guidelines for this Training Package.</w:t>
      </w:r>
    </w:p>
    <w:p w:rsidR="006A01DE" w:rsidP="00BA0D35">
      <w:pPr>
        <w:pStyle w:val="BodyText"/>
      </w:pPr>
    </w:p>
    <w:p w:rsidR="00000000" w:rsidRPr="00BA0D35" w:rsidP="00BA0D35">
      <w:pPr>
        <w:pStyle w:val="Heading1"/>
      </w:pPr>
      <w:bookmarkStart w:id="11" w:name="O_149089"/>
      <w:bookmarkEnd w:id="11"/>
      <w:r w:rsidRPr="00BA0D35">
        <w:t>Range Statement</w:t>
      </w:r>
    </w:p>
    <w:p w:rsidR="00000000" w:rsidRPr="00BA0D35" w:rsidP="00BA0D35">
      <w:pPr>
        <w:pStyle w:val="BodyText"/>
      </w:pPr>
      <w:r w:rsidRPr="00BA0D35">
        <w:rPr>
          <w:rStyle w:val="SpecialBold"/>
        </w:rPr>
        <w:t>Range statement</w:t>
      </w:r>
    </w:p>
    <w:p w:rsidR="00000000" w:rsidRPr="00BA0D35" w:rsidP="00BA0D35">
      <w:pPr>
        <w:pStyle w:val="BodyText"/>
      </w:pPr>
      <w:r w:rsidRPr="00BA0D35">
        <w:t>The range statement indicates the context for demonstrating competence. This statement is a guide and unless otherwise indicated, items may or may not apply as required by the work context.</w:t>
      </w:r>
    </w:p>
    <w:p w:rsidR="00000000" w:rsidRPr="00BA0D35" w:rsidP="00BA0D35">
      <w:pPr>
        <w:pStyle w:val="ListBullet"/>
      </w:pPr>
      <w:r w:rsidRPr="00BA0D35">
        <w:t>Work is carried out in accordance with company policies and proce</w:t>
      </w:r>
      <w:r w:rsidRPr="00BA0D35">
        <w:t>dures, licensing requirements, manufacturer's recommendations, legislative requirements, codes of practice and industrial awards and agreements. Codes of practice include the Sugar Milling Operations Industry Code of Practice</w:t>
      </w:r>
    </w:p>
    <w:p w:rsidR="00000000" w:rsidRPr="00BA0D35" w:rsidP="00BA0D35">
      <w:pPr>
        <w:pStyle w:val="ListBullet"/>
      </w:pPr>
      <w:r w:rsidRPr="00BA0D35">
        <w:t>Production processes depend on</w:t>
      </w:r>
      <w:r w:rsidRPr="00BA0D35">
        <w:t xml:space="preserve"> the site. Typically they include weighing and materials receival, extraction, juice clarification, mud filtration, clarification, crystallization, fugalling (separation), drying and despatch</w:t>
      </w:r>
    </w:p>
    <w:p w:rsidR="006A01DE" w:rsidP="00BA0D35">
      <w:pPr>
        <w:pStyle w:val="ListBullet"/>
      </w:pPr>
      <w:r w:rsidRPr="00BA0D35">
        <w:t>Related functions depend on the site. Typically they include ste</w:t>
      </w:r>
      <w:r w:rsidRPr="00BA0D35">
        <w:t>am and power generation, laboratory services, effluent treatment, transport and maintenance</w:t>
      </w:r>
    </w:p>
    <w:p w:rsidR="006A01DE" w:rsidP="00BA0D35">
      <w:pPr>
        <w:pStyle w:val="ListBullet"/>
      </w:pPr>
    </w:p>
    <w:p w:rsidR="00000000" w:rsidRPr="00BA0D35" w:rsidP="00BA0D35">
      <w:pPr>
        <w:pStyle w:val="Heading1"/>
      </w:pPr>
      <w:bookmarkStart w:id="12" w:name="O_149090"/>
      <w:bookmarkEnd w:id="12"/>
      <w:r w:rsidRPr="00BA0D35">
        <w:t>Unit Sector(s)</w:t>
      </w:r>
    </w:p>
    <w:p w:rsidR="00000000" w:rsidRPr="00BA0D35" w:rsidP="00BA0D35">
      <w:pPr>
        <w:pStyle w:val="BodyText"/>
      </w:pPr>
      <w:r w:rsidRPr="00BA0D35">
        <w:t>Not applicable.</w:t>
      </w:r>
    </w:p>
    <w:p w:rsidR="00000000" w:rsidRPr="00BA0D35" w:rsidP="00BA0D35"/>
    <w:sectPr w:rsidSect="00BA0D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01DE" w:rsidP="006A01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DE" w:rsidP="00BA0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01DE" w:rsidP="00BA0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A01DE" w:rsidP="00BA0D3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A01DE" w:rsidP="006A01DE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1DE" w:rsidP="00BA0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SUGCLIP1A Locate industry and company processes (Sugar)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A01DE" w:rsidP="00BA0D3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C44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BE13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A0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D35"/>
  </w:style>
  <w:style w:type="character" w:customStyle="1" w:styleId="Heading1Char">
    <w:name w:val="Heading 1 Char"/>
    <w:basedOn w:val="DefaultParagraphFont"/>
    <w:link w:val="Heading1"/>
    <w:rsid w:val="00BA0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D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D3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A0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D3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A0D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0D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D35"/>
    <w:rPr>
      <w:b/>
      <w:spacing w:val="0"/>
    </w:rPr>
  </w:style>
  <w:style w:type="paragraph" w:styleId="Header">
    <w:name w:val="header"/>
    <w:basedOn w:val="Normal"/>
    <w:link w:val="HeaderChar"/>
    <w:rsid w:val="00BA0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BA0D35"/>
    <w:rPr>
      <w:i/>
    </w:rPr>
  </w:style>
  <w:style w:type="paragraph" w:customStyle="1" w:styleId="SuperHeading">
    <w:name w:val="SuperHeading"/>
    <w:basedOn w:val="Normal"/>
    <w:rsid w:val="00BA0D3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A0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D3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A0D3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A0D3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A0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A0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D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0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0D3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0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D3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A0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D3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D35"/>
  </w:style>
  <w:style w:type="paragraph" w:styleId="TableofFigures">
    <w:name w:val="table of figures"/>
    <w:basedOn w:val="Normal"/>
    <w:next w:val="Normal"/>
    <w:semiHidden/>
    <w:rsid w:val="00BA0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D35"/>
    <w:pPr>
      <w:numPr>
        <w:numId w:val="10"/>
      </w:numPr>
    </w:pPr>
  </w:style>
  <w:style w:type="character" w:customStyle="1" w:styleId="WingdingSymbols">
    <w:name w:val="Wingding Symbols"/>
    <w:rsid w:val="00BA0D35"/>
    <w:rPr>
      <w:rFonts w:ascii="Wingdings" w:hAnsi="Wingdings"/>
    </w:rPr>
  </w:style>
  <w:style w:type="paragraph" w:customStyle="1" w:styleId="TableHeading">
    <w:name w:val="Table Heading"/>
    <w:basedOn w:val="HeadingBase"/>
    <w:rsid w:val="00BA0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D35"/>
    <w:rPr>
      <w:color w:val="0033CC"/>
      <w:u w:val="none"/>
    </w:rPr>
  </w:style>
  <w:style w:type="paragraph" w:customStyle="1" w:styleId="BodyTextRight">
    <w:name w:val="Body Text Right"/>
    <w:basedOn w:val="BodyText"/>
    <w:rsid w:val="00BA0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D3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D3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A0D35"/>
    <w:rPr>
      <w:sz w:val="32"/>
    </w:rPr>
  </w:style>
  <w:style w:type="paragraph" w:customStyle="1" w:styleId="HeadingProcedure">
    <w:name w:val="Heading Procedure"/>
    <w:basedOn w:val="HeadingBase"/>
    <w:next w:val="Normal"/>
    <w:rsid w:val="00BA0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D35"/>
    <w:pPr>
      <w:spacing w:before="60" w:after="60"/>
    </w:pPr>
  </w:style>
  <w:style w:type="paragraph" w:styleId="ListContinue">
    <w:name w:val="List Continue"/>
    <w:basedOn w:val="List"/>
    <w:rsid w:val="00BA0D35"/>
    <w:pPr>
      <w:ind w:firstLine="0"/>
    </w:pPr>
  </w:style>
  <w:style w:type="paragraph" w:customStyle="1" w:styleId="ListNote">
    <w:name w:val="List Note"/>
    <w:basedOn w:val="List"/>
    <w:rsid w:val="00BA0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D35"/>
    <w:rPr>
      <w:rFonts w:ascii="Courier New" w:hAnsi="Courier New"/>
    </w:rPr>
  </w:style>
  <w:style w:type="paragraph" w:customStyle="1" w:styleId="NoteBullet">
    <w:name w:val="Note Bullet"/>
    <w:basedOn w:val="Note"/>
    <w:rsid w:val="00BA0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D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D3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BA0D35"/>
    <w:rPr>
      <w:b/>
      <w:smallCaps/>
    </w:rPr>
  </w:style>
  <w:style w:type="paragraph" w:customStyle="1" w:styleId="TableListNumber">
    <w:name w:val="Table List Number"/>
    <w:basedOn w:val="ListNumber"/>
    <w:rsid w:val="00BA0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D35"/>
    <w:pPr>
      <w:numPr>
        <w:numId w:val="8"/>
      </w:numPr>
    </w:pPr>
  </w:style>
  <w:style w:type="paragraph" w:customStyle="1" w:styleId="ListAlpha2">
    <w:name w:val="List Alpha 2"/>
    <w:basedOn w:val="List2"/>
    <w:rsid w:val="00BA0D35"/>
    <w:pPr>
      <w:numPr>
        <w:numId w:val="7"/>
      </w:numPr>
    </w:pPr>
  </w:style>
  <w:style w:type="paragraph" w:styleId="List2">
    <w:name w:val="List 2"/>
    <w:basedOn w:val="BodyText"/>
    <w:rsid w:val="00BA0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D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D35"/>
    <w:pPr>
      <w:numPr>
        <w:numId w:val="2"/>
      </w:numPr>
    </w:pPr>
  </w:style>
  <w:style w:type="paragraph" w:styleId="ListBullet5">
    <w:name w:val="List Bullet 5"/>
    <w:basedOn w:val="List5"/>
    <w:rsid w:val="00BA0D35"/>
    <w:pPr>
      <w:numPr>
        <w:numId w:val="3"/>
      </w:numPr>
    </w:pPr>
  </w:style>
  <w:style w:type="paragraph" w:styleId="ListContinue2">
    <w:name w:val="List Continue 2"/>
    <w:basedOn w:val="List2"/>
    <w:rsid w:val="00BA0D35"/>
    <w:pPr>
      <w:ind w:firstLine="0"/>
    </w:pPr>
  </w:style>
  <w:style w:type="paragraph" w:styleId="ListContinue3">
    <w:name w:val="List Continue 3"/>
    <w:basedOn w:val="List3"/>
    <w:rsid w:val="00BA0D35"/>
    <w:pPr>
      <w:ind w:left="1021" w:firstLine="0"/>
    </w:pPr>
  </w:style>
  <w:style w:type="paragraph" w:styleId="ListContinue4">
    <w:name w:val="List Continue 4"/>
    <w:basedOn w:val="List4"/>
    <w:rsid w:val="00BA0D35"/>
    <w:pPr>
      <w:ind w:firstLine="0"/>
    </w:pPr>
  </w:style>
  <w:style w:type="paragraph" w:styleId="ListContinue5">
    <w:name w:val="List Continue 5"/>
    <w:basedOn w:val="List5"/>
    <w:rsid w:val="00BA0D35"/>
    <w:pPr>
      <w:ind w:firstLine="0"/>
    </w:pPr>
  </w:style>
  <w:style w:type="paragraph" w:styleId="ListNumber3">
    <w:name w:val="List Number 3"/>
    <w:basedOn w:val="List3"/>
    <w:rsid w:val="00BA0D35"/>
    <w:pPr>
      <w:numPr>
        <w:numId w:val="4"/>
      </w:numPr>
    </w:pPr>
  </w:style>
  <w:style w:type="paragraph" w:styleId="ListNumber4">
    <w:name w:val="List Number 4"/>
    <w:basedOn w:val="List4"/>
    <w:rsid w:val="00BA0D35"/>
    <w:pPr>
      <w:numPr>
        <w:numId w:val="5"/>
      </w:numPr>
    </w:pPr>
  </w:style>
  <w:style w:type="paragraph" w:styleId="ListNumber5">
    <w:name w:val="List Number 5"/>
    <w:basedOn w:val="List5"/>
    <w:rsid w:val="00BA0D35"/>
    <w:pPr>
      <w:numPr>
        <w:numId w:val="6"/>
      </w:numPr>
    </w:pPr>
  </w:style>
  <w:style w:type="paragraph" w:styleId="BlockText">
    <w:name w:val="Block Text"/>
    <w:basedOn w:val="Normal"/>
    <w:rsid w:val="00BA0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D35"/>
    <w:rPr>
      <w:sz w:val="16"/>
      <w:vertAlign w:val="superscript"/>
    </w:rPr>
  </w:style>
  <w:style w:type="character" w:customStyle="1" w:styleId="Symbols">
    <w:name w:val="Symbols"/>
    <w:basedOn w:val="DefaultParagraphFont"/>
    <w:rsid w:val="00BA0D35"/>
    <w:rPr>
      <w:rFonts w:ascii="Symbol" w:hAnsi="Symbol"/>
    </w:rPr>
  </w:style>
  <w:style w:type="character" w:customStyle="1" w:styleId="MenuOptions">
    <w:name w:val="Menu Options"/>
    <w:basedOn w:val="DefaultParagraphFont"/>
    <w:rsid w:val="00BA0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D35"/>
    <w:rPr>
      <w:b/>
    </w:rPr>
  </w:style>
  <w:style w:type="character" w:customStyle="1" w:styleId="Underlined">
    <w:name w:val="Underlined"/>
    <w:basedOn w:val="DefaultParagraphFont"/>
    <w:rsid w:val="00BA0D35"/>
    <w:rPr>
      <w:u w:val="single"/>
    </w:rPr>
  </w:style>
  <w:style w:type="paragraph" w:customStyle="1" w:styleId="TableBodyTextRight">
    <w:name w:val="Table Body Text Right"/>
    <w:basedOn w:val="TableBodyText"/>
    <w:rsid w:val="00BA0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D35"/>
    <w:rPr>
      <w:sz w:val="18"/>
    </w:rPr>
  </w:style>
  <w:style w:type="paragraph" w:customStyle="1" w:styleId="BodySmallRight">
    <w:name w:val="Body Small Right"/>
    <w:basedOn w:val="BodyTextRight"/>
    <w:rsid w:val="00BA0D35"/>
    <w:rPr>
      <w:sz w:val="18"/>
      <w:szCs w:val="18"/>
    </w:rPr>
  </w:style>
  <w:style w:type="paragraph" w:customStyle="1" w:styleId="MarginEdition">
    <w:name w:val="Margin Edition"/>
    <w:basedOn w:val="MarginNote"/>
    <w:rsid w:val="00BA0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D35"/>
    <w:rPr>
      <w:sz w:val="2"/>
      <w:szCs w:val="2"/>
    </w:rPr>
  </w:style>
  <w:style w:type="character" w:customStyle="1" w:styleId="Small">
    <w:name w:val="Small"/>
    <w:basedOn w:val="DefaultParagraphFont"/>
    <w:rsid w:val="00BA0D35"/>
    <w:rPr>
      <w:sz w:val="16"/>
    </w:rPr>
  </w:style>
  <w:style w:type="paragraph" w:customStyle="1" w:styleId="WideTable">
    <w:name w:val="Wide Table"/>
    <w:basedOn w:val="Normal"/>
    <w:rsid w:val="00BA0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D35"/>
  </w:style>
  <w:style w:type="paragraph" w:styleId="Quote">
    <w:name w:val="Quote"/>
    <w:basedOn w:val="Heading1"/>
    <w:link w:val="QuoteChar"/>
    <w:qFormat/>
    <w:rsid w:val="00BA0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D35"/>
    <w:pPr>
      <w:pageBreakBefore/>
    </w:pPr>
  </w:style>
  <w:style w:type="paragraph" w:customStyle="1" w:styleId="Border">
    <w:name w:val="Border"/>
    <w:basedOn w:val="Normal"/>
    <w:qFormat/>
    <w:rsid w:val="00BA0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D3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BA0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D35"/>
    <w:rPr>
      <w:u w:val="single"/>
    </w:rPr>
  </w:style>
  <w:style w:type="character" w:customStyle="1" w:styleId="BoldandItalics">
    <w:name w:val="Bold and Italics"/>
    <w:qFormat/>
    <w:rsid w:val="00BA0D35"/>
    <w:rPr>
      <w:b/>
      <w:i/>
      <w:u w:val="none"/>
    </w:rPr>
  </w:style>
  <w:style w:type="paragraph" w:styleId="BalloonText">
    <w:name w:val="Balloon Text"/>
    <w:basedOn w:val="Normal"/>
    <w:link w:val="BalloonTextChar"/>
    <w:rsid w:val="00BA0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D3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A0D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D3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3086</Characters>
  <Application>Microsoft Office Word</Application>
  <DocSecurity>0</DocSecurity>
  <Lines>98</Lines>
  <Paragraphs>67</Paragraphs>
  <ScaleCrop>false</ScaleCrop>
  <Company>Author-it Software Corporation Ltd.</Company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SUGCLIP1A Locate industry and company processes (Sugar)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2012-05-27T03:06:00Z</dcterms:created>
  <dcterms:modified xsi:type="dcterms:W3CDTF">2012-05-27T03:06:00Z</dcterms:modified>
</cp:coreProperties>
</file>