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C2A81" w:rsidP="008C2A81">
      <w:pPr>
        <w:pStyle w:val="Title"/>
      </w:pPr>
      <w:bookmarkStart w:id="0" w:name="_GoBack"/>
      <w:bookmarkEnd w:id="0"/>
      <w:r>
        <w:fldChar w:fldCharType="begin"/>
      </w:r>
      <w:r>
        <w:instrText xml:space="preserve"> TITLE   \* MERGEFORMAT </w:instrText>
      </w:r>
      <w:r>
        <w:fldChar w:fldCharType="separate"/>
      </w:r>
      <w:r>
        <w:t>SRXINU011A Develop and maintain a competitive pricing strategy for a leisure and recreation service</w:t>
      </w:r>
      <w:r>
        <w:fldChar w:fldCharType="end"/>
      </w:r>
    </w:p>
    <w:p w:rsidR="008C2A81" w:rsidP="008C2A81">
      <w:pPr>
        <w:pStyle w:val="Version"/>
        <w:sectPr w:rsidSect="00212E0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12E05" w:rsidP="00212E05">
      <w:pPr>
        <w:pStyle w:val="SuperHeading"/>
      </w:pPr>
      <w:r w:rsidRPr="00212E05">
        <w:t>SRXINU011A Develop and maintain a competitive pricing strategy for a leisure and recreation service</w:t>
      </w:r>
    </w:p>
    <w:p w:rsidR="00000000" w:rsidRPr="00212E05" w:rsidP="00212E05">
      <w:pPr>
        <w:pStyle w:val="Heading1"/>
      </w:pPr>
      <w:bookmarkStart w:id="1" w:name="O_326031"/>
      <w:bookmarkEnd w:id="1"/>
      <w:r w:rsidRPr="00212E05">
        <w:t>Modification History</w:t>
      </w:r>
    </w:p>
    <w:p w:rsidR="00000000" w:rsidRPr="00212E05" w:rsidP="00212E05">
      <w:pPr>
        <w:pStyle w:val="BodyText"/>
      </w:pPr>
      <w:r w:rsidRPr="00212E05">
        <w:t>Not applicable.</w:t>
      </w:r>
    </w:p>
    <w:p w:rsidR="00000000" w:rsidRPr="00212E05" w:rsidP="00212E05">
      <w:pPr>
        <w:pStyle w:val="AllowPageBreak"/>
      </w:pPr>
    </w:p>
    <w:p w:rsidR="00000000" w:rsidRPr="00212E05" w:rsidP="00212E05">
      <w:pPr>
        <w:pStyle w:val="Heading1"/>
      </w:pPr>
      <w:bookmarkStart w:id="2" w:name="O_326030"/>
      <w:bookmarkEnd w:id="2"/>
      <w:r w:rsidRPr="00212E05">
        <w:t>Unit Descriptor</w:t>
      </w:r>
    </w:p>
    <w:p w:rsidR="00000000" w:rsidRPr="00212E05" w:rsidP="00212E05">
      <w:pPr>
        <w:pStyle w:val="BodyText"/>
      </w:pPr>
      <w:r w:rsidRPr="00212E05">
        <w:rPr>
          <w:rStyle w:val="SpecialBold"/>
        </w:rPr>
        <w:t>This unit has been developed for the Community Recreation, Fitness, Outdoor Recreation and Sport Industry Training Packages.</w:t>
      </w:r>
    </w:p>
    <w:p w:rsidR="00000000" w:rsidRPr="00212E05" w:rsidP="00212E05">
      <w:pPr>
        <w:pStyle w:val="BodyText"/>
      </w:pPr>
      <w:r w:rsidRPr="00212E05">
        <w:rPr>
          <w:rStyle w:val="SpecialBold"/>
        </w:rPr>
        <w:t xml:space="preserve">This unit encompasses strategic management skills to develop and maintain a competitive pricing strategy for a </w:t>
      </w:r>
      <w:r w:rsidRPr="00212E05">
        <w:rPr>
          <w:rStyle w:val="SpecialBold"/>
        </w:rPr>
        <w:t xml:space="preserve">leisure and recreation service. </w:t>
      </w:r>
    </w:p>
    <w:p w:rsidR="00000000" w:rsidRPr="00212E05" w:rsidP="00212E05">
      <w:pPr>
        <w:pStyle w:val="BodyText"/>
      </w:pPr>
      <w:r w:rsidRPr="00212E05">
        <w:rPr>
          <w:rStyle w:val="SpecialBold"/>
        </w:rPr>
        <w:t>This unit has been developed for the Community Recreation, Fitness, Outdoor Recreation and Sport Industry Training Packages.</w:t>
      </w:r>
    </w:p>
    <w:p w:rsidR="00000000" w:rsidRPr="00212E05" w:rsidP="00212E05">
      <w:pPr>
        <w:pStyle w:val="BodyText"/>
      </w:pPr>
      <w:r w:rsidRPr="00212E05">
        <w:rPr>
          <w:rStyle w:val="SpecialBold"/>
        </w:rPr>
        <w:t>This unit encompasses strategic management skills to develop and maintain a competitive pricing st</w:t>
      </w:r>
      <w:r w:rsidRPr="00212E05">
        <w:rPr>
          <w:rStyle w:val="SpecialBold"/>
        </w:rPr>
        <w:t xml:space="preserve">rategy for a leisure and recreation service. </w:t>
      </w:r>
    </w:p>
    <w:p w:rsidR="00000000" w:rsidRPr="00212E05" w:rsidP="00212E05">
      <w:pPr>
        <w:pStyle w:val="AllowPageBreak"/>
      </w:pPr>
    </w:p>
    <w:p w:rsidR="00000000" w:rsidRPr="00212E05" w:rsidP="00212E05">
      <w:pPr>
        <w:pStyle w:val="Heading1"/>
      </w:pPr>
      <w:bookmarkStart w:id="3" w:name="O_326029"/>
      <w:bookmarkEnd w:id="3"/>
      <w:r w:rsidRPr="00212E05">
        <w:t>Application of the Unit</w:t>
      </w:r>
    </w:p>
    <w:p w:rsidR="00000000" w:rsidRPr="00212E05" w:rsidP="00212E05">
      <w:pPr>
        <w:pStyle w:val="BodyText"/>
      </w:pPr>
      <w:r w:rsidRPr="00212E05">
        <w:t>Not applicable.</w:t>
      </w:r>
    </w:p>
    <w:p w:rsidR="00000000" w:rsidRPr="00212E05" w:rsidP="00212E05">
      <w:pPr>
        <w:pStyle w:val="AllowPageBreak"/>
      </w:pPr>
    </w:p>
    <w:p w:rsidR="00000000" w:rsidRPr="00212E05" w:rsidP="00212E05">
      <w:pPr>
        <w:pStyle w:val="Heading1"/>
      </w:pPr>
      <w:bookmarkStart w:id="4" w:name="O_326028"/>
      <w:bookmarkEnd w:id="4"/>
      <w:r w:rsidRPr="00212E05">
        <w:t>Licensing/Regulatory Information</w:t>
      </w:r>
    </w:p>
    <w:p w:rsidR="00000000" w:rsidRPr="00212E05" w:rsidP="00212E05">
      <w:pPr>
        <w:pStyle w:val="BodyText"/>
      </w:pPr>
      <w:r w:rsidRPr="00212E05">
        <w:t>Not applicable.</w:t>
      </w:r>
    </w:p>
    <w:p w:rsidR="00000000" w:rsidRPr="00212E05" w:rsidP="00212E05">
      <w:pPr>
        <w:pStyle w:val="AllowPageBreak"/>
      </w:pPr>
    </w:p>
    <w:p w:rsidR="00000000" w:rsidRPr="00212E05" w:rsidP="00212E05">
      <w:pPr>
        <w:pStyle w:val="Heading1"/>
      </w:pPr>
      <w:bookmarkStart w:id="5" w:name="O_326027"/>
      <w:bookmarkEnd w:id="5"/>
      <w:r w:rsidRPr="00212E05">
        <w:t>Pre-Requisites</w:t>
      </w:r>
    </w:p>
    <w:p w:rsidR="00000000" w:rsidRPr="00212E05" w:rsidP="00212E05">
      <w:pPr>
        <w:pStyle w:val="BodyText"/>
      </w:pPr>
      <w:r w:rsidRPr="00212E05">
        <w:t>Not applicable.</w:t>
      </w:r>
    </w:p>
    <w:p w:rsidR="00000000" w:rsidRPr="00212E05" w:rsidP="00212E05">
      <w:pPr>
        <w:pStyle w:val="AllowPageBreak"/>
      </w:pPr>
    </w:p>
    <w:p w:rsidR="00000000" w:rsidRPr="00212E05" w:rsidP="00212E05">
      <w:pPr>
        <w:pStyle w:val="Heading1"/>
      </w:pPr>
      <w:bookmarkStart w:id="6" w:name="O_326022"/>
      <w:bookmarkEnd w:id="6"/>
      <w:r w:rsidRPr="00212E05">
        <w:t>Employability Skills Information</w:t>
      </w:r>
    </w:p>
    <w:p w:rsidR="00000000" w:rsidRPr="00212E05" w:rsidP="00212E05">
      <w:pPr>
        <w:pStyle w:val="BodyText"/>
      </w:pPr>
      <w:r w:rsidRPr="00212E05">
        <w:t>Not applicable.</w:t>
      </w:r>
    </w:p>
    <w:p w:rsidR="00000000" w:rsidRPr="00212E05" w:rsidP="00212E05">
      <w:pPr>
        <w:pStyle w:val="AllowPageBreak"/>
      </w:pPr>
    </w:p>
    <w:p w:rsidR="00000000" w:rsidRPr="00212E05" w:rsidP="00212E05">
      <w:pPr>
        <w:pStyle w:val="Heading1"/>
      </w:pPr>
      <w:bookmarkStart w:id="7" w:name="O_326033"/>
      <w:bookmarkEnd w:id="7"/>
      <w:r w:rsidRPr="00212E05">
        <w:t>Elements and Performance Criteria Pre-Content</w:t>
      </w:r>
    </w:p>
    <w:p w:rsidR="00000000" w:rsidRPr="00212E05" w:rsidP="00212E05">
      <w:pPr>
        <w:pStyle w:val="BodyText"/>
      </w:pPr>
      <w:r w:rsidRPr="00212E05">
        <w:t>Not applicable.</w:t>
      </w:r>
    </w:p>
    <w:p w:rsidR="00000000" w:rsidRPr="00212E05" w:rsidP="00212E05">
      <w:pPr>
        <w:pStyle w:val="AllowPageBreak"/>
      </w:pPr>
    </w:p>
    <w:p w:rsidR="00000000" w:rsidRPr="00212E05" w:rsidP="00212E05">
      <w:pPr>
        <w:pStyle w:val="Heading1"/>
      </w:pPr>
      <w:bookmarkStart w:id="8" w:name="O_326032"/>
      <w:bookmarkEnd w:id="8"/>
      <w:r w:rsidRPr="00212E05">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8C2A81">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212E05">
            <w:pPr>
              <w:pStyle w:val="BodyText"/>
              <w:rPr>
                <w:lang w:val="en-NZ"/>
              </w:rPr>
            </w:pPr>
            <w:r w:rsidRPr="00212E05">
              <w:rPr>
                <w:rStyle w:val="SpecialBold"/>
              </w:rPr>
              <w:t>Elements and Performance Criteria</w:t>
            </w:r>
          </w:p>
        </w:tc>
      </w:tr>
      <w:tr w:rsidTr="008C2A81">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212E05" w:rsidP="00212E05">
            <w:pPr>
              <w:pStyle w:val="BodyText"/>
            </w:pPr>
            <w:r w:rsidRPr="00212E05">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212E05">
            <w:pPr>
              <w:pStyle w:val="BodyText"/>
              <w:rPr>
                <w:lang w:val="en-NZ"/>
              </w:rPr>
            </w:pPr>
            <w:r w:rsidRPr="00212E05">
              <w:rPr>
                <w:rStyle w:val="SpecialBold"/>
              </w:rPr>
              <w:t>Performance Criteria</w:t>
            </w:r>
          </w:p>
        </w:tc>
      </w:tr>
      <w:tr w:rsidTr="008C2A8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212E05" w:rsidP="00212E05">
            <w:pPr>
              <w:pStyle w:val="BodyText"/>
            </w:pPr>
            <w:r w:rsidRPr="00212E05">
              <w:t>1</w:t>
            </w:r>
          </w:p>
        </w:tc>
        <w:tc>
          <w:tcPr>
            <w:tcW w:w="3000" w:type="dxa"/>
            <w:vMerge w:val="restart"/>
            <w:tcBorders>
              <w:top w:val="nil"/>
              <w:left w:val="nil"/>
              <w:bottom w:val="nil"/>
              <w:right w:val="nil"/>
            </w:tcBorders>
            <w:tcMar>
              <w:top w:w="0" w:type="dxa"/>
              <w:left w:w="62" w:type="dxa"/>
              <w:bottom w:w="0" w:type="dxa"/>
              <w:right w:w="62" w:type="dxa"/>
            </w:tcMar>
          </w:tcPr>
          <w:p w:rsidR="00000000" w:rsidP="00212E05">
            <w:pPr>
              <w:pStyle w:val="BodyText"/>
              <w:rPr>
                <w:lang w:val="en-NZ"/>
              </w:rPr>
            </w:pPr>
            <w:r w:rsidRPr="00212E05">
              <w:rPr>
                <w:rStyle w:val="SpecialBold"/>
              </w:rPr>
              <w:t xml:space="preserve">  Conduct market research</w:t>
            </w:r>
          </w:p>
        </w:tc>
        <w:tc>
          <w:tcPr>
            <w:tcW w:w="500" w:type="dxa"/>
            <w:tcBorders>
              <w:top w:val="nil"/>
              <w:left w:val="nil"/>
              <w:bottom w:val="nil"/>
              <w:right w:val="nil"/>
            </w:tcBorders>
            <w:tcMar>
              <w:top w:w="0" w:type="dxa"/>
              <w:left w:w="62" w:type="dxa"/>
              <w:bottom w:w="0" w:type="dxa"/>
              <w:right w:w="62" w:type="dxa"/>
            </w:tcMar>
          </w:tcPr>
          <w:p w:rsidR="00000000" w:rsidRPr="00212E05" w:rsidP="00212E05">
            <w:pPr>
              <w:pStyle w:val="BodyText"/>
            </w:pPr>
            <w:r w:rsidRPr="00212E05">
              <w:t>1.1</w:t>
            </w:r>
          </w:p>
        </w:tc>
        <w:tc>
          <w:tcPr>
            <w:tcW w:w="5100" w:type="dxa"/>
            <w:tcBorders>
              <w:top w:val="nil"/>
              <w:left w:val="nil"/>
              <w:bottom w:val="nil"/>
              <w:right w:val="nil"/>
            </w:tcBorders>
            <w:tcMar>
              <w:top w:w="0" w:type="dxa"/>
              <w:left w:w="62" w:type="dxa"/>
              <w:bottom w:w="0" w:type="dxa"/>
              <w:right w:w="62" w:type="dxa"/>
            </w:tcMar>
          </w:tcPr>
          <w:p w:rsidR="00000000" w:rsidP="00212E05">
            <w:pPr>
              <w:pStyle w:val="BodyText"/>
              <w:rPr>
                <w:lang w:val="en-NZ"/>
              </w:rPr>
            </w:pPr>
            <w:r w:rsidRPr="00212E05">
              <w:rPr>
                <w:rStyle w:val="SpecialBold"/>
              </w:rPr>
              <w:t xml:space="preserve">Market segments </w:t>
            </w:r>
            <w:r w:rsidRPr="00212E05">
              <w:t xml:space="preserve">are profiled using appropriate </w:t>
            </w:r>
            <w:r w:rsidRPr="00212E05">
              <w:rPr>
                <w:rStyle w:val="SpecialBold"/>
              </w:rPr>
              <w:t>research techniques</w:t>
            </w:r>
          </w:p>
        </w:tc>
      </w:tr>
      <w:tr w:rsidTr="008C2A8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12E05">
            <w:pPr>
              <w:pStyle w:val="BodyText"/>
              <w:rPr>
                <w:lang w:val="en-NZ"/>
              </w:rPr>
            </w:pPr>
            <w:r w:rsidRPr="00212E05">
              <w:t>1.2</w:t>
            </w:r>
          </w:p>
        </w:tc>
        <w:tc>
          <w:tcPr>
            <w:tcW w:w="5100" w:type="dxa"/>
            <w:tcBorders>
              <w:top w:val="nil"/>
              <w:left w:val="nil"/>
              <w:bottom w:val="nil"/>
              <w:right w:val="nil"/>
            </w:tcBorders>
            <w:tcMar>
              <w:top w:w="0" w:type="dxa"/>
              <w:left w:w="62" w:type="dxa"/>
              <w:bottom w:w="0" w:type="dxa"/>
              <w:right w:w="62" w:type="dxa"/>
            </w:tcMar>
          </w:tcPr>
          <w:p w:rsidR="00000000" w:rsidP="00212E05">
            <w:pPr>
              <w:pStyle w:val="BodyText"/>
              <w:rPr>
                <w:lang w:val="en-NZ"/>
              </w:rPr>
            </w:pPr>
            <w:r w:rsidRPr="00212E05">
              <w:t xml:space="preserve">Disposable income and discretionary spending patterns for specific market segments are determined from relevant </w:t>
            </w:r>
            <w:r w:rsidRPr="00212E05">
              <w:rPr>
                <w:rStyle w:val="SpecialBold"/>
              </w:rPr>
              <w:t>sources</w:t>
            </w:r>
          </w:p>
        </w:tc>
      </w:tr>
      <w:tr w:rsidTr="008C2A8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212E05" w:rsidP="00212E05">
            <w:pPr>
              <w:pStyle w:val="BodyText"/>
            </w:pPr>
            <w:r w:rsidRPr="00212E05">
              <w:t>1.3</w:t>
            </w:r>
          </w:p>
        </w:tc>
        <w:tc>
          <w:tcPr>
            <w:tcW w:w="5100" w:type="dxa"/>
            <w:tcBorders>
              <w:top w:val="nil"/>
              <w:left w:val="nil"/>
              <w:bottom w:val="nil"/>
              <w:right w:val="nil"/>
            </w:tcBorders>
            <w:tcMar>
              <w:top w:w="0" w:type="dxa"/>
              <w:left w:w="62" w:type="dxa"/>
              <w:bottom w:w="0" w:type="dxa"/>
              <w:right w:w="62" w:type="dxa"/>
            </w:tcMar>
          </w:tcPr>
          <w:p w:rsidR="00000000" w:rsidP="00212E05">
            <w:pPr>
              <w:pStyle w:val="BodyText"/>
              <w:rPr>
                <w:lang w:val="en-NZ"/>
              </w:rPr>
            </w:pPr>
            <w:r w:rsidRPr="00212E05">
              <w:rPr>
                <w:rStyle w:val="SpecialBold"/>
              </w:rPr>
              <w:t xml:space="preserve">Economic concepts </w:t>
            </w:r>
            <w:r w:rsidRPr="00212E05">
              <w:t>ar</w:t>
            </w:r>
            <w:r w:rsidRPr="00212E05">
              <w:t>e evaluated to determine competitors</w:t>
            </w:r>
          </w:p>
        </w:tc>
      </w:tr>
      <w:tr w:rsidTr="008C2A8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212E05" w:rsidP="00212E05">
            <w:pPr>
              <w:pStyle w:val="BodyText"/>
            </w:pPr>
            <w:r w:rsidRPr="00212E05">
              <w:t>2</w:t>
            </w:r>
          </w:p>
        </w:tc>
        <w:tc>
          <w:tcPr>
            <w:tcW w:w="3000" w:type="dxa"/>
            <w:vMerge w:val="restart"/>
            <w:tcBorders>
              <w:top w:val="nil"/>
              <w:left w:val="nil"/>
              <w:bottom w:val="nil"/>
              <w:right w:val="nil"/>
            </w:tcBorders>
            <w:tcMar>
              <w:top w:w="0" w:type="dxa"/>
              <w:left w:w="62" w:type="dxa"/>
              <w:bottom w:w="0" w:type="dxa"/>
              <w:right w:w="62" w:type="dxa"/>
            </w:tcMar>
          </w:tcPr>
          <w:p w:rsidR="00000000" w:rsidP="00212E05">
            <w:pPr>
              <w:pStyle w:val="BodyText"/>
              <w:rPr>
                <w:lang w:val="en-NZ"/>
              </w:rPr>
            </w:pPr>
            <w:r w:rsidRPr="00212E05">
              <w:rPr>
                <w:rStyle w:val="SpecialBold"/>
              </w:rPr>
              <w:t xml:space="preserve">  Develop pricing strategy</w:t>
            </w:r>
          </w:p>
        </w:tc>
        <w:tc>
          <w:tcPr>
            <w:tcW w:w="500" w:type="dxa"/>
            <w:tcBorders>
              <w:top w:val="nil"/>
              <w:left w:val="nil"/>
              <w:bottom w:val="nil"/>
              <w:right w:val="nil"/>
            </w:tcBorders>
            <w:tcMar>
              <w:top w:w="0" w:type="dxa"/>
              <w:left w:w="62" w:type="dxa"/>
              <w:bottom w:w="0" w:type="dxa"/>
              <w:right w:w="62" w:type="dxa"/>
            </w:tcMar>
          </w:tcPr>
          <w:p w:rsidR="00000000" w:rsidP="00212E05">
            <w:pPr>
              <w:pStyle w:val="BodyText"/>
              <w:rPr>
                <w:lang w:val="en-NZ"/>
              </w:rPr>
            </w:pPr>
            <w:r w:rsidRPr="00212E05">
              <w:t>2.1</w:t>
            </w:r>
          </w:p>
        </w:tc>
        <w:tc>
          <w:tcPr>
            <w:tcW w:w="5100" w:type="dxa"/>
            <w:tcBorders>
              <w:top w:val="nil"/>
              <w:left w:val="nil"/>
              <w:bottom w:val="nil"/>
              <w:right w:val="nil"/>
            </w:tcBorders>
            <w:tcMar>
              <w:top w:w="0" w:type="dxa"/>
              <w:left w:w="62" w:type="dxa"/>
              <w:bottom w:w="0" w:type="dxa"/>
              <w:right w:w="62" w:type="dxa"/>
            </w:tcMar>
          </w:tcPr>
          <w:p w:rsidR="00000000" w:rsidP="00212E05">
            <w:pPr>
              <w:pStyle w:val="BodyText"/>
              <w:rPr>
                <w:lang w:val="en-NZ"/>
              </w:rPr>
            </w:pPr>
            <w:r w:rsidRPr="00212E05">
              <w:t>Cost factors impacting on supply of current leisure and recreation service are identified and break even point for service delivery is determined</w:t>
            </w:r>
          </w:p>
        </w:tc>
      </w:tr>
      <w:tr w:rsidTr="008C2A8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12E05">
            <w:pPr>
              <w:pStyle w:val="BodyText"/>
              <w:rPr>
                <w:lang w:val="en-NZ"/>
              </w:rPr>
            </w:pPr>
            <w:r w:rsidRPr="00212E05">
              <w:t>2.2</w:t>
            </w:r>
          </w:p>
        </w:tc>
        <w:tc>
          <w:tcPr>
            <w:tcW w:w="5100" w:type="dxa"/>
            <w:tcBorders>
              <w:top w:val="nil"/>
              <w:left w:val="nil"/>
              <w:bottom w:val="nil"/>
              <w:right w:val="nil"/>
            </w:tcBorders>
            <w:tcMar>
              <w:top w:w="0" w:type="dxa"/>
              <w:left w:w="62" w:type="dxa"/>
              <w:bottom w:w="0" w:type="dxa"/>
              <w:right w:w="62" w:type="dxa"/>
            </w:tcMar>
          </w:tcPr>
          <w:p w:rsidR="00000000" w:rsidP="00212E05">
            <w:pPr>
              <w:pStyle w:val="BodyText"/>
              <w:rPr>
                <w:lang w:val="en-NZ"/>
              </w:rPr>
            </w:pPr>
            <w:r w:rsidRPr="00212E05">
              <w:t>Participant willingness to pay i</w:t>
            </w:r>
            <w:r w:rsidRPr="00212E05">
              <w:t xml:space="preserve">s measured and evaluated against competitors using </w:t>
            </w:r>
            <w:r w:rsidRPr="00212E05">
              <w:rPr>
                <w:rStyle w:val="SpecialBold"/>
              </w:rPr>
              <w:t>economic techniques</w:t>
            </w:r>
          </w:p>
        </w:tc>
      </w:tr>
      <w:tr w:rsidTr="008C2A8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12E05">
            <w:pPr>
              <w:pStyle w:val="BodyText"/>
              <w:rPr>
                <w:lang w:val="en-NZ"/>
              </w:rPr>
            </w:pPr>
            <w:r w:rsidRPr="00212E05">
              <w:t>2.3</w:t>
            </w:r>
          </w:p>
        </w:tc>
        <w:tc>
          <w:tcPr>
            <w:tcW w:w="5100" w:type="dxa"/>
            <w:tcBorders>
              <w:top w:val="nil"/>
              <w:left w:val="nil"/>
              <w:bottom w:val="nil"/>
              <w:right w:val="nil"/>
            </w:tcBorders>
            <w:tcMar>
              <w:top w:w="0" w:type="dxa"/>
              <w:left w:w="62" w:type="dxa"/>
              <w:bottom w:w="0" w:type="dxa"/>
              <w:right w:w="62" w:type="dxa"/>
            </w:tcMar>
          </w:tcPr>
          <w:p w:rsidR="00000000" w:rsidP="00212E05">
            <w:pPr>
              <w:pStyle w:val="BodyText"/>
              <w:rPr>
                <w:lang w:val="en-NZ"/>
              </w:rPr>
            </w:pPr>
            <w:r w:rsidRPr="00212E05">
              <w:t xml:space="preserve">A competitive pricing structure is determined in accordance with  organisational business and performance plans and current leisure and recreation service delivery </w:t>
            </w:r>
            <w:r w:rsidRPr="00212E05">
              <w:rPr>
                <w:rStyle w:val="SpecialBold"/>
              </w:rPr>
              <w:t>objectives</w:t>
            </w:r>
          </w:p>
        </w:tc>
      </w:tr>
      <w:tr w:rsidTr="008C2A8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212E05" w:rsidP="00212E05">
            <w:pPr>
              <w:pStyle w:val="BodyText"/>
            </w:pPr>
            <w:r w:rsidRPr="00212E05">
              <w:t>3</w:t>
            </w:r>
          </w:p>
        </w:tc>
        <w:tc>
          <w:tcPr>
            <w:tcW w:w="3000" w:type="dxa"/>
            <w:vMerge w:val="restart"/>
            <w:tcBorders>
              <w:top w:val="nil"/>
              <w:left w:val="nil"/>
              <w:bottom w:val="nil"/>
              <w:right w:val="nil"/>
            </w:tcBorders>
            <w:tcMar>
              <w:top w:w="0" w:type="dxa"/>
              <w:left w:w="62" w:type="dxa"/>
              <w:bottom w:w="0" w:type="dxa"/>
              <w:right w:w="62" w:type="dxa"/>
            </w:tcMar>
          </w:tcPr>
          <w:p w:rsidR="00000000" w:rsidP="00212E05">
            <w:pPr>
              <w:pStyle w:val="BodyText"/>
              <w:rPr>
                <w:lang w:val="en-NZ"/>
              </w:rPr>
            </w:pPr>
            <w:r w:rsidRPr="00212E05">
              <w:rPr>
                <w:rStyle w:val="SpecialBold"/>
              </w:rPr>
              <w:t xml:space="preserve">  Implement pricing strategy </w:t>
            </w:r>
          </w:p>
        </w:tc>
        <w:tc>
          <w:tcPr>
            <w:tcW w:w="500" w:type="dxa"/>
            <w:tcBorders>
              <w:top w:val="nil"/>
              <w:left w:val="nil"/>
              <w:bottom w:val="nil"/>
              <w:right w:val="nil"/>
            </w:tcBorders>
            <w:tcMar>
              <w:top w:w="0" w:type="dxa"/>
              <w:left w:w="62" w:type="dxa"/>
              <w:bottom w:w="0" w:type="dxa"/>
              <w:right w:w="62" w:type="dxa"/>
            </w:tcMar>
          </w:tcPr>
          <w:p w:rsidR="00000000" w:rsidP="00212E05">
            <w:pPr>
              <w:pStyle w:val="BodyText"/>
              <w:rPr>
                <w:lang w:val="en-NZ"/>
              </w:rPr>
            </w:pPr>
            <w:r w:rsidRPr="00212E05">
              <w:t>3.1</w:t>
            </w:r>
          </w:p>
        </w:tc>
        <w:tc>
          <w:tcPr>
            <w:tcW w:w="5100" w:type="dxa"/>
            <w:tcBorders>
              <w:top w:val="nil"/>
              <w:left w:val="nil"/>
              <w:bottom w:val="nil"/>
              <w:right w:val="nil"/>
            </w:tcBorders>
            <w:tcMar>
              <w:top w:w="0" w:type="dxa"/>
              <w:left w:w="62" w:type="dxa"/>
              <w:bottom w:w="0" w:type="dxa"/>
              <w:right w:w="62" w:type="dxa"/>
            </w:tcMar>
          </w:tcPr>
          <w:p w:rsidR="00000000" w:rsidP="00212E05">
            <w:pPr>
              <w:pStyle w:val="BodyText"/>
              <w:rPr>
                <w:lang w:val="en-NZ"/>
              </w:rPr>
            </w:pPr>
            <w:r w:rsidRPr="00212E05">
              <w:t xml:space="preserve">Internal customers are educated on pricing strategy in accordance with organisational </w:t>
            </w:r>
            <w:r w:rsidRPr="00212E05">
              <w:rPr>
                <w:rStyle w:val="SpecialBold"/>
              </w:rPr>
              <w:t>communication policies and procedures</w:t>
            </w:r>
          </w:p>
        </w:tc>
      </w:tr>
      <w:tr w:rsidTr="008C2A8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212E05" w:rsidP="00212E05">
            <w:pPr>
              <w:pStyle w:val="BodyText"/>
            </w:pPr>
            <w:r w:rsidRPr="00212E05">
              <w:t>3.2</w:t>
            </w:r>
          </w:p>
        </w:tc>
        <w:tc>
          <w:tcPr>
            <w:tcW w:w="5100" w:type="dxa"/>
            <w:tcBorders>
              <w:top w:val="nil"/>
              <w:left w:val="nil"/>
              <w:bottom w:val="nil"/>
              <w:right w:val="nil"/>
            </w:tcBorders>
            <w:tcMar>
              <w:top w:w="0" w:type="dxa"/>
              <w:left w:w="62" w:type="dxa"/>
              <w:bottom w:w="0" w:type="dxa"/>
              <w:right w:w="62" w:type="dxa"/>
            </w:tcMar>
          </w:tcPr>
          <w:p w:rsidR="00000000" w:rsidP="00212E05">
            <w:pPr>
              <w:pStyle w:val="BodyText"/>
              <w:rPr>
                <w:lang w:val="en-NZ"/>
              </w:rPr>
            </w:pPr>
            <w:r w:rsidRPr="00212E05">
              <w:rPr>
                <w:rStyle w:val="SpecialBold"/>
              </w:rPr>
              <w:t xml:space="preserve">Awareness collateral </w:t>
            </w:r>
            <w:r w:rsidRPr="00212E05">
              <w:t>for the market place is determined and distributed in accordance with organisational budgets</w:t>
            </w:r>
          </w:p>
        </w:tc>
      </w:tr>
      <w:tr w:rsidTr="008C2A8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212E05" w:rsidP="00212E05">
            <w:pPr>
              <w:pStyle w:val="BodyText"/>
            </w:pPr>
            <w:r w:rsidRPr="00212E05">
              <w:t>4</w:t>
            </w:r>
          </w:p>
        </w:tc>
        <w:tc>
          <w:tcPr>
            <w:tcW w:w="3000" w:type="dxa"/>
            <w:vMerge w:val="restart"/>
            <w:tcBorders>
              <w:top w:val="nil"/>
              <w:left w:val="nil"/>
              <w:bottom w:val="nil"/>
              <w:right w:val="nil"/>
            </w:tcBorders>
            <w:tcMar>
              <w:top w:w="0" w:type="dxa"/>
              <w:left w:w="62" w:type="dxa"/>
              <w:bottom w:w="0" w:type="dxa"/>
              <w:right w:w="62" w:type="dxa"/>
            </w:tcMar>
          </w:tcPr>
          <w:p w:rsidR="00000000" w:rsidP="00212E05">
            <w:pPr>
              <w:pStyle w:val="BodyText"/>
              <w:rPr>
                <w:lang w:val="en-NZ"/>
              </w:rPr>
            </w:pPr>
            <w:r w:rsidRPr="00212E05">
              <w:rPr>
                <w:rStyle w:val="SpecialBold"/>
              </w:rPr>
              <w:t xml:space="preserve">  Maintain competitive pricing strategy</w:t>
            </w:r>
          </w:p>
        </w:tc>
        <w:tc>
          <w:tcPr>
            <w:tcW w:w="500" w:type="dxa"/>
            <w:tcBorders>
              <w:top w:val="nil"/>
              <w:left w:val="nil"/>
              <w:bottom w:val="nil"/>
              <w:right w:val="nil"/>
            </w:tcBorders>
            <w:tcMar>
              <w:top w:w="0" w:type="dxa"/>
              <w:left w:w="62" w:type="dxa"/>
              <w:bottom w:w="0" w:type="dxa"/>
              <w:right w:w="62" w:type="dxa"/>
            </w:tcMar>
          </w:tcPr>
          <w:p w:rsidR="00000000" w:rsidP="00212E05">
            <w:pPr>
              <w:pStyle w:val="BodyText"/>
              <w:rPr>
                <w:lang w:val="en-NZ"/>
              </w:rPr>
            </w:pPr>
            <w:r w:rsidRPr="00212E05">
              <w:t>4.1</w:t>
            </w:r>
          </w:p>
        </w:tc>
        <w:tc>
          <w:tcPr>
            <w:tcW w:w="5100" w:type="dxa"/>
            <w:tcBorders>
              <w:top w:val="nil"/>
              <w:left w:val="nil"/>
              <w:bottom w:val="nil"/>
              <w:right w:val="nil"/>
            </w:tcBorders>
            <w:tcMar>
              <w:top w:w="0" w:type="dxa"/>
              <w:left w:w="62" w:type="dxa"/>
              <w:bottom w:w="0" w:type="dxa"/>
              <w:right w:w="62" w:type="dxa"/>
            </w:tcMar>
          </w:tcPr>
          <w:p w:rsidR="00000000" w:rsidP="00212E05">
            <w:pPr>
              <w:pStyle w:val="BodyText"/>
              <w:rPr>
                <w:lang w:val="en-NZ"/>
              </w:rPr>
            </w:pPr>
            <w:r w:rsidRPr="00212E05">
              <w:t>Systems and procedures are implemented to monitor and respond to factors affecting pricing structure of current leis</w:t>
            </w:r>
            <w:r w:rsidRPr="00212E05">
              <w:t>ure and recreation service delivery</w:t>
            </w:r>
          </w:p>
        </w:tc>
      </w:tr>
      <w:tr w:rsidTr="008C2A8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12E05">
            <w:pPr>
              <w:pStyle w:val="BodyText"/>
              <w:rPr>
                <w:lang w:val="en-NZ"/>
              </w:rPr>
            </w:pPr>
            <w:r w:rsidRPr="00212E05">
              <w:t>4.2</w:t>
            </w:r>
          </w:p>
        </w:tc>
        <w:tc>
          <w:tcPr>
            <w:tcW w:w="5100" w:type="dxa"/>
            <w:tcBorders>
              <w:top w:val="nil"/>
              <w:left w:val="nil"/>
              <w:bottom w:val="nil"/>
              <w:right w:val="nil"/>
            </w:tcBorders>
            <w:tcMar>
              <w:top w:w="0" w:type="dxa"/>
              <w:left w:w="62" w:type="dxa"/>
              <w:bottom w:w="0" w:type="dxa"/>
              <w:right w:w="62" w:type="dxa"/>
            </w:tcMar>
          </w:tcPr>
          <w:p w:rsidR="00000000" w:rsidP="00212E05">
            <w:pPr>
              <w:pStyle w:val="BodyText"/>
              <w:rPr>
                <w:lang w:val="en-NZ"/>
              </w:rPr>
            </w:pPr>
            <w:r w:rsidRPr="00212E05">
              <w:t>Systems and procedures are implemented to monitor and respond to pricing structures of competing services</w:t>
            </w:r>
          </w:p>
        </w:tc>
      </w:tr>
      <w:tr w:rsidTr="008C2A8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12E05">
            <w:pPr>
              <w:pStyle w:val="BodyText"/>
              <w:rPr>
                <w:lang w:val="en-NZ"/>
              </w:rPr>
            </w:pPr>
            <w:r w:rsidRPr="00212E05">
              <w:t>4.3</w:t>
            </w:r>
          </w:p>
        </w:tc>
        <w:tc>
          <w:tcPr>
            <w:tcW w:w="5100" w:type="dxa"/>
            <w:tcBorders>
              <w:top w:val="nil"/>
              <w:left w:val="nil"/>
              <w:bottom w:val="nil"/>
              <w:right w:val="nil"/>
            </w:tcBorders>
            <w:tcMar>
              <w:top w:w="0" w:type="dxa"/>
              <w:left w:w="62" w:type="dxa"/>
              <w:bottom w:w="0" w:type="dxa"/>
              <w:right w:w="62" w:type="dxa"/>
            </w:tcMar>
          </w:tcPr>
          <w:p w:rsidR="00000000" w:rsidRPr="00212E05" w:rsidP="00212E05">
            <w:pPr>
              <w:pStyle w:val="BodyText"/>
            </w:pPr>
            <w:r w:rsidRPr="00212E05">
              <w:t xml:space="preserve">Systems and procedures are implemented to regularly review supply costs and seek economic benefits from </w:t>
            </w:r>
            <w:r w:rsidRPr="00212E05">
              <w:rPr>
                <w:rStyle w:val="SpecialBold"/>
              </w:rPr>
              <w:t xml:space="preserve">partnership opportunities </w:t>
            </w:r>
            <w:r w:rsidRPr="00212E05">
              <w:t xml:space="preserve">and </w:t>
            </w:r>
            <w:r w:rsidRPr="00212E05">
              <w:t xml:space="preserve">additional sources of </w:t>
            </w:r>
            <w:r w:rsidRPr="00212E05">
              <w:rPr>
                <w:rStyle w:val="SpecialBold"/>
              </w:rPr>
              <w:t>funding</w:t>
            </w:r>
          </w:p>
        </w:tc>
      </w:tr>
    </w:tbl>
    <w:p w:rsidR="00000000" w:rsidRPr="00212E05" w:rsidP="00212E05">
      <w:pPr>
        <w:pStyle w:val="BodyText"/>
      </w:pPr>
    </w:p>
    <w:p w:rsidR="00000000" w:rsidRPr="00212E05" w:rsidP="00212E05">
      <w:pPr>
        <w:pStyle w:val="AllowPageBreak"/>
      </w:pPr>
    </w:p>
    <w:p w:rsidR="00000000" w:rsidRPr="00212E05" w:rsidP="00212E05">
      <w:pPr>
        <w:pStyle w:val="Heading1"/>
      </w:pPr>
      <w:bookmarkStart w:id="9" w:name="O_326026"/>
      <w:bookmarkEnd w:id="9"/>
      <w:r w:rsidRPr="00212E05">
        <w:t>Required Skills and Knowledge</w:t>
      </w:r>
    </w:p>
    <w:p w:rsidR="00000000" w:rsidRPr="00212E05" w:rsidP="00212E05">
      <w:pPr>
        <w:pStyle w:val="BodyText"/>
      </w:pPr>
      <w:r w:rsidRPr="00212E05">
        <w:t>Not applicable.</w:t>
      </w:r>
    </w:p>
    <w:p w:rsidR="00000000" w:rsidRPr="00212E05" w:rsidP="00212E05">
      <w:pPr>
        <w:pStyle w:val="AllowPageBreak"/>
      </w:pPr>
    </w:p>
    <w:p w:rsidR="00000000" w:rsidRPr="00212E05" w:rsidP="00212E05">
      <w:pPr>
        <w:pStyle w:val="Heading1"/>
      </w:pPr>
      <w:bookmarkStart w:id="10" w:name="O_326025"/>
      <w:bookmarkEnd w:id="10"/>
      <w:r w:rsidRPr="00212E05">
        <w:t>Evidence G</w:t>
      </w:r>
      <w:r w:rsidRPr="00212E05">
        <w:t>uide</w:t>
      </w:r>
    </w:p>
    <w:tbl>
      <w:tblPr>
        <w:tblW w:w="0" w:type="auto"/>
        <w:tblLayout w:type="fixed"/>
        <w:tblCellMar>
          <w:left w:w="62" w:type="dxa"/>
          <w:right w:w="62" w:type="dxa"/>
        </w:tblCellMar>
        <w:tblLook w:val="0000"/>
      </w:tblPr>
      <w:tblGrid>
        <w:gridCol w:w="9000"/>
      </w:tblGrid>
      <w:tr w:rsidTr="008C2A8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212E05" w:rsidP="00212E05">
            <w:pPr>
              <w:pStyle w:val="BodyText"/>
            </w:pPr>
            <w:r w:rsidRPr="00212E05">
              <w:rPr>
                <w:rStyle w:val="SpecialBold"/>
              </w:rPr>
              <w:t>Evidence Guide</w:t>
            </w:r>
          </w:p>
          <w:p w:rsidR="00000000" w:rsidRPr="00212E05" w:rsidP="00212E05">
            <w:pPr>
              <w:pStyle w:val="BodyText"/>
            </w:pPr>
            <w:r w:rsidRPr="00212E05">
              <w:t>The Evidence Guide identifies the critical aspects, knowledge and skills to be demonstrated to confirm competence for this unit. This is an integral part of the assessment of competence and should be read in conjunction with the Range S</w:t>
            </w:r>
            <w:r w:rsidRPr="00212E05">
              <w:t>tatements</w:t>
            </w:r>
          </w:p>
        </w:tc>
      </w:tr>
    </w:tbl>
    <w:p w:rsidR="00000000" w:rsidRPr="00212E05" w:rsidP="00212E05">
      <w:pPr>
        <w:pStyle w:val="BodyText"/>
      </w:pPr>
    </w:p>
    <w:tbl>
      <w:tblPr>
        <w:tblW w:w="0" w:type="auto"/>
        <w:tblLayout w:type="fixed"/>
        <w:tblCellMar>
          <w:left w:w="62" w:type="dxa"/>
          <w:right w:w="62" w:type="dxa"/>
        </w:tblCellMar>
        <w:tblLook w:val="0000"/>
      </w:tblPr>
      <w:tblGrid>
        <w:gridCol w:w="4500"/>
        <w:gridCol w:w="4500"/>
      </w:tblGrid>
      <w:tr w:rsidTr="008C2A8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12E05">
            <w:pPr>
              <w:pStyle w:val="BodyText"/>
              <w:rPr>
                <w:lang w:val="en-NZ"/>
              </w:rPr>
            </w:pPr>
            <w:r w:rsidRPr="00212E05">
              <w:rPr>
                <w:rStyle w:val="SpecialBold"/>
              </w:rPr>
              <w:t>Critical aspects of evidence to be considered</w:t>
            </w:r>
          </w:p>
        </w:tc>
        <w:tc>
          <w:tcPr>
            <w:tcW w:w="4500" w:type="dxa"/>
            <w:tcBorders>
              <w:top w:val="nil"/>
              <w:left w:val="nil"/>
              <w:bottom w:val="nil"/>
              <w:right w:val="nil"/>
            </w:tcBorders>
            <w:tcMar>
              <w:top w:w="0" w:type="dxa"/>
              <w:left w:w="62" w:type="dxa"/>
              <w:bottom w:w="0" w:type="dxa"/>
              <w:right w:w="62" w:type="dxa"/>
            </w:tcMar>
          </w:tcPr>
          <w:p w:rsidR="00000000" w:rsidRPr="00212E05" w:rsidP="00212E05">
            <w:pPr>
              <w:pStyle w:val="BodyText"/>
            </w:pPr>
            <w:r w:rsidRPr="00212E05">
              <w:t xml:space="preserve">Assessment must confirm integrated demonstration of all elements of competency and their performance criteria, in particular the ability to   </w:t>
            </w:r>
          </w:p>
          <w:p w:rsidR="00000000" w:rsidRPr="00212E05" w:rsidP="00212E05">
            <w:pPr>
              <w:pStyle w:val="BodyText"/>
            </w:pPr>
            <w:r w:rsidRPr="00212E05">
              <w:t>Research and analyse data on disposable income levels and discretionary spending patterns to identify market segments</w:t>
            </w:r>
          </w:p>
          <w:p w:rsidR="00000000" w:rsidRPr="00212E05" w:rsidP="00212E05">
            <w:pPr>
              <w:pStyle w:val="BodyText"/>
            </w:pPr>
            <w:r w:rsidRPr="00212E05">
              <w:t>Use economic techniques to determine participant willingness to pay</w:t>
            </w:r>
          </w:p>
          <w:p w:rsidR="00000000" w:rsidRPr="00212E05" w:rsidP="00212E05">
            <w:pPr>
              <w:pStyle w:val="BodyText"/>
            </w:pPr>
            <w:r w:rsidRPr="00212E05">
              <w:t>Identify of competitors</w:t>
            </w:r>
          </w:p>
          <w:p w:rsidR="00000000" w:rsidRPr="00212E05" w:rsidP="00212E05">
            <w:pPr>
              <w:pStyle w:val="BodyText"/>
            </w:pPr>
            <w:r w:rsidRPr="00212E05">
              <w:t xml:space="preserve">Cost services competitively and in accordance </w:t>
            </w:r>
            <w:r w:rsidRPr="00212E05">
              <w:t>with organisational business and performance plans</w:t>
            </w:r>
          </w:p>
          <w:p w:rsidR="00000000" w:rsidRPr="00212E05" w:rsidP="00212E05">
            <w:pPr>
              <w:pStyle w:val="BodyText"/>
            </w:pPr>
            <w:r w:rsidRPr="00212E05">
              <w:t>Implement systems to monitor and respond to variances in supply and competitors pricing</w:t>
            </w:r>
          </w:p>
          <w:p w:rsidR="00000000" w:rsidP="00212E05">
            <w:pPr>
              <w:pStyle w:val="BodyText"/>
              <w:rPr>
                <w:lang w:val="en-NZ"/>
              </w:rPr>
            </w:pPr>
            <w:r w:rsidRPr="00212E05">
              <w:t>Proactively seek new ways of minimising cost</w:t>
            </w:r>
          </w:p>
        </w:tc>
      </w:tr>
      <w:tr w:rsidTr="008C2A8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12E05">
            <w:pPr>
              <w:pStyle w:val="BodyText"/>
              <w:rPr>
                <w:lang w:val="en-NZ"/>
              </w:rPr>
            </w:pPr>
            <w:r w:rsidRPr="00212E05">
              <w:rPr>
                <w:rStyle w:val="SpecialBold"/>
              </w:rPr>
              <w:t>Interdependent assessment of units</w:t>
            </w:r>
          </w:p>
        </w:tc>
        <w:tc>
          <w:tcPr>
            <w:tcW w:w="4500" w:type="dxa"/>
            <w:tcBorders>
              <w:top w:val="nil"/>
              <w:left w:val="nil"/>
              <w:bottom w:val="nil"/>
              <w:right w:val="nil"/>
            </w:tcBorders>
            <w:tcMar>
              <w:top w:w="0" w:type="dxa"/>
              <w:left w:w="62" w:type="dxa"/>
              <w:bottom w:w="0" w:type="dxa"/>
              <w:right w:w="62" w:type="dxa"/>
            </w:tcMar>
          </w:tcPr>
          <w:p w:rsidR="00000000" w:rsidRPr="00212E05" w:rsidP="00212E05">
            <w:pPr>
              <w:pStyle w:val="BodyText"/>
            </w:pPr>
            <w:r w:rsidRPr="00212E05">
              <w:t>This unit must be assessed after att</w:t>
            </w:r>
            <w:r w:rsidRPr="00212E05">
              <w:t xml:space="preserve">ainment of competency in the following unit(s)   </w:t>
            </w:r>
          </w:p>
          <w:p w:rsidR="00000000" w:rsidRPr="00212E05" w:rsidP="00212E05">
            <w:pPr>
              <w:pStyle w:val="BodyText"/>
            </w:pPr>
            <w:r w:rsidRPr="00212E05">
              <w:t>Nil</w:t>
            </w:r>
          </w:p>
          <w:p w:rsidR="00000000" w:rsidRPr="00212E05" w:rsidP="00212E05">
            <w:pPr>
              <w:pStyle w:val="BodyText"/>
            </w:pPr>
          </w:p>
          <w:p w:rsidR="00000000" w:rsidRPr="00212E05" w:rsidP="00212E05">
            <w:pPr>
              <w:pStyle w:val="BodyText"/>
            </w:pPr>
            <w:r w:rsidRPr="00212E05">
              <w:t xml:space="preserve">This unit must be assessed in conjunction with the following unit(s)     </w:t>
            </w:r>
          </w:p>
          <w:p w:rsidR="00000000" w:rsidRPr="00212E05" w:rsidP="00212E05">
            <w:pPr>
              <w:pStyle w:val="BodyText"/>
            </w:pPr>
            <w:r w:rsidRPr="00212E05">
              <w:t>Nil</w:t>
            </w:r>
          </w:p>
          <w:p w:rsidR="00000000" w:rsidRPr="00212E05" w:rsidP="00212E05">
            <w:pPr>
              <w:pStyle w:val="BodyText"/>
            </w:pPr>
          </w:p>
          <w:p w:rsidR="00000000" w:rsidRPr="00212E05" w:rsidP="00212E05">
            <w:pPr>
              <w:pStyle w:val="BodyText"/>
            </w:pPr>
            <w:r w:rsidRPr="00212E05">
              <w:t xml:space="preserve">For the purpose of integrated assessment, this unit may be assessed in conjunction with the following unit(s)     </w:t>
            </w:r>
          </w:p>
          <w:p w:rsidR="00000000" w:rsidP="00212E05">
            <w:pPr>
              <w:pStyle w:val="BodyText"/>
              <w:rPr>
                <w:lang w:val="en-NZ"/>
              </w:rPr>
            </w:pPr>
            <w:r w:rsidRPr="00212E05">
              <w:t>SRXINU0</w:t>
            </w:r>
            <w:r w:rsidRPr="00212E05">
              <w:t xml:space="preserve">08A Develop and implement a leisure and recreation tourism strategy </w:t>
            </w:r>
          </w:p>
        </w:tc>
      </w:tr>
      <w:tr w:rsidTr="008C2A8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12E05">
            <w:pPr>
              <w:pStyle w:val="BodyText"/>
              <w:rPr>
                <w:lang w:val="en-NZ"/>
              </w:rPr>
            </w:pPr>
            <w:r w:rsidRPr="00212E05">
              <w:rPr>
                <w:rStyle w:val="SpecialBold"/>
              </w:rPr>
              <w:t>Required knowledge and skills</w:t>
            </w:r>
          </w:p>
        </w:tc>
        <w:tc>
          <w:tcPr>
            <w:tcW w:w="4500" w:type="dxa"/>
            <w:tcBorders>
              <w:top w:val="nil"/>
              <w:left w:val="nil"/>
              <w:bottom w:val="nil"/>
              <w:right w:val="nil"/>
            </w:tcBorders>
            <w:tcMar>
              <w:top w:w="0" w:type="dxa"/>
              <w:left w:w="62" w:type="dxa"/>
              <w:bottom w:w="0" w:type="dxa"/>
              <w:right w:w="62" w:type="dxa"/>
            </w:tcMar>
          </w:tcPr>
          <w:p w:rsidR="00000000" w:rsidRPr="00212E05" w:rsidP="00212E05">
            <w:pPr>
              <w:pStyle w:val="BodyText"/>
            </w:pPr>
            <w:r w:rsidRPr="00212E05">
              <w:t xml:space="preserve">Required knowledge   </w:t>
            </w:r>
          </w:p>
          <w:p w:rsidR="00000000" w:rsidRPr="00212E05" w:rsidP="00212E05">
            <w:pPr>
              <w:pStyle w:val="BodyText"/>
            </w:pPr>
            <w:r w:rsidRPr="00212E05">
              <w:t>An understanding of the principles of equity</w:t>
            </w:r>
          </w:p>
          <w:p w:rsidR="00000000" w:rsidRPr="00212E05" w:rsidP="00212E05">
            <w:pPr>
              <w:pStyle w:val="BodyText"/>
            </w:pPr>
            <w:r w:rsidRPr="00212E05">
              <w:t>Activity specific knowledge of recreation and leisure activities</w:t>
            </w:r>
          </w:p>
          <w:p w:rsidR="00000000" w:rsidRPr="00212E05" w:rsidP="00212E05">
            <w:pPr>
              <w:pStyle w:val="BodyText"/>
            </w:pPr>
            <w:r w:rsidRPr="00212E05">
              <w:t xml:space="preserve">A conceptual foundation </w:t>
            </w:r>
            <w:r w:rsidRPr="00212E05">
              <w:t>for practice in the recreation industry</w:t>
            </w:r>
          </w:p>
          <w:p w:rsidR="00000000" w:rsidRPr="00212E05" w:rsidP="00212E05">
            <w:pPr>
              <w:pStyle w:val="BodyText"/>
            </w:pPr>
          </w:p>
          <w:p w:rsidR="00000000" w:rsidRPr="00212E05" w:rsidP="00212E05">
            <w:pPr>
              <w:pStyle w:val="BodyText"/>
            </w:pPr>
            <w:r w:rsidRPr="00212E05">
              <w:t xml:space="preserve">Required skills     </w:t>
            </w:r>
          </w:p>
          <w:p w:rsidR="00000000" w:rsidRPr="00212E05" w:rsidP="00212E05">
            <w:pPr>
              <w:pStyle w:val="BodyText"/>
            </w:pPr>
            <w:r w:rsidRPr="00212E05">
              <w:t xml:space="preserve">Strong research skills to identify disposable income levels and discretionary spending patterns </w:t>
            </w:r>
          </w:p>
          <w:p w:rsidR="00000000" w:rsidRPr="00212E05" w:rsidP="00212E05">
            <w:pPr>
              <w:pStyle w:val="BodyText"/>
            </w:pPr>
            <w:r w:rsidRPr="00212E05">
              <w:t>Analytical skills to identify and evaluate opportunities</w:t>
            </w:r>
          </w:p>
          <w:p w:rsidR="00000000" w:rsidRPr="00212E05" w:rsidP="00212E05">
            <w:pPr>
              <w:pStyle w:val="BodyText"/>
            </w:pPr>
            <w:r w:rsidRPr="00212E05">
              <w:t>Strong communication skills to solicit and disseminate information</w:t>
            </w:r>
          </w:p>
          <w:p w:rsidR="00000000" w:rsidP="00212E05">
            <w:pPr>
              <w:pStyle w:val="BodyText"/>
              <w:rPr>
                <w:lang w:val="en-NZ"/>
              </w:rPr>
            </w:pPr>
            <w:r w:rsidRPr="00212E05">
              <w:t xml:space="preserve">Ability to select and use appropriate technology </w:t>
            </w:r>
          </w:p>
        </w:tc>
      </w:tr>
      <w:tr w:rsidTr="008C2A8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12E05">
            <w:pPr>
              <w:pStyle w:val="BodyText"/>
              <w:rPr>
                <w:lang w:val="en-NZ"/>
              </w:rPr>
            </w:pPr>
            <w:r w:rsidRPr="00212E05">
              <w:rPr>
                <w:rStyle w:val="SpecialBold"/>
              </w:rPr>
              <w:t>Resource implications</w:t>
            </w:r>
          </w:p>
        </w:tc>
        <w:tc>
          <w:tcPr>
            <w:tcW w:w="4500" w:type="dxa"/>
            <w:tcBorders>
              <w:top w:val="nil"/>
              <w:left w:val="nil"/>
              <w:bottom w:val="nil"/>
              <w:right w:val="nil"/>
            </w:tcBorders>
            <w:tcMar>
              <w:top w:w="0" w:type="dxa"/>
              <w:left w:w="62" w:type="dxa"/>
              <w:bottom w:w="0" w:type="dxa"/>
              <w:right w:w="62" w:type="dxa"/>
            </w:tcMar>
          </w:tcPr>
          <w:p w:rsidR="00000000" w:rsidRPr="00212E05" w:rsidP="00212E05">
            <w:pPr>
              <w:pStyle w:val="BodyText"/>
            </w:pPr>
            <w:r w:rsidRPr="00212E05">
              <w:t xml:space="preserve">Physical resources - assessment of this competency will require access to   </w:t>
            </w:r>
          </w:p>
          <w:p w:rsidR="00000000" w:rsidRPr="00212E05" w:rsidP="00212E05">
            <w:pPr>
              <w:pStyle w:val="BodyText"/>
            </w:pPr>
            <w:r w:rsidRPr="00212E05">
              <w:t>a real or simulated work environment</w:t>
            </w:r>
          </w:p>
          <w:p w:rsidR="00000000" w:rsidRPr="00212E05" w:rsidP="00212E05">
            <w:pPr>
              <w:pStyle w:val="BodyText"/>
            </w:pPr>
            <w:r w:rsidRPr="00212E05">
              <w:t>ap</w:t>
            </w:r>
            <w:r w:rsidRPr="00212E05">
              <w:t>propriate documentation and resources normally used in the workplace</w:t>
            </w:r>
          </w:p>
          <w:p w:rsidR="00000000" w:rsidRPr="00212E05" w:rsidP="00212E05">
            <w:pPr>
              <w:pStyle w:val="BodyText"/>
            </w:pPr>
            <w:r w:rsidRPr="00212E05">
              <w:t>literature and texts including current journals and articles</w:t>
            </w:r>
          </w:p>
          <w:p w:rsidR="00000000" w:rsidRPr="00212E05" w:rsidP="00212E05">
            <w:pPr>
              <w:pStyle w:val="BodyText"/>
            </w:pPr>
          </w:p>
          <w:p w:rsidR="00000000" w:rsidRPr="00212E05" w:rsidP="00212E05">
            <w:pPr>
              <w:pStyle w:val="BodyText"/>
            </w:pPr>
            <w:r w:rsidRPr="00212E05">
              <w:t>Human resources - assessment of this competency will require human resources consistent with those outlined in the Assessment</w:t>
            </w:r>
            <w:r w:rsidRPr="00212E05">
              <w:t xml:space="preserve"> Guidelines. That is, assessors (or persons within the assessment team) must     </w:t>
            </w:r>
          </w:p>
          <w:p w:rsidR="00000000" w:rsidRPr="00212E05" w:rsidP="00212E05">
            <w:pPr>
              <w:pStyle w:val="BodyText"/>
            </w:pPr>
            <w:r w:rsidRPr="00212E05">
              <w:t>be competent in this unit but preferably be competent in the unit at the level above</w:t>
            </w:r>
          </w:p>
          <w:p w:rsidR="00000000" w:rsidRPr="00212E05" w:rsidP="00212E05">
            <w:pPr>
              <w:pStyle w:val="BodyText"/>
            </w:pPr>
            <w:r w:rsidRPr="00212E05">
              <w:t>be current in their knowledge and understanding of the industry through provision of evid</w:t>
            </w:r>
            <w:r w:rsidRPr="00212E05">
              <w:t>ence of professional activity in the relevant area</w:t>
            </w:r>
          </w:p>
          <w:p w:rsidR="00000000" w:rsidP="00212E05">
            <w:pPr>
              <w:pStyle w:val="BodyText"/>
              <w:rPr>
                <w:lang w:val="en-NZ"/>
              </w:rPr>
            </w:pPr>
            <w:r w:rsidRPr="00212E05">
              <w:t xml:space="preserve">have attained the mandatory competency requirements for assessors under the Australian Quality Training Framework (AQTF) as specified in Standard 7.3 of the </w:t>
            </w:r>
            <w:r w:rsidRPr="00212E05">
              <w:rPr>
                <w:rStyle w:val="SpecialBold"/>
              </w:rPr>
              <w:t xml:space="preserve">Standards for Registered Training </w:t>
            </w:r>
            <w:r w:rsidRPr="00212E05">
              <w:rPr>
                <w:rStyle w:val="SpecialBold"/>
              </w:rPr>
              <w:t>Organisations</w:t>
            </w:r>
          </w:p>
        </w:tc>
      </w:tr>
      <w:tr w:rsidTr="008C2A8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12E05">
            <w:pPr>
              <w:pStyle w:val="BodyText"/>
              <w:rPr>
                <w:lang w:val="en-NZ"/>
              </w:rPr>
            </w:pPr>
            <w:r w:rsidRPr="00212E05">
              <w:rPr>
                <w:rStyle w:val="SpecialBold"/>
              </w:rPr>
              <w:t>Consistency in performance</w:t>
            </w:r>
          </w:p>
        </w:tc>
        <w:tc>
          <w:tcPr>
            <w:tcW w:w="4500" w:type="dxa"/>
            <w:tcBorders>
              <w:top w:val="nil"/>
              <w:left w:val="nil"/>
              <w:bottom w:val="nil"/>
              <w:right w:val="nil"/>
            </w:tcBorders>
            <w:tcMar>
              <w:top w:w="0" w:type="dxa"/>
              <w:left w:w="62" w:type="dxa"/>
              <w:bottom w:w="0" w:type="dxa"/>
              <w:right w:w="62" w:type="dxa"/>
            </w:tcMar>
          </w:tcPr>
          <w:p w:rsidR="00000000" w:rsidP="00212E05">
            <w:pPr>
              <w:pStyle w:val="BodyText"/>
              <w:rPr>
                <w:lang w:val="en-NZ"/>
              </w:rPr>
            </w:pPr>
            <w:r w:rsidRPr="00212E05">
              <w:t xml:space="preserve">Competence in this unit must be assessed over a period of time in order to ensure consistency of performance over the Range Statements and contexts applicable to the work environment </w:t>
            </w:r>
          </w:p>
        </w:tc>
      </w:tr>
      <w:tr w:rsidTr="008C2A8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12E05">
            <w:pPr>
              <w:pStyle w:val="BodyText"/>
              <w:rPr>
                <w:lang w:val="en-NZ"/>
              </w:rPr>
            </w:pPr>
            <w:r w:rsidRPr="00212E05">
              <w:rPr>
                <w:rStyle w:val="SpecialBold"/>
              </w:rPr>
              <w:t>Context for assessment</w:t>
            </w:r>
          </w:p>
        </w:tc>
        <w:tc>
          <w:tcPr>
            <w:tcW w:w="4500" w:type="dxa"/>
            <w:tcBorders>
              <w:top w:val="nil"/>
              <w:left w:val="nil"/>
              <w:bottom w:val="nil"/>
              <w:right w:val="nil"/>
            </w:tcBorders>
            <w:tcMar>
              <w:top w:w="0" w:type="dxa"/>
              <w:left w:w="62" w:type="dxa"/>
              <w:bottom w:w="0" w:type="dxa"/>
              <w:right w:w="62" w:type="dxa"/>
            </w:tcMar>
          </w:tcPr>
          <w:p w:rsidR="00000000" w:rsidRPr="00212E05" w:rsidP="00212E05">
            <w:pPr>
              <w:pStyle w:val="BodyText"/>
            </w:pPr>
            <w:r w:rsidRPr="00212E05">
              <w:t>This unit of compete</w:t>
            </w:r>
            <w:r w:rsidRPr="00212E05">
              <w:t>ncy must be assessed in the context of leisure and recreation in Australia. For valid and reliable assessment the sport or recreation activity should closely replicate the work environment. The environment should be safe, with the hazards, circumstances an</w:t>
            </w:r>
            <w:r w:rsidRPr="00212E05">
              <w:t>d equipment likely to be encountered in a real workplace</w:t>
            </w:r>
          </w:p>
          <w:p w:rsidR="00000000" w:rsidRPr="00212E05" w:rsidP="00212E05">
            <w:pPr>
              <w:pStyle w:val="BodyText"/>
            </w:pPr>
            <w:r w:rsidRPr="00212E05">
              <w:t>This unit of competency should be assessed through the observation of processes and procedures, oral and/or written questioning on required knowledge and skills and consideration of required attitude</w:t>
            </w:r>
            <w:r w:rsidRPr="00212E05">
              <w:t>s</w:t>
            </w:r>
          </w:p>
          <w:p w:rsidR="00000000" w:rsidRPr="00212E05" w:rsidP="00212E05">
            <w:pPr>
              <w:pStyle w:val="BodyText"/>
            </w:pPr>
            <w:r w:rsidRPr="00212E05">
              <w:t xml:space="preserve">Where performance is not directly observed and/or is required to be demonstrated over a "period of time" and/or in a "number of locations", any evidence should be authenticated by colleagues, supervisors, clients or other appropriate persons </w:t>
            </w:r>
          </w:p>
        </w:tc>
      </w:tr>
    </w:tbl>
    <w:p w:rsidR="00000000" w:rsidRPr="00212E05" w:rsidP="00212E05">
      <w:pPr>
        <w:pStyle w:val="BodyText"/>
      </w:pPr>
    </w:p>
    <w:tbl>
      <w:tblPr>
        <w:tblW w:w="0" w:type="auto"/>
        <w:tblLayout w:type="fixed"/>
        <w:tblCellMar>
          <w:left w:w="62" w:type="dxa"/>
          <w:right w:w="62" w:type="dxa"/>
        </w:tblCellMar>
        <w:tblLook w:val="0000"/>
      </w:tblPr>
      <w:tblGrid>
        <w:gridCol w:w="1285"/>
        <w:gridCol w:w="1285"/>
        <w:gridCol w:w="1285"/>
        <w:gridCol w:w="1285"/>
        <w:gridCol w:w="1285"/>
        <w:gridCol w:w="1285"/>
        <w:gridCol w:w="1285"/>
      </w:tblGrid>
      <w:tr w:rsidTr="008C2A81">
        <w:tblPrEx>
          <w:tblW w:w="0" w:type="auto"/>
          <w:tblLayout w:type="fixed"/>
          <w:tblCellMar>
            <w:left w:w="62" w:type="dxa"/>
            <w:right w:w="62" w:type="dxa"/>
          </w:tblCellMar>
          <w:tblLook w:val="0000"/>
        </w:tblPrEx>
        <w:trPr>
          <w:gridAfter w:val="6"/>
          <w:wAfter w:w="7710" w:type="dxa"/>
        </w:trPr>
        <w:tc>
          <w:tcPr>
            <w:tcW w:w="1285" w:type="dxa"/>
            <w:tcBorders>
              <w:top w:val="nil"/>
              <w:left w:val="nil"/>
              <w:bottom w:val="nil"/>
              <w:right w:val="nil"/>
            </w:tcBorders>
            <w:tcMar>
              <w:top w:w="0" w:type="dxa"/>
              <w:left w:w="62" w:type="dxa"/>
              <w:bottom w:w="0" w:type="dxa"/>
              <w:right w:w="62" w:type="dxa"/>
            </w:tcMar>
          </w:tcPr>
          <w:p w:rsidR="00000000" w:rsidP="00212E05">
            <w:pPr>
              <w:pStyle w:val="BodyText"/>
              <w:rPr>
                <w:lang w:val="en-NZ"/>
              </w:rPr>
            </w:pPr>
            <w:r w:rsidRPr="00212E05">
              <w:rPr>
                <w:rStyle w:val="SpecialBold"/>
              </w:rPr>
              <w:t>KEY COMPETENCIES</w:t>
            </w:r>
          </w:p>
        </w:tc>
      </w:tr>
      <w:tr w:rsidTr="008C2A81">
        <w:tblPrEx>
          <w:tblW w:w="0" w:type="auto"/>
          <w:tblLayout w:type="fixed"/>
          <w:tblCellMar>
            <w:left w:w="62" w:type="dxa"/>
            <w:right w:w="62" w:type="dxa"/>
          </w:tblCellMar>
          <w:tblLook w:val="0000"/>
        </w:tblPrEx>
        <w:tc>
          <w:tcPr>
            <w:tcW w:w="1285" w:type="dxa"/>
            <w:tcBorders>
              <w:top w:val="nil"/>
              <w:left w:val="nil"/>
              <w:bottom w:val="nil"/>
              <w:right w:val="nil"/>
            </w:tcBorders>
            <w:tcMar>
              <w:top w:w="0" w:type="dxa"/>
              <w:left w:w="62" w:type="dxa"/>
              <w:bottom w:w="0" w:type="dxa"/>
              <w:right w:w="62" w:type="dxa"/>
            </w:tcMar>
          </w:tcPr>
          <w:p w:rsidR="00000000" w:rsidP="00212E05">
            <w:pPr>
              <w:pStyle w:val="BodyText"/>
              <w:rPr>
                <w:lang w:val="en-NZ"/>
              </w:rPr>
            </w:pPr>
            <w:r w:rsidRPr="00212E05">
              <w:t xml:space="preserve">Collect, Analyse&amp;Organise Information </w:t>
            </w:r>
          </w:p>
        </w:tc>
        <w:tc>
          <w:tcPr>
            <w:tcW w:w="1285" w:type="dxa"/>
            <w:tcBorders>
              <w:top w:val="nil"/>
              <w:left w:val="nil"/>
              <w:bottom w:val="nil"/>
              <w:right w:val="nil"/>
            </w:tcBorders>
            <w:tcMar>
              <w:top w:w="0" w:type="dxa"/>
              <w:left w:w="62" w:type="dxa"/>
              <w:bottom w:w="0" w:type="dxa"/>
              <w:right w:w="62" w:type="dxa"/>
            </w:tcMar>
          </w:tcPr>
          <w:p w:rsidR="00000000" w:rsidP="00212E05">
            <w:pPr>
              <w:pStyle w:val="BodyText"/>
              <w:rPr>
                <w:lang w:val="en-NZ"/>
              </w:rPr>
            </w:pPr>
            <w:r w:rsidRPr="00212E05">
              <w:t xml:space="preserve">Communicate Ideas&amp;Information </w:t>
            </w:r>
          </w:p>
        </w:tc>
        <w:tc>
          <w:tcPr>
            <w:tcW w:w="1285" w:type="dxa"/>
            <w:tcBorders>
              <w:top w:val="nil"/>
              <w:left w:val="nil"/>
              <w:bottom w:val="nil"/>
              <w:right w:val="nil"/>
            </w:tcBorders>
            <w:tcMar>
              <w:top w:w="0" w:type="dxa"/>
              <w:left w:w="62" w:type="dxa"/>
              <w:bottom w:w="0" w:type="dxa"/>
              <w:right w:w="62" w:type="dxa"/>
            </w:tcMar>
          </w:tcPr>
          <w:p w:rsidR="00000000" w:rsidP="00212E05">
            <w:pPr>
              <w:pStyle w:val="BodyText"/>
              <w:rPr>
                <w:lang w:val="en-NZ"/>
              </w:rPr>
            </w:pPr>
            <w:r w:rsidRPr="00212E05">
              <w:t xml:space="preserve">Plan&amp;Organise Activities </w:t>
            </w:r>
          </w:p>
        </w:tc>
        <w:tc>
          <w:tcPr>
            <w:tcW w:w="1285" w:type="dxa"/>
            <w:tcBorders>
              <w:top w:val="nil"/>
              <w:left w:val="nil"/>
              <w:bottom w:val="nil"/>
              <w:right w:val="nil"/>
            </w:tcBorders>
            <w:tcMar>
              <w:top w:w="0" w:type="dxa"/>
              <w:left w:w="62" w:type="dxa"/>
              <w:bottom w:w="0" w:type="dxa"/>
              <w:right w:w="62" w:type="dxa"/>
            </w:tcMar>
          </w:tcPr>
          <w:p w:rsidR="00000000" w:rsidP="00212E05">
            <w:pPr>
              <w:pStyle w:val="BodyText"/>
              <w:rPr>
                <w:lang w:val="en-NZ"/>
              </w:rPr>
            </w:pPr>
            <w:r w:rsidRPr="00212E05">
              <w:t xml:space="preserve">Work with Others&amp;in Teams </w:t>
            </w:r>
          </w:p>
        </w:tc>
        <w:tc>
          <w:tcPr>
            <w:tcW w:w="1285" w:type="dxa"/>
            <w:tcBorders>
              <w:top w:val="nil"/>
              <w:left w:val="nil"/>
              <w:bottom w:val="nil"/>
              <w:right w:val="nil"/>
            </w:tcBorders>
            <w:tcMar>
              <w:top w:w="0" w:type="dxa"/>
              <w:left w:w="62" w:type="dxa"/>
              <w:bottom w:w="0" w:type="dxa"/>
              <w:right w:w="62" w:type="dxa"/>
            </w:tcMar>
          </w:tcPr>
          <w:p w:rsidR="00000000" w:rsidP="00212E05">
            <w:pPr>
              <w:pStyle w:val="BodyText"/>
              <w:rPr>
                <w:lang w:val="en-NZ"/>
              </w:rPr>
            </w:pPr>
            <w:r w:rsidRPr="00212E05">
              <w:t xml:space="preserve">Use Mathematical Ideas&amp;Techniques </w:t>
            </w:r>
          </w:p>
        </w:tc>
        <w:tc>
          <w:tcPr>
            <w:tcW w:w="1285" w:type="dxa"/>
            <w:tcBorders>
              <w:top w:val="nil"/>
              <w:left w:val="nil"/>
              <w:bottom w:val="nil"/>
              <w:right w:val="nil"/>
            </w:tcBorders>
            <w:tcMar>
              <w:top w:w="0" w:type="dxa"/>
              <w:left w:w="62" w:type="dxa"/>
              <w:bottom w:w="0" w:type="dxa"/>
              <w:right w:w="62" w:type="dxa"/>
            </w:tcMar>
          </w:tcPr>
          <w:p w:rsidR="00000000" w:rsidP="00212E05">
            <w:pPr>
              <w:pStyle w:val="BodyText"/>
              <w:rPr>
                <w:lang w:val="en-NZ"/>
              </w:rPr>
            </w:pPr>
            <w:r w:rsidRPr="00212E05">
              <w:t xml:space="preserve">Solve Problems </w:t>
            </w:r>
          </w:p>
        </w:tc>
        <w:tc>
          <w:tcPr>
            <w:tcW w:w="1285" w:type="dxa"/>
            <w:tcBorders>
              <w:top w:val="nil"/>
              <w:left w:val="nil"/>
              <w:bottom w:val="nil"/>
              <w:right w:val="nil"/>
            </w:tcBorders>
            <w:tcMar>
              <w:top w:w="0" w:type="dxa"/>
              <w:left w:w="62" w:type="dxa"/>
              <w:bottom w:w="0" w:type="dxa"/>
              <w:right w:w="62" w:type="dxa"/>
            </w:tcMar>
          </w:tcPr>
          <w:p w:rsidR="00000000" w:rsidP="00212E05">
            <w:pPr>
              <w:pStyle w:val="BodyText"/>
              <w:rPr>
                <w:lang w:val="en-NZ"/>
              </w:rPr>
            </w:pPr>
            <w:r w:rsidRPr="00212E05">
              <w:t xml:space="preserve">Use Technology </w:t>
            </w:r>
          </w:p>
        </w:tc>
      </w:tr>
      <w:tr w:rsidTr="008C2A81">
        <w:tblPrEx>
          <w:tblW w:w="0" w:type="auto"/>
          <w:tblLayout w:type="fixed"/>
          <w:tblCellMar>
            <w:left w:w="62" w:type="dxa"/>
            <w:right w:w="62" w:type="dxa"/>
          </w:tblCellMar>
          <w:tblLook w:val="0000"/>
        </w:tblPrEx>
        <w:tc>
          <w:tcPr>
            <w:tcW w:w="1285" w:type="dxa"/>
            <w:tcBorders>
              <w:top w:val="nil"/>
              <w:left w:val="nil"/>
              <w:bottom w:val="nil"/>
              <w:right w:val="nil"/>
            </w:tcBorders>
            <w:tcMar>
              <w:top w:w="0" w:type="dxa"/>
              <w:left w:w="62" w:type="dxa"/>
              <w:bottom w:w="0" w:type="dxa"/>
              <w:right w:w="62" w:type="dxa"/>
            </w:tcMar>
          </w:tcPr>
          <w:p w:rsidR="00000000" w:rsidP="00212E05">
            <w:pPr>
              <w:pStyle w:val="BodyText"/>
              <w:rPr>
                <w:lang w:val="en-NZ"/>
              </w:rPr>
            </w:pPr>
            <w:r w:rsidRPr="00212E05">
              <w:t xml:space="preserve">2 </w:t>
            </w:r>
          </w:p>
        </w:tc>
        <w:tc>
          <w:tcPr>
            <w:tcW w:w="1285" w:type="dxa"/>
            <w:tcBorders>
              <w:top w:val="nil"/>
              <w:left w:val="nil"/>
              <w:bottom w:val="nil"/>
              <w:right w:val="nil"/>
            </w:tcBorders>
            <w:tcMar>
              <w:top w:w="0" w:type="dxa"/>
              <w:left w:w="62" w:type="dxa"/>
              <w:bottom w:w="0" w:type="dxa"/>
              <w:right w:w="62" w:type="dxa"/>
            </w:tcMar>
          </w:tcPr>
          <w:p w:rsidR="00000000" w:rsidP="00212E05">
            <w:pPr>
              <w:pStyle w:val="BodyText"/>
              <w:rPr>
                <w:lang w:val="en-NZ"/>
              </w:rPr>
            </w:pPr>
            <w:r w:rsidRPr="00212E05">
              <w:t xml:space="preserve">2 </w:t>
            </w:r>
          </w:p>
        </w:tc>
        <w:tc>
          <w:tcPr>
            <w:tcW w:w="1285" w:type="dxa"/>
            <w:tcBorders>
              <w:top w:val="nil"/>
              <w:left w:val="nil"/>
              <w:bottom w:val="nil"/>
              <w:right w:val="nil"/>
            </w:tcBorders>
            <w:tcMar>
              <w:top w:w="0" w:type="dxa"/>
              <w:left w:w="62" w:type="dxa"/>
              <w:bottom w:w="0" w:type="dxa"/>
              <w:right w:w="62" w:type="dxa"/>
            </w:tcMar>
          </w:tcPr>
          <w:p w:rsidR="00000000" w:rsidP="00212E05">
            <w:pPr>
              <w:pStyle w:val="BodyText"/>
              <w:rPr>
                <w:lang w:val="en-NZ"/>
              </w:rPr>
            </w:pPr>
            <w:r w:rsidRPr="00212E05">
              <w:t xml:space="preserve">2 </w:t>
            </w:r>
          </w:p>
        </w:tc>
        <w:tc>
          <w:tcPr>
            <w:tcW w:w="1285" w:type="dxa"/>
            <w:tcBorders>
              <w:top w:val="nil"/>
              <w:left w:val="nil"/>
              <w:bottom w:val="nil"/>
              <w:right w:val="nil"/>
            </w:tcBorders>
            <w:tcMar>
              <w:top w:w="0" w:type="dxa"/>
              <w:left w:w="62" w:type="dxa"/>
              <w:bottom w:w="0" w:type="dxa"/>
              <w:right w:w="62" w:type="dxa"/>
            </w:tcMar>
          </w:tcPr>
          <w:p w:rsidR="00000000" w:rsidP="00212E05">
            <w:pPr>
              <w:pStyle w:val="BodyText"/>
              <w:rPr>
                <w:lang w:val="en-NZ"/>
              </w:rPr>
            </w:pPr>
            <w:r w:rsidRPr="00212E05">
              <w:t xml:space="preserve">1 </w:t>
            </w:r>
          </w:p>
        </w:tc>
        <w:tc>
          <w:tcPr>
            <w:tcW w:w="1285" w:type="dxa"/>
            <w:tcBorders>
              <w:top w:val="nil"/>
              <w:left w:val="nil"/>
              <w:bottom w:val="nil"/>
              <w:right w:val="nil"/>
            </w:tcBorders>
            <w:tcMar>
              <w:top w:w="0" w:type="dxa"/>
              <w:left w:w="62" w:type="dxa"/>
              <w:bottom w:w="0" w:type="dxa"/>
              <w:right w:w="62" w:type="dxa"/>
            </w:tcMar>
          </w:tcPr>
          <w:p w:rsidR="00000000" w:rsidP="00212E05">
            <w:pPr>
              <w:pStyle w:val="BodyText"/>
              <w:rPr>
                <w:lang w:val="en-NZ"/>
              </w:rPr>
            </w:pPr>
            <w:r w:rsidRPr="00212E05">
              <w:t xml:space="preserve">2 </w:t>
            </w:r>
          </w:p>
        </w:tc>
        <w:tc>
          <w:tcPr>
            <w:tcW w:w="1285" w:type="dxa"/>
            <w:tcBorders>
              <w:top w:val="nil"/>
              <w:left w:val="nil"/>
              <w:bottom w:val="nil"/>
              <w:right w:val="nil"/>
            </w:tcBorders>
            <w:tcMar>
              <w:top w:w="0" w:type="dxa"/>
              <w:left w:w="62" w:type="dxa"/>
              <w:bottom w:w="0" w:type="dxa"/>
              <w:right w:w="62" w:type="dxa"/>
            </w:tcMar>
          </w:tcPr>
          <w:p w:rsidR="00000000" w:rsidP="00212E05">
            <w:pPr>
              <w:pStyle w:val="BodyText"/>
              <w:rPr>
                <w:lang w:val="en-NZ"/>
              </w:rPr>
            </w:pPr>
            <w:r w:rsidRPr="00212E05">
              <w:t xml:space="preserve">3 </w:t>
            </w:r>
          </w:p>
        </w:tc>
        <w:tc>
          <w:tcPr>
            <w:tcW w:w="1285" w:type="dxa"/>
            <w:tcBorders>
              <w:top w:val="nil"/>
              <w:left w:val="nil"/>
              <w:bottom w:val="nil"/>
              <w:right w:val="nil"/>
            </w:tcBorders>
            <w:tcMar>
              <w:top w:w="0" w:type="dxa"/>
              <w:left w:w="62" w:type="dxa"/>
              <w:bottom w:w="0" w:type="dxa"/>
              <w:right w:w="62" w:type="dxa"/>
            </w:tcMar>
          </w:tcPr>
          <w:p w:rsidR="00000000" w:rsidP="00212E05">
            <w:pPr>
              <w:pStyle w:val="BodyText"/>
              <w:rPr>
                <w:lang w:val="en-NZ"/>
              </w:rPr>
            </w:pPr>
            <w:r w:rsidRPr="00212E05">
              <w:t xml:space="preserve">2 </w:t>
            </w:r>
          </w:p>
        </w:tc>
      </w:tr>
      <w:tr w:rsidTr="008C2A81">
        <w:tblPrEx>
          <w:tblW w:w="0" w:type="auto"/>
          <w:tblLayout w:type="fixed"/>
          <w:tblCellMar>
            <w:left w:w="62" w:type="dxa"/>
            <w:right w:w="62" w:type="dxa"/>
          </w:tblCellMar>
          <w:tblLook w:val="0000"/>
        </w:tblPrEx>
        <w:trPr>
          <w:gridAfter w:val="6"/>
          <w:wAfter w:w="7710" w:type="dxa"/>
        </w:trPr>
        <w:tc>
          <w:tcPr>
            <w:tcW w:w="1285" w:type="dxa"/>
            <w:tcBorders>
              <w:top w:val="nil"/>
              <w:left w:val="nil"/>
              <w:bottom w:val="nil"/>
              <w:right w:val="nil"/>
            </w:tcBorders>
            <w:tcMar>
              <w:top w:w="0" w:type="dxa"/>
              <w:left w:w="62" w:type="dxa"/>
              <w:bottom w:w="0" w:type="dxa"/>
              <w:right w:w="62" w:type="dxa"/>
            </w:tcMar>
          </w:tcPr>
          <w:p w:rsidR="00000000" w:rsidRPr="00212E05" w:rsidP="00212E05">
            <w:pPr>
              <w:pStyle w:val="BodyText"/>
            </w:pPr>
            <w:r w:rsidRPr="00212E05">
              <w:t>These levels do not</w:t>
            </w:r>
            <w:r w:rsidRPr="00212E05">
              <w:t xml:space="preserve"> relate to the Australian Qualifications </w:t>
            </w:r>
            <w:r w:rsidRPr="00212E05">
              <w:t>Framework. They relate to the seven areas of generic competency that underpin effective workplace practices.</w:t>
            </w:r>
          </w:p>
          <w:p w:rsidR="00000000" w:rsidRPr="00212E05" w:rsidP="00212E05">
            <w:pPr>
              <w:pStyle w:val="BodyText"/>
            </w:pPr>
            <w:r w:rsidRPr="00212E05">
              <w:t>The three levels of performance (1, 2 and 3) denote the level of competency required to perform the task:</w:t>
            </w:r>
          </w:p>
          <w:p w:rsidR="00000000" w:rsidRPr="00212E05" w:rsidP="00212E05">
            <w:pPr>
              <w:pStyle w:val="BodyText"/>
            </w:pPr>
            <w:r w:rsidRPr="00212E05">
              <w:t xml:space="preserve">Use routine approaches </w:t>
            </w:r>
          </w:p>
          <w:p w:rsidR="00000000" w:rsidRPr="00212E05" w:rsidP="00212E05">
            <w:pPr>
              <w:pStyle w:val="BodyText"/>
            </w:pPr>
            <w:r w:rsidRPr="00212E05">
              <w:t xml:space="preserve">Select from routine approaches </w:t>
            </w:r>
          </w:p>
          <w:p w:rsidR="00000000" w:rsidRPr="00212E05" w:rsidP="00212E05">
            <w:pPr>
              <w:pStyle w:val="BodyText"/>
            </w:pPr>
            <w:r w:rsidRPr="00212E05">
              <w:t xml:space="preserve">Establish new approaches </w:t>
            </w:r>
          </w:p>
          <w:p w:rsidR="00000000" w:rsidRPr="00212E05" w:rsidP="00212E05">
            <w:pPr>
              <w:pStyle w:val="BodyText"/>
            </w:pPr>
            <w:r w:rsidRPr="00212E05">
              <w:rPr>
                <w:rStyle w:val="SpecialBold"/>
              </w:rPr>
              <w:t>Collecting</w:t>
            </w:r>
            <w:r w:rsidRPr="00212E05">
              <w:t xml:space="preserve">, </w:t>
            </w:r>
            <w:r w:rsidRPr="00212E05">
              <w:rPr>
                <w:rStyle w:val="SpecialBold"/>
              </w:rPr>
              <w:t>analysing and organising information</w:t>
            </w:r>
            <w:r w:rsidRPr="00212E05">
              <w:t xml:space="preserve"> - Determining disposable income levels and discretionary spending patterns </w:t>
            </w:r>
          </w:p>
          <w:p w:rsidR="00000000" w:rsidRPr="00212E05" w:rsidP="00212E05">
            <w:pPr>
              <w:pStyle w:val="BodyText"/>
            </w:pPr>
            <w:r w:rsidRPr="00212E05">
              <w:rPr>
                <w:rStyle w:val="SpecialBold"/>
              </w:rPr>
              <w:t xml:space="preserve">Communicating ideas and </w:t>
            </w:r>
            <w:r w:rsidRPr="00212E05">
              <w:rPr>
                <w:rStyle w:val="SpecialBold"/>
              </w:rPr>
              <w:t>information</w:t>
            </w:r>
            <w:r w:rsidRPr="00212E05">
              <w:t xml:space="preserve"> - to internal</w:t>
            </w:r>
            <w:r w:rsidRPr="00212E05">
              <w:t xml:space="preserve"> and external customers information related to the pricing strategy </w:t>
            </w:r>
          </w:p>
          <w:p w:rsidR="00000000" w:rsidRPr="00212E05" w:rsidP="00212E05">
            <w:pPr>
              <w:pStyle w:val="BodyText"/>
            </w:pPr>
            <w:r w:rsidRPr="00212E05">
              <w:rPr>
                <w:rStyle w:val="SpecialBold"/>
              </w:rPr>
              <w:t>Planning and organising activities</w:t>
            </w:r>
            <w:r w:rsidRPr="00212E05">
              <w:t xml:space="preserve"> - to source data and disseminate outcomes </w:t>
            </w:r>
          </w:p>
          <w:p w:rsidR="00000000" w:rsidRPr="00212E05" w:rsidP="00212E05">
            <w:pPr>
              <w:pStyle w:val="BodyText"/>
            </w:pPr>
            <w:r w:rsidRPr="00212E05">
              <w:rPr>
                <w:rStyle w:val="SpecialBold"/>
              </w:rPr>
              <w:t>Working with teams and others</w:t>
            </w:r>
            <w:r w:rsidRPr="00212E05">
              <w:t xml:space="preserve"> - to source market intelligence and generate awareness of pricing strategy</w:t>
            </w:r>
          </w:p>
          <w:p w:rsidR="00000000" w:rsidRPr="00212E05" w:rsidP="00212E05">
            <w:pPr>
              <w:pStyle w:val="BodyText"/>
            </w:pPr>
            <w:r w:rsidRPr="00212E05">
              <w:rPr>
                <w:rStyle w:val="SpecialBold"/>
              </w:rPr>
              <w:t>Usin</w:t>
            </w:r>
            <w:r w:rsidRPr="00212E05">
              <w:rPr>
                <w:rStyle w:val="SpecialBold"/>
              </w:rPr>
              <w:t>g mathematical ideas and techniques</w:t>
            </w:r>
            <w:r w:rsidRPr="00212E05">
              <w:t xml:space="preserve"> - to plot and predict demand-supply relationship, calculate equilibrium price and marginal productivity </w:t>
            </w:r>
          </w:p>
          <w:p w:rsidR="00000000" w:rsidRPr="00212E05" w:rsidP="00212E05">
            <w:pPr>
              <w:pStyle w:val="BodyText"/>
            </w:pPr>
            <w:r w:rsidRPr="00212E05">
              <w:rPr>
                <w:rStyle w:val="SpecialBold"/>
              </w:rPr>
              <w:t>Solving problems</w:t>
            </w:r>
            <w:r w:rsidRPr="00212E05">
              <w:t xml:space="preserve"> - to determine such factors as supply and demand, costs and benefits and expenditures </w:t>
            </w:r>
          </w:p>
          <w:p w:rsidR="00000000" w:rsidRPr="00212E05" w:rsidP="00212E05">
            <w:pPr>
              <w:pStyle w:val="BodyText"/>
            </w:pPr>
            <w:r w:rsidRPr="00212E05">
              <w:rPr>
                <w:rStyle w:val="SpecialBold"/>
              </w:rPr>
              <w:t>Using technology</w:t>
            </w:r>
            <w:r w:rsidRPr="00212E05">
              <w:t xml:space="preserve"> - Using research databases, the Internet and other sources to collate market intelligence and for calculation techniques </w:t>
            </w:r>
          </w:p>
          <w:p w:rsidR="00000000" w:rsidRPr="00212E05" w:rsidP="00212E05">
            <w:pPr>
              <w:pStyle w:val="BodyText"/>
            </w:pPr>
            <w:r w:rsidRPr="00212E05">
              <w:t xml:space="preserve">Please refer to the Assessment Guidelines for advice on how to use the Key Competencies. </w:t>
            </w:r>
          </w:p>
        </w:tc>
      </w:tr>
    </w:tbl>
    <w:p w:rsidR="00000000" w:rsidRPr="00212E05" w:rsidP="00212E05">
      <w:pPr>
        <w:pStyle w:val="BodyText"/>
      </w:pPr>
    </w:p>
    <w:p w:rsidR="00000000" w:rsidRPr="00212E05" w:rsidP="00212E05">
      <w:pPr>
        <w:pStyle w:val="AllowPageBreak"/>
      </w:pPr>
    </w:p>
    <w:p w:rsidR="00000000" w:rsidRPr="00212E05" w:rsidP="00212E05">
      <w:pPr>
        <w:pStyle w:val="Heading1"/>
      </w:pPr>
      <w:bookmarkStart w:id="11" w:name="O_326024"/>
      <w:bookmarkEnd w:id="11"/>
      <w:r w:rsidRPr="00212E05">
        <w:t>Range Statement</w:t>
      </w:r>
    </w:p>
    <w:tbl>
      <w:tblPr>
        <w:tblW w:w="0" w:type="auto"/>
        <w:tblLayout w:type="fixed"/>
        <w:tblCellMar>
          <w:left w:w="62" w:type="dxa"/>
          <w:right w:w="62" w:type="dxa"/>
        </w:tblCellMar>
        <w:tblLook w:val="0000"/>
      </w:tblPr>
      <w:tblGrid>
        <w:gridCol w:w="9000"/>
      </w:tblGrid>
      <w:tr w:rsidTr="008C2A8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212E05" w:rsidP="00212E05">
            <w:pPr>
              <w:pStyle w:val="BodyText"/>
            </w:pPr>
            <w:r w:rsidRPr="00212E05">
              <w:rPr>
                <w:rStyle w:val="SpecialBold"/>
              </w:rPr>
              <w:t>Range Statements</w:t>
            </w:r>
          </w:p>
          <w:p w:rsidR="00000000" w:rsidRPr="00212E05" w:rsidP="00212E05">
            <w:pPr>
              <w:pStyle w:val="BodyText"/>
            </w:pPr>
            <w:r w:rsidRPr="00212E05">
              <w:t>The Range Statements provide advice to interpret the scope and context of this unit of competence, allowing for differences between enterprises and workplaces. The Range Statements relate to the unit as a whole and helps fa</w:t>
            </w:r>
            <w:r w:rsidRPr="00212E05">
              <w:t>cilitate holistic assessment. In addition, the following Range Statements may be present for this particular unit of competency</w:t>
            </w:r>
          </w:p>
        </w:tc>
      </w:tr>
    </w:tbl>
    <w:p w:rsidR="00000000" w:rsidRPr="00212E05" w:rsidP="00212E05">
      <w:pPr>
        <w:pStyle w:val="BodyText"/>
      </w:pPr>
    </w:p>
    <w:tbl>
      <w:tblPr>
        <w:tblW w:w="0" w:type="auto"/>
        <w:tblLayout w:type="fixed"/>
        <w:tblCellMar>
          <w:left w:w="62" w:type="dxa"/>
          <w:right w:w="62" w:type="dxa"/>
        </w:tblCellMar>
        <w:tblLook w:val="0000"/>
      </w:tblPr>
      <w:tblGrid>
        <w:gridCol w:w="4500"/>
        <w:gridCol w:w="4500"/>
      </w:tblGrid>
      <w:tr w:rsidTr="008C2A8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RPr="00212E05" w:rsidP="00212E05">
            <w:pPr>
              <w:pStyle w:val="BodyText"/>
            </w:pPr>
            <w:r w:rsidRPr="00212E05">
              <w:rPr>
                <w:rStyle w:val="SpecialBold"/>
              </w:rPr>
              <w:t>RANGE STATEMENT</w:t>
            </w:r>
          </w:p>
        </w:tc>
        <w:tc>
          <w:tcPr>
            <w:tcW w:w="4500" w:type="dxa"/>
            <w:tcBorders>
              <w:top w:val="nil"/>
              <w:left w:val="nil"/>
              <w:bottom w:val="nil"/>
              <w:right w:val="nil"/>
            </w:tcBorders>
            <w:tcMar>
              <w:top w:w="0" w:type="dxa"/>
              <w:left w:w="62" w:type="dxa"/>
              <w:bottom w:w="0" w:type="dxa"/>
              <w:right w:w="62" w:type="dxa"/>
            </w:tcMar>
          </w:tcPr>
          <w:p w:rsidR="00000000" w:rsidP="00212E05">
            <w:pPr>
              <w:pStyle w:val="BodyText"/>
              <w:rPr>
                <w:lang w:val="en-NZ"/>
              </w:rPr>
            </w:pPr>
            <w:r w:rsidRPr="00212E05">
              <w:rPr>
                <w:rStyle w:val="SpecialBold"/>
              </w:rPr>
              <w:t>CATEGORIES</w:t>
            </w:r>
          </w:p>
        </w:tc>
      </w:tr>
      <w:tr w:rsidTr="008C2A8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12E05">
            <w:pPr>
              <w:pStyle w:val="BodyText"/>
              <w:rPr>
                <w:lang w:val="en-NZ"/>
              </w:rPr>
            </w:pPr>
            <w:r w:rsidRPr="00212E05">
              <w:rPr>
                <w:rStyle w:val="SpecialBold"/>
              </w:rPr>
              <w:t>Awareness collateral</w:t>
            </w:r>
          </w:p>
        </w:tc>
        <w:tc>
          <w:tcPr>
            <w:tcW w:w="4500" w:type="dxa"/>
            <w:tcBorders>
              <w:top w:val="nil"/>
              <w:left w:val="nil"/>
              <w:bottom w:val="nil"/>
              <w:right w:val="nil"/>
            </w:tcBorders>
            <w:tcMar>
              <w:top w:w="0" w:type="dxa"/>
              <w:left w:w="62" w:type="dxa"/>
              <w:bottom w:w="0" w:type="dxa"/>
              <w:right w:w="62" w:type="dxa"/>
            </w:tcMar>
          </w:tcPr>
          <w:p w:rsidR="00000000" w:rsidRPr="00212E05" w:rsidP="00212E05">
            <w:pPr>
              <w:pStyle w:val="BodyText"/>
            </w:pPr>
            <w:r w:rsidRPr="00212E05">
              <w:t xml:space="preserve">[all categories] </w:t>
            </w:r>
          </w:p>
          <w:p w:rsidR="00000000" w:rsidRPr="00212E05" w:rsidP="00212E05">
            <w:pPr>
              <w:pStyle w:val="BodyText"/>
            </w:pPr>
            <w:r w:rsidRPr="00212E05">
              <w:t>brochures</w:t>
            </w:r>
          </w:p>
          <w:p w:rsidR="00000000" w:rsidRPr="00212E05" w:rsidP="00212E05">
            <w:pPr>
              <w:pStyle w:val="BodyText"/>
            </w:pPr>
            <w:r w:rsidRPr="00212E05">
              <w:t>e-mails</w:t>
            </w:r>
          </w:p>
          <w:p w:rsidR="00000000" w:rsidRPr="00212E05" w:rsidP="00212E05">
            <w:pPr>
              <w:pStyle w:val="BodyText"/>
            </w:pPr>
            <w:r w:rsidRPr="00212E05">
              <w:t>electronic files</w:t>
            </w:r>
          </w:p>
          <w:p w:rsidR="00000000" w:rsidRPr="00212E05" w:rsidP="00212E05">
            <w:pPr>
              <w:pStyle w:val="BodyText"/>
            </w:pPr>
            <w:r w:rsidRPr="00212E05">
              <w:t>flyers</w:t>
            </w:r>
          </w:p>
          <w:p w:rsidR="00000000" w:rsidRPr="00212E05" w:rsidP="00212E05">
            <w:pPr>
              <w:pStyle w:val="BodyText"/>
            </w:pPr>
            <w:r w:rsidRPr="00212E05">
              <w:t xml:space="preserve">Internet </w:t>
            </w:r>
          </w:p>
          <w:p w:rsidR="00000000" w:rsidP="00212E05">
            <w:pPr>
              <w:pStyle w:val="BodyText"/>
              <w:rPr>
                <w:lang w:val="en-NZ"/>
              </w:rPr>
            </w:pPr>
            <w:r w:rsidRPr="00212E05">
              <w:t xml:space="preserve">newsletters </w:t>
            </w:r>
          </w:p>
        </w:tc>
      </w:tr>
      <w:tr w:rsidTr="008C2A8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12E05">
            <w:pPr>
              <w:pStyle w:val="BodyText"/>
              <w:rPr>
                <w:lang w:val="en-NZ"/>
              </w:rPr>
            </w:pPr>
            <w:r w:rsidRPr="00212E05">
              <w:rPr>
                <w:rStyle w:val="SpecialBold"/>
              </w:rPr>
              <w:t>Communication policies and procedures</w:t>
            </w:r>
          </w:p>
        </w:tc>
        <w:tc>
          <w:tcPr>
            <w:tcW w:w="4500" w:type="dxa"/>
            <w:tcBorders>
              <w:top w:val="nil"/>
              <w:left w:val="nil"/>
              <w:bottom w:val="nil"/>
              <w:right w:val="nil"/>
            </w:tcBorders>
            <w:tcMar>
              <w:top w:w="0" w:type="dxa"/>
              <w:left w:w="62" w:type="dxa"/>
              <w:bottom w:w="0" w:type="dxa"/>
              <w:right w:w="62" w:type="dxa"/>
            </w:tcMar>
          </w:tcPr>
          <w:p w:rsidR="00000000" w:rsidRPr="00212E05" w:rsidP="00212E05">
            <w:pPr>
              <w:pStyle w:val="BodyText"/>
            </w:pPr>
            <w:r w:rsidRPr="00212E05">
              <w:t xml:space="preserve">[all categories] </w:t>
            </w:r>
          </w:p>
          <w:p w:rsidR="00000000" w:rsidRPr="00212E05" w:rsidP="00212E05">
            <w:pPr>
              <w:pStyle w:val="BodyText"/>
            </w:pPr>
            <w:r w:rsidRPr="00212E05">
              <w:t xml:space="preserve">e-mail updates </w:t>
            </w:r>
          </w:p>
          <w:p w:rsidR="00000000" w:rsidRPr="00212E05" w:rsidP="00212E05">
            <w:pPr>
              <w:pStyle w:val="BodyText"/>
            </w:pPr>
            <w:r w:rsidRPr="00212E05">
              <w:t>memos</w:t>
            </w:r>
          </w:p>
          <w:p w:rsidR="00000000" w:rsidRPr="00212E05" w:rsidP="00212E05">
            <w:pPr>
              <w:pStyle w:val="BodyText"/>
            </w:pPr>
            <w:r w:rsidRPr="00212E05">
              <w:t>organizational meetings</w:t>
            </w:r>
          </w:p>
          <w:p w:rsidR="00000000" w:rsidRPr="00212E05" w:rsidP="00212E05">
            <w:pPr>
              <w:pStyle w:val="BodyText"/>
            </w:pPr>
            <w:r w:rsidRPr="00212E05">
              <w:t>team meetings</w:t>
            </w:r>
          </w:p>
          <w:p w:rsidR="00000000" w:rsidP="00212E05">
            <w:pPr>
              <w:pStyle w:val="BodyText"/>
              <w:rPr>
                <w:lang w:val="en-NZ"/>
              </w:rPr>
            </w:pPr>
            <w:r w:rsidRPr="00212E05">
              <w:t xml:space="preserve">workshops </w:t>
            </w:r>
          </w:p>
        </w:tc>
      </w:tr>
      <w:tr w:rsidTr="008C2A8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12E05">
            <w:pPr>
              <w:pStyle w:val="BodyText"/>
              <w:rPr>
                <w:lang w:val="en-NZ"/>
              </w:rPr>
            </w:pPr>
            <w:r w:rsidRPr="00212E05">
              <w:rPr>
                <w:rStyle w:val="SpecialBold"/>
              </w:rPr>
              <w:t>Economic concepts</w:t>
            </w:r>
          </w:p>
        </w:tc>
        <w:tc>
          <w:tcPr>
            <w:tcW w:w="4500" w:type="dxa"/>
            <w:tcBorders>
              <w:top w:val="nil"/>
              <w:left w:val="nil"/>
              <w:bottom w:val="nil"/>
              <w:right w:val="nil"/>
            </w:tcBorders>
            <w:tcMar>
              <w:top w:w="0" w:type="dxa"/>
              <w:left w:w="62" w:type="dxa"/>
              <w:bottom w:w="0" w:type="dxa"/>
              <w:right w:w="62" w:type="dxa"/>
            </w:tcMar>
          </w:tcPr>
          <w:p w:rsidR="00000000" w:rsidRPr="00212E05" w:rsidP="00212E05">
            <w:pPr>
              <w:pStyle w:val="BodyText"/>
            </w:pPr>
            <w:r w:rsidRPr="00212E05">
              <w:t xml:space="preserve">[all categories] </w:t>
            </w:r>
          </w:p>
          <w:p w:rsidR="00000000" w:rsidRPr="00212E05" w:rsidP="00212E05">
            <w:pPr>
              <w:pStyle w:val="BodyText"/>
            </w:pPr>
            <w:r w:rsidRPr="00212E05">
              <w:t>cost and benefit</w:t>
            </w:r>
          </w:p>
          <w:p w:rsidR="00000000" w:rsidRPr="00212E05" w:rsidP="00212E05">
            <w:pPr>
              <w:pStyle w:val="BodyText"/>
            </w:pPr>
            <w:r w:rsidRPr="00212E05">
              <w:t>opportunity cost</w:t>
            </w:r>
          </w:p>
          <w:p w:rsidR="00000000" w:rsidRPr="00212E05" w:rsidP="00212E05">
            <w:pPr>
              <w:pStyle w:val="BodyText"/>
            </w:pPr>
            <w:r w:rsidRPr="00212E05">
              <w:t>merit goods/service, ie, a good that society</w:t>
            </w:r>
            <w:r w:rsidRPr="00212E05">
              <w:t>, usually government, deems is undervalued by consumers in normal market exchanges, eg, subsidies price</w:t>
            </w:r>
          </w:p>
          <w:p w:rsidR="00000000" w:rsidRPr="00212E05" w:rsidP="00212E05">
            <w:pPr>
              <w:pStyle w:val="BodyText"/>
            </w:pPr>
            <w:r w:rsidRPr="00212E05">
              <w:t xml:space="preserve">private goods/service, ie, use of good/service by one person prevents use by others </w:t>
            </w:r>
          </w:p>
          <w:p w:rsidR="00000000" w:rsidP="00212E05">
            <w:pPr>
              <w:pStyle w:val="BodyText"/>
              <w:rPr>
                <w:lang w:val="en-NZ"/>
              </w:rPr>
            </w:pPr>
            <w:r w:rsidRPr="00212E05">
              <w:t>public goods/services, ie, the use of good/service by one person do</w:t>
            </w:r>
            <w:r w:rsidRPr="00212E05">
              <w:t xml:space="preserve">es not prevent use by other, eg, national defence, clean environment   </w:t>
            </w:r>
          </w:p>
        </w:tc>
      </w:tr>
      <w:tr w:rsidTr="008C2A8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12E05">
            <w:pPr>
              <w:pStyle w:val="BodyText"/>
              <w:rPr>
                <w:lang w:val="en-NZ"/>
              </w:rPr>
            </w:pPr>
            <w:r w:rsidRPr="00212E05">
              <w:rPr>
                <w:rStyle w:val="SpecialBold"/>
              </w:rPr>
              <w:t>Economic techniques</w:t>
            </w:r>
          </w:p>
        </w:tc>
        <w:tc>
          <w:tcPr>
            <w:tcW w:w="4500" w:type="dxa"/>
            <w:tcBorders>
              <w:top w:val="nil"/>
              <w:left w:val="nil"/>
              <w:bottom w:val="nil"/>
              <w:right w:val="nil"/>
            </w:tcBorders>
            <w:tcMar>
              <w:top w:w="0" w:type="dxa"/>
              <w:left w:w="62" w:type="dxa"/>
              <w:bottom w:w="0" w:type="dxa"/>
              <w:right w:w="62" w:type="dxa"/>
            </w:tcMar>
          </w:tcPr>
          <w:p w:rsidR="00000000" w:rsidRPr="00212E05" w:rsidP="00212E05">
            <w:pPr>
              <w:pStyle w:val="BodyText"/>
            </w:pPr>
            <w:r w:rsidRPr="00212E05">
              <w:t xml:space="preserve">[all categories] </w:t>
            </w:r>
          </w:p>
          <w:p w:rsidR="00000000" w:rsidRPr="00212E05" w:rsidP="00212E05">
            <w:pPr>
              <w:pStyle w:val="BodyText"/>
            </w:pPr>
            <w:r w:rsidRPr="00212E05">
              <w:t>break-even point</w:t>
            </w:r>
          </w:p>
          <w:p w:rsidR="00000000" w:rsidRPr="00212E05" w:rsidP="00212E05">
            <w:pPr>
              <w:pStyle w:val="BodyText"/>
            </w:pPr>
            <w:r w:rsidRPr="00212E05">
              <w:t>comparative advantage</w:t>
            </w:r>
          </w:p>
          <w:p w:rsidR="00000000" w:rsidRPr="00212E05" w:rsidP="00212E05">
            <w:pPr>
              <w:pStyle w:val="BodyText"/>
            </w:pPr>
            <w:r w:rsidRPr="00212E05">
              <w:t>cost and benefit</w:t>
            </w:r>
          </w:p>
          <w:p w:rsidR="00000000" w:rsidRPr="00212E05" w:rsidP="00212E05">
            <w:pPr>
              <w:pStyle w:val="BodyText"/>
            </w:pPr>
            <w:r w:rsidRPr="00212E05">
              <w:t>demand curves against supply curves</w:t>
            </w:r>
          </w:p>
          <w:p w:rsidR="00000000" w:rsidRPr="00212E05" w:rsidP="00212E05">
            <w:pPr>
              <w:pStyle w:val="BodyText"/>
            </w:pPr>
            <w:r w:rsidRPr="00212E05">
              <w:t>disposable income</w:t>
            </w:r>
          </w:p>
          <w:p w:rsidR="00000000" w:rsidRPr="00212E05" w:rsidP="00212E05">
            <w:pPr>
              <w:pStyle w:val="BodyText"/>
            </w:pPr>
            <w:r w:rsidRPr="00212E05">
              <w:t>economies of scale</w:t>
            </w:r>
          </w:p>
          <w:p w:rsidR="00000000" w:rsidRPr="00212E05" w:rsidP="00212E05">
            <w:pPr>
              <w:pStyle w:val="BodyText"/>
            </w:pPr>
            <w:r w:rsidRPr="00212E05">
              <w:t>elasticity of demand</w:t>
            </w:r>
          </w:p>
          <w:p w:rsidR="00000000" w:rsidRPr="00212E05" w:rsidP="00212E05">
            <w:pPr>
              <w:pStyle w:val="BodyText"/>
            </w:pPr>
            <w:r w:rsidRPr="00212E05">
              <w:t>equilibrium price</w:t>
            </w:r>
          </w:p>
          <w:p w:rsidR="00000000" w:rsidRPr="00212E05" w:rsidP="00212E05">
            <w:pPr>
              <w:pStyle w:val="BodyText"/>
            </w:pPr>
            <w:r w:rsidRPr="00212E05">
              <w:t xml:space="preserve">income effect </w:t>
            </w:r>
          </w:p>
          <w:p w:rsidR="00000000" w:rsidRPr="00212E05" w:rsidP="00212E05">
            <w:pPr>
              <w:pStyle w:val="BodyText"/>
            </w:pPr>
            <w:r w:rsidRPr="00212E05">
              <w:t>marginal productivity</w:t>
            </w:r>
          </w:p>
          <w:p w:rsidR="00000000" w:rsidP="00212E05">
            <w:pPr>
              <w:pStyle w:val="BodyText"/>
              <w:rPr>
                <w:lang w:val="en-NZ"/>
              </w:rPr>
            </w:pPr>
            <w:r w:rsidRPr="00212E05">
              <w:t xml:space="preserve">opportunity cost </w:t>
            </w:r>
          </w:p>
        </w:tc>
      </w:tr>
      <w:tr w:rsidTr="008C2A8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12E05">
            <w:pPr>
              <w:pStyle w:val="BodyText"/>
              <w:rPr>
                <w:lang w:val="en-NZ"/>
              </w:rPr>
            </w:pPr>
            <w:r w:rsidRPr="00212E05">
              <w:rPr>
                <w:rStyle w:val="SpecialBold"/>
              </w:rPr>
              <w:t>Funding</w:t>
            </w:r>
          </w:p>
        </w:tc>
        <w:tc>
          <w:tcPr>
            <w:tcW w:w="4500" w:type="dxa"/>
            <w:tcBorders>
              <w:top w:val="nil"/>
              <w:left w:val="nil"/>
              <w:bottom w:val="nil"/>
              <w:right w:val="nil"/>
            </w:tcBorders>
            <w:tcMar>
              <w:top w:w="0" w:type="dxa"/>
              <w:left w:w="62" w:type="dxa"/>
              <w:bottom w:w="0" w:type="dxa"/>
              <w:right w:w="62" w:type="dxa"/>
            </w:tcMar>
          </w:tcPr>
          <w:p w:rsidR="00000000" w:rsidRPr="00212E05" w:rsidP="00212E05">
            <w:pPr>
              <w:pStyle w:val="BodyText"/>
            </w:pPr>
            <w:r w:rsidRPr="00212E05">
              <w:t xml:space="preserve">[all categories] </w:t>
            </w:r>
          </w:p>
          <w:p w:rsidR="00000000" w:rsidRPr="00212E05" w:rsidP="00212E05">
            <w:pPr>
              <w:pStyle w:val="BodyText"/>
            </w:pPr>
            <w:r w:rsidRPr="00212E05">
              <w:t>capital including user income</w:t>
            </w:r>
          </w:p>
          <w:p w:rsidR="00000000" w:rsidRPr="00212E05" w:rsidP="00212E05">
            <w:pPr>
              <w:pStyle w:val="BodyText"/>
            </w:pPr>
            <w:r w:rsidRPr="00212E05">
              <w:t xml:space="preserve">grants </w:t>
            </w:r>
          </w:p>
          <w:p w:rsidR="00000000" w:rsidRPr="00212E05" w:rsidP="00212E05">
            <w:pPr>
              <w:pStyle w:val="BodyText"/>
            </w:pPr>
            <w:r w:rsidRPr="00212E05">
              <w:t>patronage</w:t>
            </w:r>
          </w:p>
          <w:p w:rsidR="00000000" w:rsidP="00212E05">
            <w:pPr>
              <w:pStyle w:val="BodyText"/>
              <w:rPr>
                <w:lang w:val="en-NZ"/>
              </w:rPr>
            </w:pPr>
            <w:r w:rsidRPr="00212E05">
              <w:t xml:space="preserve">revenue including sponsorship </w:t>
            </w:r>
          </w:p>
        </w:tc>
      </w:tr>
      <w:tr w:rsidTr="008C2A8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12E05">
            <w:pPr>
              <w:pStyle w:val="BodyText"/>
              <w:rPr>
                <w:lang w:val="en-NZ"/>
              </w:rPr>
            </w:pPr>
            <w:r w:rsidRPr="00212E05">
              <w:rPr>
                <w:rStyle w:val="SpecialBold"/>
              </w:rPr>
              <w:t>Market segments</w:t>
            </w:r>
          </w:p>
        </w:tc>
        <w:tc>
          <w:tcPr>
            <w:tcW w:w="4500" w:type="dxa"/>
            <w:tcBorders>
              <w:top w:val="nil"/>
              <w:left w:val="nil"/>
              <w:bottom w:val="nil"/>
              <w:right w:val="nil"/>
            </w:tcBorders>
            <w:tcMar>
              <w:top w:w="0" w:type="dxa"/>
              <w:left w:w="62" w:type="dxa"/>
              <w:bottom w:w="0" w:type="dxa"/>
              <w:right w:w="62" w:type="dxa"/>
            </w:tcMar>
          </w:tcPr>
          <w:p w:rsidR="00000000" w:rsidRPr="00212E05" w:rsidP="00212E05">
            <w:pPr>
              <w:pStyle w:val="BodyText"/>
            </w:pPr>
            <w:r w:rsidRPr="00212E05">
              <w:t>[all categories]</w:t>
            </w:r>
          </w:p>
          <w:p w:rsidR="00000000" w:rsidRPr="00212E05" w:rsidP="00212E05">
            <w:pPr>
              <w:pStyle w:val="BodyText"/>
            </w:pPr>
            <w:r w:rsidRPr="00212E05">
              <w:t>demographics based on</w:t>
            </w:r>
          </w:p>
          <w:p w:rsidR="00000000" w:rsidRPr="00212E05" w:rsidP="00212E05">
            <w:pPr>
              <w:pStyle w:val="BodyText"/>
            </w:pPr>
            <w:r w:rsidRPr="00212E05">
              <w:t>age brackets</w:t>
            </w:r>
          </w:p>
          <w:p w:rsidR="00000000" w:rsidRPr="00212E05" w:rsidP="00212E05">
            <w:pPr>
              <w:pStyle w:val="BodyText"/>
            </w:pPr>
            <w:r w:rsidRPr="00212E05">
              <w:t>culture</w:t>
            </w:r>
          </w:p>
          <w:p w:rsidR="00000000" w:rsidRPr="00212E05" w:rsidP="00212E05">
            <w:pPr>
              <w:pStyle w:val="BodyText"/>
            </w:pPr>
            <w:r w:rsidRPr="00212E05">
              <w:t xml:space="preserve">employment patterns </w:t>
            </w:r>
          </w:p>
          <w:p w:rsidR="00000000" w:rsidRPr="00212E05" w:rsidP="00212E05">
            <w:pPr>
              <w:pStyle w:val="BodyText"/>
            </w:pPr>
            <w:r w:rsidRPr="00212E05">
              <w:t>gender</w:t>
            </w:r>
          </w:p>
          <w:p w:rsidR="00000000" w:rsidRPr="00212E05" w:rsidP="00212E05">
            <w:pPr>
              <w:pStyle w:val="BodyText"/>
            </w:pPr>
            <w:r w:rsidRPr="00212E05">
              <w:t>geographical locations</w:t>
            </w:r>
          </w:p>
          <w:p w:rsidR="00000000" w:rsidP="00212E05">
            <w:pPr>
              <w:pStyle w:val="BodyText"/>
              <w:rPr>
                <w:lang w:val="en-NZ"/>
              </w:rPr>
            </w:pPr>
            <w:r w:rsidRPr="00212E05">
              <w:t xml:space="preserve">income brackets </w:t>
            </w:r>
          </w:p>
        </w:tc>
      </w:tr>
      <w:tr w:rsidTr="008C2A8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12E05">
            <w:pPr>
              <w:pStyle w:val="BodyText"/>
              <w:rPr>
                <w:lang w:val="en-NZ"/>
              </w:rPr>
            </w:pPr>
            <w:r w:rsidRPr="00212E05">
              <w:rPr>
                <w:rStyle w:val="SpecialBold"/>
              </w:rPr>
              <w:t>Objectives</w:t>
            </w:r>
          </w:p>
        </w:tc>
        <w:tc>
          <w:tcPr>
            <w:tcW w:w="4500" w:type="dxa"/>
            <w:tcBorders>
              <w:top w:val="nil"/>
              <w:left w:val="nil"/>
              <w:bottom w:val="nil"/>
              <w:right w:val="nil"/>
            </w:tcBorders>
            <w:tcMar>
              <w:top w:w="0" w:type="dxa"/>
              <w:left w:w="62" w:type="dxa"/>
              <w:bottom w:w="0" w:type="dxa"/>
              <w:right w:w="62" w:type="dxa"/>
            </w:tcMar>
          </w:tcPr>
          <w:p w:rsidR="00000000" w:rsidRPr="00212E05" w:rsidP="00212E05">
            <w:pPr>
              <w:pStyle w:val="BodyText"/>
            </w:pPr>
            <w:r w:rsidRPr="00212E05">
              <w:t xml:space="preserve">[all categories] </w:t>
            </w:r>
          </w:p>
          <w:p w:rsidR="00000000" w:rsidRPr="00212E05" w:rsidP="00212E05">
            <w:pPr>
              <w:pStyle w:val="BodyText"/>
            </w:pPr>
            <w:r w:rsidRPr="00212E05">
              <w:t>operating profits</w:t>
            </w:r>
          </w:p>
          <w:p w:rsidR="00000000" w:rsidRPr="00212E05" w:rsidP="00212E05">
            <w:pPr>
              <w:pStyle w:val="BodyText"/>
            </w:pPr>
            <w:r w:rsidRPr="00212E05">
              <w:t>participation levels</w:t>
            </w:r>
          </w:p>
          <w:p w:rsidR="00000000" w:rsidP="00212E05">
            <w:pPr>
              <w:pStyle w:val="BodyText"/>
              <w:rPr>
                <w:lang w:val="en-NZ"/>
              </w:rPr>
            </w:pPr>
            <w:r w:rsidRPr="00212E05">
              <w:t xml:space="preserve">quality assurance procedures </w:t>
            </w:r>
          </w:p>
        </w:tc>
      </w:tr>
      <w:tr w:rsidTr="008C2A8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12E05">
            <w:pPr>
              <w:pStyle w:val="BodyText"/>
              <w:rPr>
                <w:lang w:val="en-NZ"/>
              </w:rPr>
            </w:pPr>
            <w:r w:rsidRPr="00212E05">
              <w:rPr>
                <w:rStyle w:val="SpecialBold"/>
              </w:rPr>
              <w:t>Partnership opportunities</w:t>
            </w:r>
          </w:p>
        </w:tc>
        <w:tc>
          <w:tcPr>
            <w:tcW w:w="4500" w:type="dxa"/>
            <w:tcBorders>
              <w:top w:val="nil"/>
              <w:left w:val="nil"/>
              <w:bottom w:val="nil"/>
              <w:right w:val="nil"/>
            </w:tcBorders>
            <w:tcMar>
              <w:top w:w="0" w:type="dxa"/>
              <w:left w:w="62" w:type="dxa"/>
              <w:bottom w:w="0" w:type="dxa"/>
              <w:right w:w="62" w:type="dxa"/>
            </w:tcMar>
          </w:tcPr>
          <w:p w:rsidR="00000000" w:rsidRPr="00212E05" w:rsidP="00212E05">
            <w:pPr>
              <w:pStyle w:val="BodyText"/>
            </w:pPr>
            <w:r w:rsidRPr="00212E05">
              <w:t xml:space="preserve">[all categories] </w:t>
            </w:r>
          </w:p>
          <w:p w:rsidR="00000000" w:rsidRPr="00212E05" w:rsidP="00212E05">
            <w:pPr>
              <w:pStyle w:val="BodyText"/>
            </w:pPr>
            <w:r w:rsidRPr="00212E05">
              <w:t xml:space="preserve">health care </w:t>
            </w:r>
          </w:p>
          <w:p w:rsidR="00000000" w:rsidRPr="00212E05" w:rsidP="00212E05">
            <w:pPr>
              <w:pStyle w:val="BodyText"/>
            </w:pPr>
            <w:r w:rsidRPr="00212E05">
              <w:t>leisure an</w:t>
            </w:r>
            <w:r w:rsidRPr="00212E05">
              <w:t>d recreation merchandising and retailing</w:t>
            </w:r>
          </w:p>
          <w:p w:rsidR="00000000" w:rsidRPr="00212E05" w:rsidP="00212E05">
            <w:pPr>
              <w:pStyle w:val="BodyText"/>
            </w:pPr>
            <w:r w:rsidRPr="00212E05">
              <w:t>other services, eg, discounts</w:t>
            </w:r>
          </w:p>
          <w:p w:rsidR="00000000" w:rsidRPr="00212E05" w:rsidP="00212E05">
            <w:pPr>
              <w:pStyle w:val="BodyText"/>
            </w:pPr>
            <w:r w:rsidRPr="00212E05">
              <w:t>programs and events</w:t>
            </w:r>
          </w:p>
          <w:p w:rsidR="00000000" w:rsidRPr="00212E05" w:rsidP="00212E05">
            <w:pPr>
              <w:pStyle w:val="BodyText"/>
            </w:pPr>
            <w:r w:rsidRPr="00212E05">
              <w:t>service endorsement</w:t>
            </w:r>
          </w:p>
          <w:p w:rsidR="00000000" w:rsidP="00212E05">
            <w:pPr>
              <w:pStyle w:val="BodyText"/>
              <w:rPr>
                <w:lang w:val="en-NZ"/>
              </w:rPr>
            </w:pPr>
            <w:r w:rsidRPr="00212E05">
              <w:t xml:space="preserve">tourism </w:t>
            </w:r>
          </w:p>
        </w:tc>
      </w:tr>
      <w:tr w:rsidTr="008C2A8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12E05">
            <w:pPr>
              <w:pStyle w:val="BodyText"/>
              <w:rPr>
                <w:lang w:val="en-NZ"/>
              </w:rPr>
            </w:pPr>
            <w:r w:rsidRPr="00212E05">
              <w:rPr>
                <w:rStyle w:val="SpecialBold"/>
              </w:rPr>
              <w:t>Research techniques</w:t>
            </w:r>
          </w:p>
        </w:tc>
        <w:tc>
          <w:tcPr>
            <w:tcW w:w="4500" w:type="dxa"/>
            <w:tcBorders>
              <w:top w:val="nil"/>
              <w:left w:val="nil"/>
              <w:bottom w:val="nil"/>
              <w:right w:val="nil"/>
            </w:tcBorders>
            <w:tcMar>
              <w:top w:w="0" w:type="dxa"/>
              <w:left w:w="62" w:type="dxa"/>
              <w:bottom w:w="0" w:type="dxa"/>
              <w:right w:w="62" w:type="dxa"/>
            </w:tcMar>
          </w:tcPr>
          <w:p w:rsidR="00000000" w:rsidRPr="00212E05" w:rsidP="00212E05">
            <w:pPr>
              <w:pStyle w:val="BodyText"/>
            </w:pPr>
            <w:r w:rsidRPr="00212E05">
              <w:t xml:space="preserve">[all categories] </w:t>
            </w:r>
          </w:p>
          <w:p w:rsidR="00000000" w:rsidRPr="00212E05" w:rsidP="00212E05">
            <w:pPr>
              <w:pStyle w:val="BodyText"/>
            </w:pPr>
            <w:r w:rsidRPr="00212E05">
              <w:t>electronic, eg, Internet</w:t>
            </w:r>
          </w:p>
          <w:p w:rsidR="00000000" w:rsidRPr="00212E05" w:rsidP="00212E05">
            <w:pPr>
              <w:pStyle w:val="BodyText"/>
            </w:pPr>
            <w:r w:rsidRPr="00212E05">
              <w:t>internal and external documents</w:t>
            </w:r>
          </w:p>
          <w:p w:rsidR="00000000" w:rsidRPr="00212E05" w:rsidP="00212E05">
            <w:pPr>
              <w:pStyle w:val="BodyText"/>
            </w:pPr>
            <w:r w:rsidRPr="00212E05">
              <w:t>paper based, eg, surveys</w:t>
            </w:r>
          </w:p>
          <w:p w:rsidR="00000000" w:rsidRPr="00212E05" w:rsidP="00212E05">
            <w:pPr>
              <w:pStyle w:val="BodyText"/>
            </w:pPr>
            <w:r w:rsidRPr="00212E05">
              <w:t>personal contact, eg, meetings, interviews or questionnaires</w:t>
            </w:r>
          </w:p>
          <w:p w:rsidR="00000000" w:rsidRPr="00212E05" w:rsidP="00212E05">
            <w:pPr>
              <w:pStyle w:val="BodyText"/>
            </w:pPr>
            <w:r w:rsidRPr="00212E05">
              <w:t xml:space="preserve">resource material such as industry magazines, journals, periodicals and newspaper articles </w:t>
            </w:r>
          </w:p>
        </w:tc>
      </w:tr>
    </w:tbl>
    <w:p w:rsidR="00000000" w:rsidRPr="00212E05" w:rsidP="00212E05">
      <w:pPr>
        <w:pStyle w:val="BodyText"/>
      </w:pPr>
    </w:p>
    <w:tbl>
      <w:tblPr>
        <w:tblW w:w="0" w:type="auto"/>
        <w:tblLayout w:type="fixed"/>
        <w:tblCellMar>
          <w:left w:w="62" w:type="dxa"/>
          <w:right w:w="62" w:type="dxa"/>
        </w:tblCellMar>
        <w:tblLook w:val="0000"/>
      </w:tblPr>
      <w:tblGrid>
        <w:gridCol w:w="4500"/>
        <w:gridCol w:w="4500"/>
      </w:tblGrid>
      <w:tr w:rsidTr="008C2A8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12E05">
            <w:pPr>
              <w:pStyle w:val="BodyText"/>
              <w:rPr>
                <w:lang w:val="en-NZ"/>
              </w:rPr>
            </w:pPr>
            <w:r w:rsidRPr="00212E05">
              <w:rPr>
                <w:rStyle w:val="SpecialBold"/>
              </w:rPr>
              <w:t>Sources</w:t>
            </w:r>
          </w:p>
        </w:tc>
        <w:tc>
          <w:tcPr>
            <w:tcW w:w="4500" w:type="dxa"/>
            <w:tcBorders>
              <w:top w:val="nil"/>
              <w:left w:val="nil"/>
              <w:bottom w:val="nil"/>
              <w:right w:val="nil"/>
            </w:tcBorders>
            <w:tcMar>
              <w:top w:w="0" w:type="dxa"/>
              <w:left w:w="62" w:type="dxa"/>
              <w:bottom w:w="0" w:type="dxa"/>
              <w:right w:w="62" w:type="dxa"/>
            </w:tcMar>
          </w:tcPr>
          <w:p w:rsidR="00000000" w:rsidRPr="00212E05" w:rsidP="00212E05">
            <w:pPr>
              <w:pStyle w:val="BodyText"/>
            </w:pPr>
            <w:r w:rsidRPr="00212E05">
              <w:t xml:space="preserve">[all categories] </w:t>
            </w:r>
          </w:p>
          <w:p w:rsidR="00000000" w:rsidRPr="00212E05" w:rsidP="00212E05">
            <w:pPr>
              <w:pStyle w:val="BodyText"/>
            </w:pPr>
            <w:r w:rsidRPr="00212E05">
              <w:t>articles, eg, newspapers, industry magazines and newsletters, academic jour</w:t>
            </w:r>
            <w:r w:rsidRPr="00212E05">
              <w:t>nals</w:t>
            </w:r>
          </w:p>
          <w:p w:rsidR="00000000" w:rsidRPr="00212E05" w:rsidP="00212E05">
            <w:pPr>
              <w:pStyle w:val="BodyText"/>
            </w:pPr>
            <w:r w:rsidRPr="00212E05">
              <w:t xml:space="preserve">government agencies, eg,    </w:t>
            </w:r>
          </w:p>
          <w:p w:rsidR="00000000" w:rsidRPr="00212E05" w:rsidP="00212E05">
            <w:pPr>
              <w:pStyle w:val="BodyText"/>
            </w:pPr>
            <w:r w:rsidRPr="00212E05">
              <w:t>Australian Bureau of Statistics, eg, Census data, Household Expenditure Surveys</w:t>
            </w:r>
          </w:p>
          <w:p w:rsidR="00000000" w:rsidRPr="00212E05" w:rsidP="00212E05">
            <w:pPr>
              <w:pStyle w:val="BodyText"/>
            </w:pPr>
            <w:r w:rsidRPr="00212E05">
              <w:t>Australian Sports Commission</w:t>
            </w:r>
          </w:p>
          <w:p w:rsidR="00000000" w:rsidRPr="00212E05" w:rsidP="00212E05">
            <w:pPr>
              <w:pStyle w:val="BodyText"/>
            </w:pPr>
            <w:r w:rsidRPr="00212E05">
              <w:t>Bureau of Tourism Research</w:t>
            </w:r>
          </w:p>
          <w:p w:rsidR="00000000" w:rsidRPr="00212E05" w:rsidP="00212E05">
            <w:pPr>
              <w:pStyle w:val="BodyText"/>
            </w:pPr>
            <w:r w:rsidRPr="00212E05">
              <w:t>Reserve Bank of Australia</w:t>
            </w:r>
          </w:p>
          <w:p w:rsidR="00000000" w:rsidRPr="00212E05" w:rsidP="00212E05">
            <w:pPr>
              <w:pStyle w:val="BodyText"/>
            </w:pPr>
            <w:r w:rsidRPr="00212E05">
              <w:t>Sport and Recreation Ministers' Council</w:t>
            </w:r>
          </w:p>
          <w:p w:rsidR="00000000" w:rsidRPr="00212E05" w:rsidP="00212E05">
            <w:pPr>
              <w:pStyle w:val="BodyText"/>
            </w:pPr>
          </w:p>
          <w:p w:rsidR="00000000" w:rsidRPr="00212E05" w:rsidP="00212E05">
            <w:pPr>
              <w:pStyle w:val="BodyText"/>
            </w:pPr>
            <w:r w:rsidRPr="00212E05">
              <w:t>government departme</w:t>
            </w:r>
            <w:r w:rsidRPr="00212E05">
              <w:t xml:space="preserve">nts at all levels, eg,      </w:t>
            </w:r>
          </w:p>
          <w:p w:rsidR="00000000" w:rsidRPr="00212E05" w:rsidP="00212E05">
            <w:pPr>
              <w:pStyle w:val="BodyText"/>
            </w:pPr>
            <w:r w:rsidRPr="00212E05">
              <w:t>Austrade</w:t>
            </w:r>
          </w:p>
          <w:p w:rsidR="00000000" w:rsidRPr="00212E05" w:rsidP="00212E05">
            <w:pPr>
              <w:pStyle w:val="BodyText"/>
            </w:pPr>
            <w:r w:rsidRPr="00212E05">
              <w:t>Department of Industry, Science and Resources,</w:t>
            </w:r>
          </w:p>
          <w:p w:rsidR="00000000" w:rsidRPr="00212E05" w:rsidP="00212E05">
            <w:pPr>
              <w:pStyle w:val="BodyText"/>
            </w:pPr>
            <w:r w:rsidRPr="00212E05">
              <w:t>Department of Communications, Information Technology and the Arts</w:t>
            </w:r>
          </w:p>
          <w:p w:rsidR="00000000" w:rsidRPr="00212E05" w:rsidP="00212E05">
            <w:pPr>
              <w:pStyle w:val="BodyText"/>
            </w:pPr>
            <w:r w:rsidRPr="00212E05">
              <w:t xml:space="preserve">State Department's of Sport and Recreation  </w:t>
            </w:r>
          </w:p>
          <w:p w:rsidR="00000000" w:rsidRPr="00212E05" w:rsidP="00212E05">
            <w:pPr>
              <w:pStyle w:val="BodyText"/>
            </w:pPr>
          </w:p>
          <w:p w:rsidR="00000000" w:rsidRPr="00212E05" w:rsidP="00212E05">
            <w:pPr>
              <w:pStyle w:val="BodyText"/>
            </w:pPr>
            <w:r w:rsidRPr="00212E05">
              <w:t xml:space="preserve">other economic and social indicators   </w:t>
            </w:r>
          </w:p>
          <w:p w:rsidR="00000000" w:rsidRPr="00212E05" w:rsidP="00212E05">
            <w:pPr>
              <w:pStyle w:val="BodyText"/>
            </w:pPr>
            <w:r w:rsidRPr="00212E05">
              <w:t xml:space="preserve">web sites </w:t>
            </w:r>
          </w:p>
        </w:tc>
      </w:tr>
    </w:tbl>
    <w:p w:rsidR="00000000" w:rsidRPr="00212E05" w:rsidP="00212E05">
      <w:pPr>
        <w:pStyle w:val="BodyText"/>
      </w:pPr>
    </w:p>
    <w:p w:rsidR="00000000" w:rsidRPr="00212E05" w:rsidP="00212E05">
      <w:pPr>
        <w:pStyle w:val="AllowPageBreak"/>
      </w:pPr>
    </w:p>
    <w:p w:rsidR="00000000" w:rsidRPr="00212E05" w:rsidP="00212E05">
      <w:pPr>
        <w:pStyle w:val="Heading1"/>
      </w:pPr>
      <w:bookmarkStart w:id="12" w:name="O_326023"/>
      <w:bookmarkEnd w:id="12"/>
      <w:r w:rsidRPr="00212E05">
        <w:t>Unit Sector(s)</w:t>
      </w:r>
    </w:p>
    <w:p w:rsidR="00000000" w:rsidRPr="00212E05" w:rsidP="00212E05">
      <w:pPr>
        <w:pStyle w:val="BodyText"/>
      </w:pPr>
      <w:r w:rsidRPr="00212E05">
        <w:t>Not applicable.</w:t>
      </w:r>
    </w:p>
    <w:p w:rsidR="00000000" w:rsidRPr="00212E05" w:rsidP="00212E05"/>
    <w:sectPr w:rsidSect="00212E0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E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C2A81" w:rsidP="008C2A8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E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A81" w:rsidP="00212E0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8C2A81" w:rsidP="00212E0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8C2A81" w:rsidP="00212E0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E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E05" w:rsidRPr="008C2A81" w:rsidP="008C2A8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E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A81" w:rsidRPr="002D2AF8" w:rsidP="00212E05">
    <w:pPr>
      <w:pStyle w:val="Header"/>
      <w:framePr w:wrap="around"/>
    </w:pPr>
    <w:r>
      <w:fldChar w:fldCharType="begin"/>
    </w:r>
    <w:r>
      <w:instrText xml:space="preserve"> TITLE   \* MERGEFORMAT </w:instrText>
    </w:r>
    <w:r>
      <w:fldChar w:fldCharType="separate"/>
    </w:r>
    <w:r>
      <w:t>SRXINU011A Develop and maintain a competitive pricing strategy for a leisure and recreation service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8C2A81" w:rsidP="00212E0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2E0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12E05"/>
    <w:pPr>
      <w:spacing w:before="360" w:after="60"/>
      <w:outlineLvl w:val="0"/>
    </w:pPr>
    <w:rPr>
      <w:sz w:val="32"/>
    </w:rPr>
  </w:style>
  <w:style w:type="paragraph" w:styleId="Heading2">
    <w:name w:val="heading 2"/>
    <w:basedOn w:val="HeadingBase"/>
    <w:next w:val="BodyText"/>
    <w:link w:val="Heading2Char"/>
    <w:qFormat/>
    <w:rsid w:val="00212E05"/>
    <w:pPr>
      <w:keepLines/>
      <w:spacing w:before="240" w:after="120"/>
      <w:outlineLvl w:val="1"/>
    </w:pPr>
    <w:rPr>
      <w:sz w:val="28"/>
      <w:szCs w:val="40"/>
    </w:rPr>
  </w:style>
  <w:style w:type="paragraph" w:styleId="Heading3">
    <w:name w:val="heading 3"/>
    <w:basedOn w:val="HeadingBase"/>
    <w:next w:val="BodyText"/>
    <w:link w:val="Heading3Char"/>
    <w:qFormat/>
    <w:rsid w:val="00212E05"/>
    <w:pPr>
      <w:spacing w:before="180" w:after="120"/>
      <w:outlineLvl w:val="2"/>
    </w:pPr>
    <w:rPr>
      <w:spacing w:val="-10"/>
      <w:kern w:val="32"/>
    </w:rPr>
  </w:style>
  <w:style w:type="paragraph" w:styleId="Heading4">
    <w:name w:val="heading 4"/>
    <w:basedOn w:val="HeadingBase"/>
    <w:next w:val="BodyText"/>
    <w:link w:val="Heading4Char"/>
    <w:qFormat/>
    <w:rsid w:val="00212E05"/>
    <w:pPr>
      <w:spacing w:before="160" w:after="120"/>
      <w:outlineLvl w:val="3"/>
    </w:pPr>
    <w:rPr>
      <w:sz w:val="22"/>
    </w:rPr>
  </w:style>
  <w:style w:type="paragraph" w:styleId="Heading5">
    <w:name w:val="heading 5"/>
    <w:basedOn w:val="HeadingBase"/>
    <w:next w:val="Normal"/>
    <w:link w:val="Heading5Char"/>
    <w:qFormat/>
    <w:rsid w:val="00212E05"/>
    <w:pPr>
      <w:spacing w:before="80"/>
      <w:outlineLvl w:val="4"/>
    </w:pPr>
    <w:rPr>
      <w:color w:val="918585"/>
      <w:sz w:val="20"/>
    </w:rPr>
  </w:style>
  <w:style w:type="paragraph" w:styleId="Heading6">
    <w:name w:val="heading 6"/>
    <w:basedOn w:val="HeadingBase"/>
    <w:next w:val="Normal"/>
    <w:link w:val="Heading6Char"/>
    <w:qFormat/>
    <w:rsid w:val="00212E05"/>
    <w:pPr>
      <w:spacing w:before="60"/>
      <w:outlineLvl w:val="5"/>
    </w:pPr>
    <w:rPr>
      <w:color w:val="918585"/>
      <w:sz w:val="20"/>
    </w:rPr>
  </w:style>
  <w:style w:type="paragraph" w:styleId="Heading7">
    <w:name w:val="heading 7"/>
    <w:basedOn w:val="Normal"/>
    <w:next w:val="Normal"/>
    <w:link w:val="Heading7Char"/>
    <w:qFormat/>
    <w:rsid w:val="00212E05"/>
    <w:pPr>
      <w:ind w:left="720"/>
      <w:outlineLvl w:val="6"/>
    </w:pPr>
    <w:rPr>
      <w:i/>
    </w:rPr>
  </w:style>
  <w:style w:type="paragraph" w:styleId="Heading8">
    <w:name w:val="heading 8"/>
    <w:basedOn w:val="Normal"/>
    <w:next w:val="Normal"/>
    <w:link w:val="Heading8Char"/>
    <w:qFormat/>
    <w:rsid w:val="00212E05"/>
    <w:pPr>
      <w:ind w:left="720"/>
      <w:outlineLvl w:val="7"/>
    </w:pPr>
    <w:rPr>
      <w:i/>
    </w:rPr>
  </w:style>
  <w:style w:type="paragraph" w:styleId="Heading9">
    <w:name w:val="heading 9"/>
    <w:basedOn w:val="Normal"/>
    <w:next w:val="Normal"/>
    <w:link w:val="Heading9Char"/>
    <w:qFormat/>
    <w:rsid w:val="00212E05"/>
    <w:pPr>
      <w:ind w:left="720"/>
      <w:outlineLvl w:val="8"/>
    </w:pPr>
    <w:rPr>
      <w:i/>
    </w:rPr>
  </w:style>
  <w:style w:type="character" w:default="1" w:styleId="DefaultParagraphFont">
    <w:name w:val="Default Paragraph Font"/>
    <w:uiPriority w:val="1"/>
    <w:unhideWhenUsed/>
    <w:rsid w:val="00212E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2E05"/>
  </w:style>
  <w:style w:type="character" w:customStyle="1" w:styleId="Heading1Char">
    <w:name w:val="Heading 1 Char"/>
    <w:basedOn w:val="DefaultParagraphFont"/>
    <w:link w:val="Heading1"/>
    <w:rsid w:val="00212E05"/>
    <w:rPr>
      <w:rFonts w:ascii="Times New Roman" w:eastAsia="Times New Roman" w:hAnsi="Times New Roman" w:cs="Times New Roman"/>
      <w:b/>
      <w:sz w:val="32"/>
      <w:szCs w:val="20"/>
      <w:lang w:eastAsia="en-US"/>
    </w:rPr>
  </w:style>
  <w:style w:type="paragraph" w:styleId="BodyText">
    <w:name w:val="Body Text"/>
    <w:basedOn w:val="Normal"/>
    <w:link w:val="BodyTextChar"/>
    <w:rsid w:val="00212E0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12E05"/>
    <w:rPr>
      <w:rFonts w:ascii="Times New Roman" w:eastAsia="Times New Roman" w:hAnsi="Times New Roman" w:cs="Times New Roman"/>
      <w:sz w:val="24"/>
      <w:lang w:eastAsia="en-US"/>
    </w:rPr>
  </w:style>
  <w:style w:type="paragraph" w:styleId="Footer">
    <w:name w:val="footer"/>
    <w:basedOn w:val="Normal"/>
    <w:link w:val="FooterChar"/>
    <w:rsid w:val="00212E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2E05"/>
    <w:rPr>
      <w:rFonts w:ascii="Times New Roman" w:eastAsia="Times New Roman" w:hAnsi="Times New Roman" w:cs="Times New Roman"/>
      <w:sz w:val="16"/>
      <w:lang w:eastAsia="en-US"/>
    </w:rPr>
  </w:style>
  <w:style w:type="character" w:customStyle="1" w:styleId="SpecialBold">
    <w:name w:val="Special Bold"/>
    <w:basedOn w:val="DefaultParagraphFont"/>
    <w:rsid w:val="00212E05"/>
    <w:rPr>
      <w:b/>
      <w:spacing w:val="0"/>
    </w:rPr>
  </w:style>
  <w:style w:type="paragraph" w:customStyle="1" w:styleId="SuperHeading">
    <w:name w:val="SuperHeading"/>
    <w:basedOn w:val="Normal"/>
    <w:rsid w:val="00212E05"/>
    <w:pPr>
      <w:spacing w:before="240" w:after="120"/>
      <w:outlineLvl w:val="0"/>
    </w:pPr>
    <w:rPr>
      <w:rFonts w:ascii="Times New Roman" w:hAnsi="Times New Roman"/>
      <w:b/>
      <w:sz w:val="28"/>
    </w:rPr>
  </w:style>
  <w:style w:type="paragraph" w:customStyle="1" w:styleId="AllowPageBreak">
    <w:name w:val="AllowPageBreak"/>
    <w:rsid w:val="00212E0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12E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2E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2E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2E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2E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2E0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12E0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12E05"/>
    <w:rPr>
      <w:rFonts w:ascii="Courier New" w:eastAsia="Times New Roman" w:hAnsi="Courier New" w:cs="Times New Roman"/>
      <w:i/>
      <w:szCs w:val="20"/>
      <w:lang w:eastAsia="en-US"/>
    </w:rPr>
  </w:style>
  <w:style w:type="paragraph" w:customStyle="1" w:styleId="HeadingBase">
    <w:name w:val="Heading Base"/>
    <w:rsid w:val="00212E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2E05"/>
    <w:pPr>
      <w:tabs>
        <w:tab w:val="right" w:leader="dot" w:pos="9072"/>
      </w:tabs>
      <w:ind w:left="567"/>
    </w:pPr>
    <w:rPr>
      <w:szCs w:val="22"/>
    </w:rPr>
  </w:style>
  <w:style w:type="paragraph" w:customStyle="1" w:styleId="TOCBase">
    <w:name w:val="TOC Base"/>
    <w:rsid w:val="00212E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2E05"/>
    <w:pPr>
      <w:tabs>
        <w:tab w:val="right" w:leader="dot" w:pos="9072"/>
      </w:tabs>
      <w:spacing w:before="40" w:after="40"/>
      <w:ind w:left="284"/>
    </w:pPr>
    <w:rPr>
      <w:rFonts w:ascii="Times New Roman" w:hAnsi="Times New Roman"/>
    </w:rPr>
  </w:style>
  <w:style w:type="paragraph" w:styleId="TOC1">
    <w:name w:val="toc 1"/>
    <w:basedOn w:val="TOCBase"/>
    <w:next w:val="Normal"/>
    <w:rsid w:val="00212E0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12E05"/>
    <w:pPr>
      <w:spacing w:before="5040"/>
      <w:jc w:val="center"/>
    </w:pPr>
    <w:rPr>
      <w:sz w:val="48"/>
      <w:szCs w:val="72"/>
      <w:lang w:val="en-US"/>
    </w:rPr>
  </w:style>
  <w:style w:type="character" w:customStyle="1" w:styleId="TitleChar">
    <w:name w:val="Title Char"/>
    <w:basedOn w:val="DefaultParagraphFont"/>
    <w:link w:val="Title"/>
    <w:rsid w:val="00212E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2E05"/>
    <w:pPr>
      <w:tabs>
        <w:tab w:val="left" w:pos="3600"/>
        <w:tab w:val="left" w:pos="3958"/>
      </w:tabs>
    </w:pPr>
  </w:style>
  <w:style w:type="paragraph" w:styleId="List">
    <w:name w:val="List"/>
    <w:basedOn w:val="BodyText"/>
    <w:next w:val="BodyText"/>
    <w:rsid w:val="00212E05"/>
    <w:pPr>
      <w:tabs>
        <w:tab w:val="left" w:pos="340"/>
      </w:tabs>
      <w:spacing w:before="60" w:after="60"/>
      <w:ind w:left="340" w:hanging="340"/>
    </w:pPr>
  </w:style>
  <w:style w:type="paragraph" w:styleId="ListBullet">
    <w:name w:val="List Bullet"/>
    <w:basedOn w:val="List"/>
    <w:rsid w:val="00212E05"/>
    <w:pPr>
      <w:numPr>
        <w:numId w:val="11"/>
      </w:numPr>
      <w:tabs>
        <w:tab w:val="clear" w:pos="340"/>
      </w:tabs>
      <w:spacing w:before="40" w:after="40"/>
    </w:pPr>
  </w:style>
  <w:style w:type="paragraph" w:customStyle="1" w:styleId="Note">
    <w:name w:val="Note"/>
    <w:basedOn w:val="BodyText"/>
    <w:rsid w:val="00212E0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12E05"/>
    <w:pPr>
      <w:framePr w:wrap="auto" w:hAnchor="text" w:y="6049"/>
    </w:pPr>
    <w:rPr>
      <w:color w:val="000000"/>
      <w:sz w:val="40"/>
    </w:rPr>
  </w:style>
  <w:style w:type="paragraph" w:customStyle="1" w:styleId="TOCTitle">
    <w:name w:val="TOCTitle"/>
    <w:basedOn w:val="Heading1"/>
    <w:rsid w:val="00212E05"/>
    <w:pPr>
      <w:spacing w:after="240"/>
      <w:jc w:val="center"/>
      <w:outlineLvl w:val="9"/>
    </w:pPr>
    <w:rPr>
      <w:caps/>
    </w:rPr>
  </w:style>
  <w:style w:type="paragraph" w:customStyle="1" w:styleId="Version">
    <w:name w:val="Version"/>
    <w:rsid w:val="00212E0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12E05"/>
    <w:pPr>
      <w:numPr>
        <w:numId w:val="12"/>
      </w:numPr>
      <w:tabs>
        <w:tab w:val="clear" w:pos="680"/>
      </w:tabs>
    </w:pPr>
  </w:style>
  <w:style w:type="paragraph" w:styleId="Index1">
    <w:name w:val="index 1"/>
    <w:basedOn w:val="Normal"/>
    <w:next w:val="Normal"/>
    <w:semiHidden/>
    <w:rsid w:val="00212E05"/>
    <w:pPr>
      <w:keepNext w:val="0"/>
      <w:tabs>
        <w:tab w:val="right" w:pos="4176"/>
      </w:tabs>
      <w:ind w:left="198" w:hanging="198"/>
    </w:pPr>
    <w:rPr>
      <w:rFonts w:ascii="Garamond" w:hAnsi="Garamond"/>
    </w:rPr>
  </w:style>
  <w:style w:type="paragraph" w:styleId="IndexHeading">
    <w:name w:val="index heading"/>
    <w:basedOn w:val="Normal"/>
    <w:next w:val="Index1"/>
    <w:semiHidden/>
    <w:rsid w:val="00212E05"/>
    <w:pPr>
      <w:spacing w:before="120" w:after="120"/>
    </w:pPr>
    <w:rPr>
      <w:rFonts w:ascii="Arial" w:hAnsi="Arial"/>
      <w:b/>
      <w:color w:val="918585"/>
      <w:sz w:val="24"/>
    </w:rPr>
  </w:style>
  <w:style w:type="paragraph" w:styleId="Header">
    <w:name w:val="header"/>
    <w:basedOn w:val="Normal"/>
    <w:link w:val="HeaderChar"/>
    <w:rsid w:val="00212E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2E05"/>
    <w:rPr>
      <w:rFonts w:ascii="Times New Roman" w:eastAsia="Times New Roman" w:hAnsi="Times New Roman" w:cs="Times New Roman"/>
      <w:sz w:val="16"/>
      <w:szCs w:val="20"/>
      <w:lang w:val="en-GB" w:eastAsia="en-US"/>
    </w:rPr>
  </w:style>
  <w:style w:type="paragraph" w:customStyle="1" w:styleId="Chapter">
    <w:name w:val="Chapter"/>
    <w:basedOn w:val="Normal"/>
    <w:rsid w:val="00212E05"/>
    <w:pPr>
      <w:spacing w:before="240"/>
    </w:pPr>
    <w:rPr>
      <w:rFonts w:ascii="Times New Roman" w:hAnsi="Times New Roman"/>
      <w:smallCaps/>
      <w:spacing w:val="80"/>
      <w:sz w:val="28"/>
    </w:rPr>
  </w:style>
  <w:style w:type="paragraph" w:customStyle="1" w:styleId="InChapter">
    <w:name w:val="InChapter"/>
    <w:basedOn w:val="Heading3"/>
    <w:rsid w:val="00212E05"/>
    <w:pPr>
      <w:spacing w:after="240"/>
      <w:outlineLvl w:val="9"/>
    </w:pPr>
    <w:rPr>
      <w:noProof/>
    </w:rPr>
  </w:style>
  <w:style w:type="paragraph" w:styleId="Index2">
    <w:name w:val="index 2"/>
    <w:basedOn w:val="Normal"/>
    <w:next w:val="Normal"/>
    <w:semiHidden/>
    <w:rsid w:val="00212E05"/>
    <w:pPr>
      <w:tabs>
        <w:tab w:val="right" w:pos="4176"/>
      </w:tabs>
      <w:ind w:left="568" w:hanging="284"/>
    </w:pPr>
    <w:rPr>
      <w:rFonts w:ascii="Garamond" w:hAnsi="Garamond"/>
    </w:rPr>
  </w:style>
  <w:style w:type="paragraph" w:customStyle="1" w:styleId="Byline">
    <w:name w:val="Byline"/>
    <w:rsid w:val="00212E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2E05"/>
    <w:pPr>
      <w:tabs>
        <w:tab w:val="clear" w:pos="3600"/>
        <w:tab w:val="clear" w:pos="3958"/>
      </w:tabs>
      <w:jc w:val="right"/>
    </w:pPr>
  </w:style>
  <w:style w:type="character" w:styleId="Emphasis">
    <w:name w:val="Emphasis"/>
    <w:basedOn w:val="DefaultParagraphFont"/>
    <w:qFormat/>
    <w:rsid w:val="00212E05"/>
    <w:rPr>
      <w:i/>
    </w:rPr>
  </w:style>
  <w:style w:type="paragraph" w:styleId="Caption">
    <w:name w:val="caption"/>
    <w:basedOn w:val="BodyText"/>
    <w:next w:val="Normal"/>
    <w:qFormat/>
    <w:rsid w:val="00212E05"/>
    <w:pPr>
      <w:framePr w:w="2268" w:hSpace="181" w:vSpace="181" w:wrap="around" w:vAnchor="text" w:hAnchor="page" w:x="1135" w:y="285" w:anchorLock="1"/>
    </w:pPr>
    <w:rPr>
      <w:i/>
    </w:rPr>
  </w:style>
  <w:style w:type="paragraph" w:customStyle="1" w:styleId="MiniTOCTitle">
    <w:name w:val="MiniTOCTitle"/>
    <w:basedOn w:val="Heading4"/>
    <w:rsid w:val="00212E05"/>
    <w:pPr>
      <w:spacing w:before="240"/>
      <w:outlineLvl w:val="9"/>
    </w:pPr>
    <w:rPr>
      <w:noProof/>
      <w:sz w:val="24"/>
    </w:rPr>
  </w:style>
  <w:style w:type="paragraph" w:customStyle="1" w:styleId="MiniTOCItem">
    <w:name w:val="MiniTOCItem"/>
    <w:basedOn w:val="ListBullet"/>
    <w:rsid w:val="00212E05"/>
    <w:pPr>
      <w:numPr>
        <w:numId w:val="0"/>
      </w:numPr>
      <w:tabs>
        <w:tab w:val="right" w:leader="dot" w:pos="6521"/>
      </w:tabs>
      <w:spacing w:before="0" w:after="0"/>
    </w:pPr>
  </w:style>
  <w:style w:type="paragraph" w:customStyle="1" w:styleId="TOFTitle">
    <w:name w:val="TOFTitle"/>
    <w:basedOn w:val="TOCTitle"/>
    <w:rsid w:val="00212E05"/>
  </w:style>
  <w:style w:type="paragraph" w:styleId="TableofFigures">
    <w:name w:val="table of figures"/>
    <w:basedOn w:val="Normal"/>
    <w:next w:val="Normal"/>
    <w:semiHidden/>
    <w:rsid w:val="00212E05"/>
    <w:pPr>
      <w:tabs>
        <w:tab w:val="right" w:leader="dot" w:pos="9072"/>
      </w:tabs>
      <w:ind w:left="970" w:hanging="403"/>
    </w:pPr>
    <w:rPr>
      <w:rFonts w:ascii="Times New Roman" w:hAnsi="Times New Roman"/>
      <w:b/>
    </w:rPr>
  </w:style>
  <w:style w:type="paragraph" w:styleId="ListNumber">
    <w:name w:val="List Number"/>
    <w:basedOn w:val="List"/>
    <w:rsid w:val="00212E05"/>
    <w:pPr>
      <w:numPr>
        <w:numId w:val="9"/>
      </w:numPr>
    </w:pPr>
  </w:style>
  <w:style w:type="character" w:customStyle="1" w:styleId="WingdingSymbols">
    <w:name w:val="Wingding Symbols"/>
    <w:rsid w:val="00212E05"/>
    <w:rPr>
      <w:rFonts w:ascii="Wingdings" w:hAnsi="Wingdings"/>
    </w:rPr>
  </w:style>
  <w:style w:type="paragraph" w:customStyle="1" w:styleId="TableHeading">
    <w:name w:val="Table Heading"/>
    <w:basedOn w:val="HeadingBase"/>
    <w:rsid w:val="00212E05"/>
    <w:pPr>
      <w:keepLines/>
      <w:pBdr>
        <w:bottom w:val="single" w:sz="6" w:space="1" w:color="918585"/>
      </w:pBdr>
      <w:spacing w:before="240"/>
    </w:pPr>
  </w:style>
  <w:style w:type="character" w:customStyle="1" w:styleId="HotSpot">
    <w:name w:val="HotSpot"/>
    <w:rsid w:val="00212E05"/>
    <w:rPr>
      <w:color w:val="0033CC"/>
      <w:u w:val="none"/>
    </w:rPr>
  </w:style>
  <w:style w:type="paragraph" w:customStyle="1" w:styleId="BodyTextRight">
    <w:name w:val="Body Text Right"/>
    <w:basedOn w:val="BodyText"/>
    <w:rsid w:val="00212E05"/>
    <w:pPr>
      <w:spacing w:before="0" w:after="0"/>
      <w:jc w:val="right"/>
    </w:pPr>
  </w:style>
  <w:style w:type="paragraph" w:styleId="Index3">
    <w:name w:val="index 3"/>
    <w:basedOn w:val="ListNumber2"/>
    <w:next w:val="Normal"/>
    <w:semiHidden/>
    <w:rsid w:val="00212E05"/>
    <w:pPr>
      <w:numPr>
        <w:numId w:val="0"/>
      </w:numPr>
      <w:tabs>
        <w:tab w:val="right" w:leader="dot" w:pos="4176"/>
      </w:tabs>
    </w:pPr>
  </w:style>
  <w:style w:type="paragraph" w:styleId="ListNumber2">
    <w:name w:val="List Number 2"/>
    <w:basedOn w:val="List2"/>
    <w:rsid w:val="00212E05"/>
    <w:pPr>
      <w:numPr>
        <w:numId w:val="8"/>
      </w:numPr>
      <w:tabs>
        <w:tab w:val="clear" w:pos="1060"/>
      </w:tabs>
    </w:pPr>
  </w:style>
  <w:style w:type="paragraph" w:customStyle="1" w:styleId="MarginNote">
    <w:name w:val="Margin Note"/>
    <w:basedOn w:val="BodyText"/>
    <w:rsid w:val="00212E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2E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2E0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12E05"/>
    <w:rPr>
      <w:sz w:val="32"/>
    </w:rPr>
  </w:style>
  <w:style w:type="paragraph" w:customStyle="1" w:styleId="HeadingProcedure">
    <w:name w:val="Heading Procedure"/>
    <w:basedOn w:val="HeadingBase"/>
    <w:next w:val="Normal"/>
    <w:rsid w:val="00212E05"/>
    <w:pPr>
      <w:tabs>
        <w:tab w:val="left" w:pos="0"/>
      </w:tabs>
      <w:spacing w:before="120" w:after="60"/>
    </w:pPr>
    <w:rPr>
      <w:i/>
      <w:color w:val="918585"/>
      <w:sz w:val="22"/>
    </w:rPr>
  </w:style>
  <w:style w:type="paragraph" w:customStyle="1" w:styleId="TableBodyText">
    <w:name w:val="Table Body Text"/>
    <w:basedOn w:val="BodyText"/>
    <w:rsid w:val="00212E05"/>
    <w:pPr>
      <w:spacing w:before="60" w:after="60"/>
    </w:pPr>
  </w:style>
  <w:style w:type="paragraph" w:styleId="ListContinue">
    <w:name w:val="List Continue"/>
    <w:basedOn w:val="List"/>
    <w:rsid w:val="00212E05"/>
    <w:pPr>
      <w:ind w:firstLine="0"/>
    </w:pPr>
  </w:style>
  <w:style w:type="paragraph" w:customStyle="1" w:styleId="ListNote">
    <w:name w:val="List Note"/>
    <w:basedOn w:val="List"/>
    <w:rsid w:val="00212E05"/>
    <w:pPr>
      <w:pBdr>
        <w:top w:val="single" w:sz="6" w:space="2" w:color="918585"/>
        <w:bottom w:val="single" w:sz="6" w:space="2" w:color="918585"/>
      </w:pBdr>
      <w:tabs>
        <w:tab w:val="left" w:pos="1021"/>
      </w:tabs>
      <w:ind w:firstLine="0"/>
    </w:pPr>
  </w:style>
  <w:style w:type="paragraph" w:customStyle="1" w:styleId="Warning">
    <w:name w:val="Warning"/>
    <w:basedOn w:val="BodyText"/>
    <w:rsid w:val="00212E05"/>
    <w:pPr>
      <w:shd w:val="clear" w:color="auto" w:fill="D9D9D9"/>
      <w:tabs>
        <w:tab w:val="left" w:pos="992"/>
      </w:tabs>
      <w:ind w:left="119" w:right="119"/>
    </w:pPr>
    <w:rPr>
      <w:sz w:val="20"/>
    </w:rPr>
  </w:style>
  <w:style w:type="paragraph" w:customStyle="1" w:styleId="MarginIcons">
    <w:name w:val="Margin Icons"/>
    <w:basedOn w:val="BodyText"/>
    <w:rsid w:val="00212E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2E05"/>
    <w:rPr>
      <w:rFonts w:ascii="Courier New" w:hAnsi="Courier New"/>
    </w:rPr>
  </w:style>
  <w:style w:type="paragraph" w:customStyle="1" w:styleId="NoteBullet">
    <w:name w:val="Note Bullet"/>
    <w:basedOn w:val="Note"/>
    <w:rsid w:val="00212E05"/>
    <w:pPr>
      <w:tabs>
        <w:tab w:val="clear" w:pos="680"/>
      </w:tabs>
      <w:spacing w:before="60" w:after="60"/>
    </w:pPr>
  </w:style>
  <w:style w:type="paragraph" w:customStyle="1" w:styleId="SubHeading2">
    <w:name w:val="SubHeading2"/>
    <w:basedOn w:val="HeadingBase"/>
    <w:rsid w:val="00212E05"/>
    <w:pPr>
      <w:spacing w:before="240" w:after="60"/>
    </w:pPr>
    <w:rPr>
      <w:sz w:val="20"/>
    </w:rPr>
  </w:style>
  <w:style w:type="paragraph" w:customStyle="1" w:styleId="SubHeading1">
    <w:name w:val="SubHeading1"/>
    <w:basedOn w:val="HeadingBase"/>
    <w:rsid w:val="00212E05"/>
    <w:pPr>
      <w:spacing w:before="240" w:after="60"/>
    </w:pPr>
    <w:rPr>
      <w:color w:val="918585"/>
      <w:sz w:val="22"/>
    </w:rPr>
  </w:style>
  <w:style w:type="paragraph" w:customStyle="1" w:styleId="SideHeading">
    <w:name w:val="Side Heading"/>
    <w:basedOn w:val="HeadingBase"/>
    <w:rsid w:val="00212E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2E05"/>
    <w:pPr>
      <w:numPr>
        <w:numId w:val="10"/>
      </w:numPr>
    </w:pPr>
  </w:style>
  <w:style w:type="paragraph" w:styleId="PlainText">
    <w:name w:val="Plain Text"/>
    <w:basedOn w:val="Normal"/>
    <w:link w:val="PlainTextChar"/>
    <w:rsid w:val="00212E05"/>
    <w:rPr>
      <w:sz w:val="20"/>
    </w:rPr>
  </w:style>
  <w:style w:type="character" w:customStyle="1" w:styleId="PlainTextChar">
    <w:name w:val="Plain Text Char"/>
    <w:basedOn w:val="DefaultParagraphFont"/>
    <w:link w:val="PlainText"/>
    <w:rsid w:val="00212E05"/>
    <w:rPr>
      <w:rFonts w:ascii="Courier New" w:eastAsia="Times New Roman" w:hAnsi="Courier New" w:cs="Times New Roman"/>
      <w:sz w:val="20"/>
      <w:szCs w:val="20"/>
      <w:lang w:eastAsia="en-US"/>
    </w:rPr>
  </w:style>
  <w:style w:type="character" w:customStyle="1" w:styleId="MenuOption">
    <w:name w:val="Menu Option"/>
    <w:basedOn w:val="DefaultParagraphFont"/>
    <w:rsid w:val="00212E05"/>
    <w:rPr>
      <w:b/>
      <w:smallCaps/>
    </w:rPr>
  </w:style>
  <w:style w:type="paragraph" w:customStyle="1" w:styleId="TableListNumber">
    <w:name w:val="Table List Number"/>
    <w:basedOn w:val="ListNumber"/>
    <w:rsid w:val="00212E05"/>
    <w:pPr>
      <w:numPr>
        <w:numId w:val="0"/>
      </w:numPr>
    </w:pPr>
  </w:style>
  <w:style w:type="paragraph" w:styleId="TOC4">
    <w:name w:val="toc 4"/>
    <w:basedOn w:val="TOCBase"/>
    <w:next w:val="Normal"/>
    <w:semiHidden/>
    <w:rsid w:val="00212E05"/>
    <w:pPr>
      <w:tabs>
        <w:tab w:val="right" w:leader="dot" w:pos="9071"/>
      </w:tabs>
      <w:ind w:left="1701"/>
    </w:pPr>
  </w:style>
  <w:style w:type="paragraph" w:customStyle="1" w:styleId="ListAlpha">
    <w:name w:val="List Alpha"/>
    <w:basedOn w:val="List"/>
    <w:rsid w:val="00212E05"/>
    <w:pPr>
      <w:numPr>
        <w:numId w:val="7"/>
      </w:numPr>
    </w:pPr>
  </w:style>
  <w:style w:type="paragraph" w:customStyle="1" w:styleId="ListAlpha2">
    <w:name w:val="List Alpha 2"/>
    <w:basedOn w:val="List2"/>
    <w:rsid w:val="00212E05"/>
    <w:pPr>
      <w:numPr>
        <w:numId w:val="6"/>
      </w:numPr>
    </w:pPr>
  </w:style>
  <w:style w:type="paragraph" w:styleId="List2">
    <w:name w:val="List 2"/>
    <w:basedOn w:val="BodyText"/>
    <w:rsid w:val="00212E05"/>
    <w:pPr>
      <w:tabs>
        <w:tab w:val="left" w:pos="680"/>
      </w:tabs>
      <w:spacing w:before="60" w:after="60"/>
      <w:ind w:left="680" w:hanging="340"/>
    </w:pPr>
  </w:style>
  <w:style w:type="paragraph" w:styleId="List3">
    <w:name w:val="List 3"/>
    <w:basedOn w:val="BodyText"/>
    <w:rsid w:val="00212E05"/>
    <w:pPr>
      <w:tabs>
        <w:tab w:val="left" w:pos="1021"/>
      </w:tabs>
      <w:spacing w:before="60" w:after="60"/>
      <w:ind w:left="1020" w:hanging="340"/>
    </w:pPr>
  </w:style>
  <w:style w:type="paragraph" w:styleId="List4">
    <w:name w:val="List 4"/>
    <w:basedOn w:val="BodyText"/>
    <w:rsid w:val="00212E05"/>
    <w:pPr>
      <w:tabs>
        <w:tab w:val="left" w:pos="1361"/>
      </w:tabs>
      <w:spacing w:before="60" w:after="60"/>
      <w:ind w:left="1361" w:hanging="340"/>
    </w:pPr>
  </w:style>
  <w:style w:type="paragraph" w:styleId="List5">
    <w:name w:val="List 5"/>
    <w:basedOn w:val="BodyText"/>
    <w:rsid w:val="00212E05"/>
    <w:pPr>
      <w:tabs>
        <w:tab w:val="left" w:pos="1701"/>
      </w:tabs>
      <w:spacing w:before="60" w:after="60"/>
      <w:ind w:left="1701" w:hanging="340"/>
    </w:pPr>
  </w:style>
  <w:style w:type="paragraph" w:styleId="ListBullet3">
    <w:name w:val="List Bullet 3"/>
    <w:basedOn w:val="List3"/>
    <w:rsid w:val="00212E05"/>
    <w:pPr>
      <w:numPr>
        <w:numId w:val="13"/>
      </w:numPr>
      <w:tabs>
        <w:tab w:val="clear" w:pos="1021"/>
      </w:tabs>
      <w:ind w:left="1037" w:hanging="357"/>
    </w:pPr>
  </w:style>
  <w:style w:type="paragraph" w:styleId="ListBullet4">
    <w:name w:val="List Bullet 4"/>
    <w:basedOn w:val="List4"/>
    <w:rsid w:val="00212E05"/>
    <w:pPr>
      <w:numPr>
        <w:numId w:val="1"/>
      </w:numPr>
    </w:pPr>
  </w:style>
  <w:style w:type="paragraph" w:styleId="ListBullet5">
    <w:name w:val="List Bullet 5"/>
    <w:basedOn w:val="List5"/>
    <w:rsid w:val="00212E05"/>
    <w:pPr>
      <w:numPr>
        <w:numId w:val="2"/>
      </w:numPr>
    </w:pPr>
  </w:style>
  <w:style w:type="paragraph" w:styleId="ListContinue2">
    <w:name w:val="List Continue 2"/>
    <w:basedOn w:val="List2"/>
    <w:rsid w:val="00212E05"/>
    <w:pPr>
      <w:ind w:firstLine="0"/>
    </w:pPr>
  </w:style>
  <w:style w:type="paragraph" w:styleId="ListContinue3">
    <w:name w:val="List Continue 3"/>
    <w:basedOn w:val="List3"/>
    <w:rsid w:val="00212E05"/>
    <w:pPr>
      <w:ind w:left="1021" w:firstLine="0"/>
    </w:pPr>
  </w:style>
  <w:style w:type="paragraph" w:styleId="ListContinue4">
    <w:name w:val="List Continue 4"/>
    <w:basedOn w:val="List4"/>
    <w:rsid w:val="00212E05"/>
    <w:pPr>
      <w:ind w:firstLine="0"/>
    </w:pPr>
  </w:style>
  <w:style w:type="paragraph" w:styleId="ListContinue5">
    <w:name w:val="List Continue 5"/>
    <w:basedOn w:val="List5"/>
    <w:rsid w:val="00212E05"/>
    <w:pPr>
      <w:ind w:firstLine="0"/>
    </w:pPr>
  </w:style>
  <w:style w:type="paragraph" w:styleId="ListNumber3">
    <w:name w:val="List Number 3"/>
    <w:basedOn w:val="List3"/>
    <w:rsid w:val="00212E05"/>
    <w:pPr>
      <w:numPr>
        <w:numId w:val="3"/>
      </w:numPr>
    </w:pPr>
  </w:style>
  <w:style w:type="paragraph" w:styleId="ListNumber4">
    <w:name w:val="List Number 4"/>
    <w:basedOn w:val="List4"/>
    <w:rsid w:val="00212E05"/>
    <w:pPr>
      <w:numPr>
        <w:numId w:val="4"/>
      </w:numPr>
    </w:pPr>
  </w:style>
  <w:style w:type="paragraph" w:styleId="ListNumber5">
    <w:name w:val="List Number 5"/>
    <w:basedOn w:val="List5"/>
    <w:rsid w:val="00212E05"/>
    <w:pPr>
      <w:numPr>
        <w:numId w:val="5"/>
      </w:numPr>
    </w:pPr>
  </w:style>
  <w:style w:type="paragraph" w:styleId="BlockText">
    <w:name w:val="Block Text"/>
    <w:basedOn w:val="Normal"/>
    <w:rsid w:val="00212E05"/>
    <w:pPr>
      <w:spacing w:after="120"/>
      <w:ind w:left="1440" w:right="1440"/>
    </w:pPr>
  </w:style>
  <w:style w:type="character" w:customStyle="1" w:styleId="Subscript">
    <w:name w:val="Subscript"/>
    <w:basedOn w:val="DefaultParagraphFont"/>
    <w:rsid w:val="00212E05"/>
    <w:rPr>
      <w:sz w:val="16"/>
      <w:vertAlign w:val="subscript"/>
    </w:rPr>
  </w:style>
  <w:style w:type="character" w:customStyle="1" w:styleId="Superscript">
    <w:name w:val="Superscript"/>
    <w:basedOn w:val="DefaultParagraphFont"/>
    <w:rsid w:val="00212E05"/>
    <w:rPr>
      <w:sz w:val="16"/>
      <w:vertAlign w:val="superscript"/>
    </w:rPr>
  </w:style>
  <w:style w:type="character" w:customStyle="1" w:styleId="Symbols">
    <w:name w:val="Symbols"/>
    <w:basedOn w:val="DefaultParagraphFont"/>
    <w:rsid w:val="00212E05"/>
    <w:rPr>
      <w:rFonts w:ascii="Symbol" w:hAnsi="Symbol"/>
    </w:rPr>
  </w:style>
  <w:style w:type="character" w:customStyle="1" w:styleId="MenuOptions">
    <w:name w:val="Menu Options"/>
    <w:basedOn w:val="DefaultParagraphFont"/>
    <w:rsid w:val="00212E05"/>
    <w:rPr>
      <w:rFonts w:ascii="Arial Narrow" w:hAnsi="Arial Narrow"/>
      <w:smallCaps/>
    </w:rPr>
  </w:style>
  <w:style w:type="character" w:customStyle="1" w:styleId="Buttons">
    <w:name w:val="Buttons"/>
    <w:basedOn w:val="DefaultParagraphFont"/>
    <w:rsid w:val="00212E05"/>
    <w:rPr>
      <w:b/>
    </w:rPr>
  </w:style>
  <w:style w:type="character" w:customStyle="1" w:styleId="Underlined">
    <w:name w:val="Underlined"/>
    <w:basedOn w:val="DefaultParagraphFont"/>
    <w:rsid w:val="00212E05"/>
    <w:rPr>
      <w:u w:val="single"/>
    </w:rPr>
  </w:style>
  <w:style w:type="paragraph" w:customStyle="1" w:styleId="TableBodyTextRight">
    <w:name w:val="Table Body Text Right"/>
    <w:basedOn w:val="TableBodyText"/>
    <w:rsid w:val="00212E05"/>
    <w:pPr>
      <w:widowControl w:val="0"/>
      <w:autoSpaceDE w:val="0"/>
      <w:autoSpaceDN w:val="0"/>
      <w:adjustRightInd w:val="0"/>
      <w:jc w:val="right"/>
    </w:pPr>
    <w:rPr>
      <w:rFonts w:cs="Arial"/>
      <w:szCs w:val="18"/>
    </w:rPr>
  </w:style>
  <w:style w:type="paragraph" w:customStyle="1" w:styleId="CopyrightText">
    <w:name w:val="Copyright Text"/>
    <w:basedOn w:val="BodyText"/>
    <w:rsid w:val="00212E05"/>
    <w:rPr>
      <w:sz w:val="18"/>
    </w:rPr>
  </w:style>
  <w:style w:type="paragraph" w:customStyle="1" w:styleId="BodySmallRight">
    <w:name w:val="Body Small Right"/>
    <w:basedOn w:val="BodyTextRight"/>
    <w:rsid w:val="00212E05"/>
    <w:rPr>
      <w:sz w:val="18"/>
      <w:szCs w:val="18"/>
    </w:rPr>
  </w:style>
  <w:style w:type="paragraph" w:customStyle="1" w:styleId="MarginEdition">
    <w:name w:val="Margin Edition"/>
    <w:basedOn w:val="MarginNote"/>
    <w:rsid w:val="00212E05"/>
    <w:pPr>
      <w:spacing w:before="0" w:after="0"/>
    </w:pPr>
    <w:rPr>
      <w:rFonts w:ascii="Times New Roman" w:hAnsi="Times New Roman"/>
      <w:color w:val="999999"/>
    </w:rPr>
  </w:style>
  <w:style w:type="paragraph" w:customStyle="1" w:styleId="Spacer">
    <w:name w:val="Spacer"/>
    <w:basedOn w:val="Normal"/>
    <w:rsid w:val="00212E05"/>
    <w:rPr>
      <w:sz w:val="2"/>
      <w:szCs w:val="2"/>
    </w:rPr>
  </w:style>
  <w:style w:type="character" w:customStyle="1" w:styleId="Small">
    <w:name w:val="Small"/>
    <w:basedOn w:val="DefaultParagraphFont"/>
    <w:rsid w:val="00212E05"/>
    <w:rPr>
      <w:sz w:val="16"/>
    </w:rPr>
  </w:style>
  <w:style w:type="paragraph" w:customStyle="1" w:styleId="WideTable">
    <w:name w:val="Wide Table"/>
    <w:basedOn w:val="Normal"/>
    <w:rsid w:val="00212E05"/>
    <w:pPr>
      <w:ind w:left="-1418"/>
    </w:pPr>
    <w:rPr>
      <w:sz w:val="2"/>
      <w:szCs w:val="2"/>
    </w:rPr>
  </w:style>
  <w:style w:type="character" w:styleId="PageNumber">
    <w:name w:val="page number"/>
    <w:basedOn w:val="DefaultParagraphFont"/>
    <w:rsid w:val="00212E05"/>
  </w:style>
  <w:style w:type="paragraph" w:styleId="Quote">
    <w:name w:val="Quote"/>
    <w:basedOn w:val="Heading1"/>
    <w:link w:val="QuoteChar"/>
    <w:qFormat/>
    <w:rsid w:val="00212E05"/>
    <w:rPr>
      <w:b w:val="0"/>
      <w:sz w:val="72"/>
      <w:szCs w:val="72"/>
      <w:lang w:val="en-NZ"/>
    </w:rPr>
  </w:style>
  <w:style w:type="character" w:customStyle="1" w:styleId="QuoteChar">
    <w:name w:val="Quote Char"/>
    <w:basedOn w:val="DefaultParagraphFont"/>
    <w:link w:val="Quote"/>
    <w:rsid w:val="00212E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2E05"/>
    <w:pPr>
      <w:pageBreakBefore/>
    </w:pPr>
  </w:style>
  <w:style w:type="paragraph" w:customStyle="1" w:styleId="Border">
    <w:name w:val="Border"/>
    <w:basedOn w:val="Normal"/>
    <w:qFormat/>
    <w:rsid w:val="00212E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2E05"/>
    <w:rPr>
      <w:b/>
      <w:bCs/>
      <w:i/>
      <w:iCs/>
      <w:color w:val="auto"/>
    </w:rPr>
  </w:style>
  <w:style w:type="paragraph" w:styleId="IntenseQuote">
    <w:name w:val="Intense Quote"/>
    <w:basedOn w:val="Normal"/>
    <w:next w:val="Normal"/>
    <w:link w:val="IntenseQuoteChar"/>
    <w:uiPriority w:val="30"/>
    <w:qFormat/>
    <w:rsid w:val="00212E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2E0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12E05"/>
    <w:rPr>
      <w:smallCaps/>
      <w:color w:val="auto"/>
      <w:u w:val="single"/>
    </w:rPr>
  </w:style>
  <w:style w:type="character" w:styleId="IntenseReference">
    <w:name w:val="Intense Reference"/>
    <w:basedOn w:val="DefaultParagraphFont"/>
    <w:uiPriority w:val="32"/>
    <w:qFormat/>
    <w:rsid w:val="00212E05"/>
    <w:rPr>
      <w:b/>
      <w:bCs/>
      <w:smallCaps/>
      <w:color w:val="auto"/>
      <w:spacing w:val="5"/>
      <w:u w:val="single"/>
    </w:rPr>
  </w:style>
  <w:style w:type="paragraph" w:customStyle="1" w:styleId="2ColumnHeading">
    <w:name w:val="2Column Heading"/>
    <w:basedOn w:val="BodyText"/>
    <w:qFormat/>
    <w:rsid w:val="00212E05"/>
    <w:pPr>
      <w:spacing w:after="60"/>
      <w:ind w:left="-2268"/>
    </w:pPr>
    <w:rPr>
      <w:b/>
    </w:rPr>
  </w:style>
  <w:style w:type="paragraph" w:customStyle="1" w:styleId="Heading1TOC">
    <w:name w:val="Heading1 TOC"/>
    <w:basedOn w:val="Normal"/>
    <w:qFormat/>
    <w:rsid w:val="00212E05"/>
    <w:pPr>
      <w:spacing w:before="240" w:after="120"/>
    </w:pPr>
    <w:rPr>
      <w:rFonts w:ascii="Times New Roman" w:hAnsi="Times New Roman"/>
      <w:b/>
      <w:sz w:val="32"/>
    </w:rPr>
  </w:style>
  <w:style w:type="paragraph" w:customStyle="1" w:styleId="Heading2TOC">
    <w:name w:val="Heading2 TOC"/>
    <w:basedOn w:val="Normal"/>
    <w:qFormat/>
    <w:rsid w:val="00212E05"/>
    <w:pPr>
      <w:spacing w:before="240" w:after="60"/>
    </w:pPr>
    <w:rPr>
      <w:rFonts w:ascii="Times New Roman" w:hAnsi="Times New Roman"/>
      <w:b/>
      <w:sz w:val="28"/>
    </w:rPr>
  </w:style>
  <w:style w:type="character" w:customStyle="1" w:styleId="Underline">
    <w:name w:val="Underline"/>
    <w:basedOn w:val="DefaultParagraphFont"/>
    <w:qFormat/>
    <w:rsid w:val="00212E05"/>
    <w:rPr>
      <w:u w:val="single"/>
    </w:rPr>
  </w:style>
  <w:style w:type="character" w:customStyle="1" w:styleId="BoldandItalics">
    <w:name w:val="Bold and Italics"/>
    <w:qFormat/>
    <w:rsid w:val="00212E05"/>
    <w:rPr>
      <w:b/>
      <w:i/>
      <w:u w:val="none"/>
    </w:rPr>
  </w:style>
  <w:style w:type="paragraph" w:styleId="BalloonText">
    <w:name w:val="Balloon Text"/>
    <w:basedOn w:val="Normal"/>
    <w:link w:val="BalloonTextChar"/>
    <w:rsid w:val="00212E05"/>
    <w:rPr>
      <w:rFonts w:ascii="Tahoma" w:hAnsi="Tahoma" w:cs="Tahoma"/>
      <w:sz w:val="16"/>
      <w:szCs w:val="16"/>
    </w:rPr>
  </w:style>
  <w:style w:type="character" w:customStyle="1" w:styleId="BalloonTextChar">
    <w:name w:val="Balloon Text Char"/>
    <w:basedOn w:val="DefaultParagraphFont"/>
    <w:link w:val="BalloonText"/>
    <w:rsid w:val="00212E0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12E0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12E0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12E05"/>
    <w:rPr>
      <w:b/>
      <w:color w:val="660033"/>
      <w:spacing w:val="0"/>
    </w:rPr>
  </w:style>
  <w:style w:type="paragraph" w:customStyle="1" w:styleId="Nameditemlist">
    <w:name w:val="Named item list"/>
    <w:basedOn w:val="BodyText"/>
    <w:qFormat/>
    <w:rsid w:val="00212E0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1446</Words>
  <Characters>9125</Characters>
  <Application>Microsoft Office Word</Application>
  <DocSecurity>0</DocSecurity>
  <Lines>509</Lines>
  <Paragraphs>220</Paragraphs>
  <ScaleCrop>false</ScaleCrop>
  <Company>Author-it Software Corporation Ltd.</Company>
  <LinksUpToDate>false</LinksUpToDate>
  <CharactersWithSpaces>10466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SRXINU011A Develop and maintain a competitive pricing strategy for a leisure and recreation service</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2012-10-11T22:27:00Z</dcterms:created>
  <dcterms:modified xsi:type="dcterms:W3CDTF">2012-10-11T22:27:00Z</dcterms:modified>
</cp:coreProperties>
</file>