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D83" w:rsidP="00482D83">
      <w:pPr>
        <w:pStyle w:val="Title"/>
      </w:pPr>
      <w:r>
        <w:fldChar w:fldCharType="begin"/>
      </w:r>
      <w:r>
        <w:instrText xml:space="preserve"> TITLE   \* MERGEFORMAT </w:instrText>
      </w:r>
      <w:r>
        <w:fldChar w:fldCharType="separate"/>
      </w:r>
      <w:r>
        <w:t>SRXGRO002A Deal with conflict</w:t>
      </w:r>
      <w:r>
        <w:fldChar w:fldCharType="end"/>
      </w:r>
    </w:p>
    <w:p w:rsidR="00482D83" w:rsidP="00482D83">
      <w:pPr>
        <w:pStyle w:val="Version"/>
        <w:sectPr w:rsidSect="001E7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A34" w:rsidP="001E7A34">
      <w:pPr>
        <w:pStyle w:val="SuperHeading"/>
      </w:pPr>
      <w:r w:rsidRPr="001E7A34">
        <w:t>SRXGRO002A Deal with conflict</w:t>
      </w:r>
    </w:p>
    <w:p w:rsidR="00000000" w:rsidRPr="001E7A34" w:rsidP="001E7A34">
      <w:pPr>
        <w:pStyle w:val="Heading1"/>
      </w:pPr>
      <w:bookmarkStart w:id="1" w:name="O_325991"/>
      <w:bookmarkEnd w:id="1"/>
      <w:r w:rsidRPr="001E7A34">
        <w:t>Modification History</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2" w:name="O_325992"/>
      <w:bookmarkEnd w:id="2"/>
      <w:r w:rsidRPr="001E7A34">
        <w:t>Unit Descriptor</w:t>
      </w:r>
    </w:p>
    <w:p w:rsidR="00000000" w:rsidRPr="001E7A34" w:rsidP="001E7A34">
      <w:pPr>
        <w:pStyle w:val="BodyText"/>
      </w:pPr>
      <w:r w:rsidRPr="001E7A34">
        <w:rPr>
          <w:rStyle w:val="SpecialBold"/>
        </w:rPr>
        <w:t>This unit has been developed for the Community Recreation, Fitness, Outdoor Recreation and Sport Industry Training Packages.</w:t>
      </w:r>
    </w:p>
    <w:p w:rsidR="00000000" w:rsidRPr="001E7A34" w:rsidP="001E7A34">
      <w:pPr>
        <w:pStyle w:val="BodyText"/>
      </w:pPr>
      <w:r w:rsidRPr="001E7A34">
        <w:rPr>
          <w:rStyle w:val="SpecialBold"/>
        </w:rPr>
        <w:t>This unit covers the knowledge and skills required to deal ef</w:t>
      </w:r>
      <w:r w:rsidRPr="001E7A34">
        <w:rPr>
          <w:rStyle w:val="SpecialBold"/>
        </w:rPr>
        <w:t xml:space="preserve">fectively with conflict in the workplace. </w:t>
      </w:r>
    </w:p>
    <w:p w:rsidR="00000000" w:rsidRPr="001E7A34" w:rsidP="001E7A34">
      <w:pPr>
        <w:pStyle w:val="BodyText"/>
      </w:pPr>
      <w:r w:rsidRPr="001E7A34">
        <w:rPr>
          <w:rStyle w:val="SpecialBold"/>
        </w:rPr>
        <w:t>This unit has been developed for the Community Recreation, Fitness, Outdoor Recreation and Sport Industry Training Packages.</w:t>
      </w:r>
    </w:p>
    <w:p w:rsidR="00000000" w:rsidRPr="001E7A34" w:rsidP="001E7A34">
      <w:pPr>
        <w:pStyle w:val="BodyText"/>
      </w:pPr>
      <w:r w:rsidRPr="001E7A34">
        <w:rPr>
          <w:rStyle w:val="SpecialBold"/>
        </w:rPr>
        <w:t xml:space="preserve">This unit covers the knowledge and skills required to deal effectively with conflict in </w:t>
      </w:r>
      <w:r w:rsidRPr="001E7A34">
        <w:rPr>
          <w:rStyle w:val="SpecialBold"/>
        </w:rPr>
        <w:t xml:space="preserve">the workplace. </w:t>
      </w:r>
    </w:p>
    <w:p w:rsidR="00000000" w:rsidRPr="001E7A34" w:rsidP="001E7A34">
      <w:pPr>
        <w:pStyle w:val="AllowPageBreak"/>
      </w:pPr>
    </w:p>
    <w:p w:rsidR="00000000" w:rsidRPr="001E7A34" w:rsidP="001E7A34">
      <w:pPr>
        <w:pStyle w:val="Heading1"/>
      </w:pPr>
      <w:bookmarkStart w:id="3" w:name="O_325995"/>
      <w:bookmarkEnd w:id="3"/>
      <w:r w:rsidRPr="001E7A34">
        <w:t>Application of the Unit</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4" w:name="O_325994"/>
      <w:bookmarkEnd w:id="4"/>
      <w:r w:rsidRPr="001E7A34">
        <w:t>Licensing/Regulatory Information</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5" w:name="O_325993"/>
      <w:bookmarkEnd w:id="5"/>
      <w:r w:rsidRPr="001E7A34">
        <w:t>Pre-Requisites</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6" w:name="O_325986"/>
      <w:bookmarkEnd w:id="6"/>
      <w:r w:rsidRPr="001E7A34">
        <w:t>Employability Skills Information</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7" w:name="O_325996"/>
      <w:bookmarkEnd w:id="7"/>
      <w:r w:rsidRPr="001E7A34">
        <w:t>Elements and Performance Criteria Pre-Content</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8" w:name="O_325997"/>
      <w:bookmarkEnd w:id="8"/>
      <w:r w:rsidRPr="001E7A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82D8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Elements and Performance Criteria</w:t>
            </w:r>
          </w:p>
        </w:tc>
      </w:tr>
      <w:tr w:rsidTr="00482D8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Performance Criteria</w:t>
            </w:r>
          </w:p>
        </w:tc>
      </w:tr>
      <w:tr w:rsidTr="00482D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1</w:t>
            </w:r>
          </w:p>
        </w:tc>
        <w:tc>
          <w:tcPr>
            <w:tcW w:w="3000" w:type="dxa"/>
            <w:vMerge w:val="restart"/>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 xml:space="preserve">  Identify conflict situations </w:t>
            </w: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1.1</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Identify (quickly) signs and possible causes of conflict </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1.2</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Determine accurately the stage of the conflict, with respect to progression and possible escalation</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1.3</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Take swift and tactful action to prevent escalation</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1.4</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Identify (quickly) situations where personal safety of clients or staff may be threatened and organise appropriate assistance (if required)</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1.5</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Identify factors within the individual or workplace environment which relate to the developing conflict</w:t>
            </w:r>
          </w:p>
        </w:tc>
      </w:tr>
      <w:tr w:rsidTr="00482D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2</w:t>
            </w:r>
          </w:p>
        </w:tc>
        <w:tc>
          <w:tcPr>
            <w:tcW w:w="3000" w:type="dxa"/>
            <w:vMerge w:val="restart"/>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 xml:space="preserve">  Implement conflict resolution strategies</w:t>
            </w: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2.1</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Take responsibility for resolving the conflict within scope of individual responsibility</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2.2</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Clarify </w:t>
            </w:r>
            <w:r w:rsidRPr="001E7A34">
              <w:rPr>
                <w:rStyle w:val="SpecialBold"/>
              </w:rPr>
              <w:t xml:space="preserve">factors and issues relevant to the conflict </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2.3</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Demonstrate correct use of </w:t>
            </w:r>
            <w:r w:rsidRPr="001E7A34">
              <w:rPr>
                <w:rStyle w:val="SpecialBold"/>
              </w:rPr>
              <w:t xml:space="preserve">conflict resolution techniques </w:t>
            </w:r>
            <w:r w:rsidRPr="001E7A34">
              <w:t>to manage the conflict after consideration of the particular situation</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2.4</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Identify </w:t>
            </w:r>
            <w:r w:rsidRPr="001E7A34">
              <w:rPr>
                <w:rStyle w:val="SpecialBold"/>
              </w:rPr>
              <w:t xml:space="preserve">options for resolution </w:t>
            </w:r>
            <w:r w:rsidRPr="001E7A34">
              <w:t>of the conflict which allow for constructive responses to be negotiated and enable established work relationships t</w:t>
            </w:r>
            <w:r w:rsidRPr="001E7A34">
              <w:t>o continue</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2.5</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Encourage, treat with respect, and accept (where appropriate) all points of view during negotiations and discussions</w:t>
            </w:r>
          </w:p>
        </w:tc>
      </w:tr>
      <w:tr w:rsidTr="00482D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3</w:t>
            </w:r>
          </w:p>
        </w:tc>
        <w:tc>
          <w:tcPr>
            <w:tcW w:w="3000" w:type="dxa"/>
            <w:vMerge w:val="restart"/>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 xml:space="preserve">  Use effective interpersonal skills </w:t>
            </w: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3.1</w:t>
            </w:r>
          </w:p>
        </w:tc>
        <w:tc>
          <w:tcPr>
            <w:tcW w:w="51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Demonstrate use of effective verbal and non verbal communication during nego</w:t>
            </w:r>
            <w:r w:rsidRPr="001E7A34">
              <w:t>tiations (including body language, questioning, language style, active listening and reflection)</w:t>
            </w:r>
          </w:p>
        </w:tc>
      </w:tr>
      <w:tr w:rsidTr="00482D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3.2</w:t>
            </w:r>
          </w:p>
        </w:tc>
        <w:tc>
          <w:tcPr>
            <w:tcW w:w="51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Provide assertive feedback, and receive feedback non-defensively during negotiations</w:t>
            </w:r>
          </w:p>
        </w:tc>
      </w:tr>
    </w:tbl>
    <w:p w:rsidR="00000000" w:rsidRPr="001E7A34" w:rsidP="001E7A34">
      <w:pPr>
        <w:pStyle w:val="BodyText"/>
      </w:pPr>
    </w:p>
    <w:p w:rsidR="00000000" w:rsidRPr="001E7A34" w:rsidP="001E7A34">
      <w:pPr>
        <w:pStyle w:val="AllowPageBreak"/>
      </w:pPr>
    </w:p>
    <w:p w:rsidR="00000000" w:rsidRPr="001E7A34" w:rsidP="001E7A34">
      <w:pPr>
        <w:pStyle w:val="Heading1"/>
      </w:pPr>
      <w:bookmarkStart w:id="9" w:name="O_325987"/>
      <w:bookmarkEnd w:id="9"/>
      <w:r w:rsidRPr="001E7A34">
        <w:t>Required Skills and Knowledge</w:t>
      </w:r>
    </w:p>
    <w:p w:rsidR="00000000" w:rsidRPr="001E7A34" w:rsidP="001E7A34">
      <w:pPr>
        <w:pStyle w:val="BodyText"/>
      </w:pPr>
      <w:r w:rsidRPr="001E7A34">
        <w:t>Not applicable.</w:t>
      </w:r>
    </w:p>
    <w:p w:rsidR="00000000" w:rsidRPr="001E7A34" w:rsidP="001E7A34">
      <w:pPr>
        <w:pStyle w:val="AllowPageBreak"/>
      </w:pPr>
    </w:p>
    <w:p w:rsidR="00000000" w:rsidRPr="001E7A34" w:rsidP="001E7A34">
      <w:pPr>
        <w:pStyle w:val="Heading1"/>
      </w:pPr>
      <w:bookmarkStart w:id="10" w:name="O_325990"/>
      <w:bookmarkEnd w:id="10"/>
      <w:r w:rsidRPr="001E7A34">
        <w:t>Evidence Guide</w:t>
      </w:r>
    </w:p>
    <w:tbl>
      <w:tblPr>
        <w:tblW w:w="0" w:type="auto"/>
        <w:tblLayout w:type="fixed"/>
        <w:tblCellMar>
          <w:left w:w="62" w:type="dxa"/>
          <w:right w:w="62" w:type="dxa"/>
        </w:tblCellMar>
        <w:tblLook w:val="0000"/>
      </w:tblPr>
      <w:tblGrid>
        <w:gridCol w:w="9000"/>
      </w:tblGrid>
      <w:tr w:rsidTr="00482D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rPr>
                <w:rStyle w:val="SpecialBold"/>
              </w:rPr>
              <w:t>Evidence Guide</w:t>
            </w:r>
          </w:p>
          <w:p w:rsidR="00000000" w:rsidRPr="001E7A34" w:rsidP="001E7A34">
            <w:pPr>
              <w:pStyle w:val="BodyText"/>
            </w:pPr>
            <w:r w:rsidRPr="001E7A34">
              <w:t>The Evidence Guide identifies the critical aspects, knowledge and skills to be demonstrated to confirm competence for this unit. This is an integral part of the assessme</w:t>
            </w:r>
            <w:r w:rsidRPr="001E7A34">
              <w:t>nt of competence and should be read in conjunction with the Range Statements</w:t>
            </w:r>
          </w:p>
        </w:tc>
      </w:tr>
    </w:tbl>
    <w:p w:rsidR="00000000" w:rsidRPr="001E7A34" w:rsidP="001E7A34">
      <w:pPr>
        <w:pStyle w:val="BodyText"/>
      </w:pPr>
    </w:p>
    <w:tbl>
      <w:tblPr>
        <w:tblW w:w="0" w:type="auto"/>
        <w:tblLayout w:type="fixed"/>
        <w:tblCellMar>
          <w:left w:w="62" w:type="dxa"/>
          <w:right w:w="62" w:type="dxa"/>
        </w:tblCellMar>
        <w:tblLook w:val="0000"/>
      </w:tblPr>
      <w:tblGrid>
        <w:gridCol w:w="4500"/>
        <w:gridCol w:w="4500"/>
      </w:tblGrid>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Assessment must confirm sufficient knowledge of typical symptoms and causes of conflict in the work environment and conflict resolution techniques</w:t>
            </w:r>
          </w:p>
          <w:p w:rsidR="00000000" w:rsidRPr="001E7A34" w:rsidP="001E7A34">
            <w:pPr>
              <w:pStyle w:val="BodyText"/>
            </w:pPr>
            <w:r w:rsidRPr="001E7A34">
              <w:t>Assessment of performance should be over the resolution of a minimum of three (3) different conflict situatio</w:t>
            </w:r>
            <w:r w:rsidRPr="001E7A34">
              <w:t>ns, covering the prescribed number of categories from the Range Statements</w:t>
            </w:r>
          </w:p>
          <w:p w:rsidR="00000000" w:rsidRPr="001E7A34" w:rsidP="001E7A34">
            <w:pPr>
              <w:pStyle w:val="BodyText"/>
            </w:pPr>
            <w:r w:rsidRPr="001E7A34">
              <w:t xml:space="preserve">Assessment must confirm the ability to apply this knowledge and appropriate techniques to   </w:t>
            </w:r>
          </w:p>
          <w:p w:rsidR="00000000" w:rsidRPr="001E7A34" w:rsidP="001E7A34">
            <w:pPr>
              <w:pStyle w:val="BodyText"/>
            </w:pPr>
            <w:r w:rsidRPr="001E7A34">
              <w:t>identify sources of conflict in the workplace</w:t>
            </w:r>
          </w:p>
          <w:p w:rsidR="00000000" w:rsidRPr="001E7A34" w:rsidP="001E7A34">
            <w:pPr>
              <w:pStyle w:val="BodyText"/>
            </w:pPr>
            <w:r w:rsidRPr="001E7A34">
              <w:t>resolve a range of different conflict situ</w:t>
            </w:r>
            <w:r w:rsidRPr="001E7A34">
              <w:t>ations, using different options for resolution</w:t>
            </w:r>
          </w:p>
          <w:p w:rsidR="00000000" w:rsidP="001E7A34">
            <w:pPr>
              <w:pStyle w:val="BodyText"/>
              <w:rPr>
                <w:lang w:val="en-NZ"/>
              </w:rPr>
            </w:pPr>
            <w:r w:rsidRPr="001E7A34">
              <w:t>use suitable communication skills to facilitate effective discussion between all parties and achieve resolution</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This unit must be assessed after attainment of competency in </w:t>
            </w:r>
            <w:r w:rsidRPr="001E7A34">
              <w:t xml:space="preserve">the following unit(s)   </w:t>
            </w:r>
          </w:p>
          <w:p w:rsidR="00000000" w:rsidRPr="001E7A34" w:rsidP="001E7A34">
            <w:pPr>
              <w:pStyle w:val="BodyText"/>
            </w:pPr>
            <w:r w:rsidRPr="001E7A34">
              <w:t>Nil</w:t>
            </w:r>
          </w:p>
          <w:p w:rsidR="00000000" w:rsidRPr="001E7A34" w:rsidP="001E7A34">
            <w:pPr>
              <w:pStyle w:val="BodyText"/>
            </w:pPr>
          </w:p>
          <w:p w:rsidR="00000000" w:rsidRPr="001E7A34" w:rsidP="001E7A34">
            <w:pPr>
              <w:pStyle w:val="BodyText"/>
            </w:pPr>
            <w:r w:rsidRPr="001E7A34">
              <w:t xml:space="preserve">This unit must be assessed in conjunction with the following unit(s)     </w:t>
            </w:r>
          </w:p>
          <w:p w:rsidR="00000000" w:rsidRPr="001E7A34" w:rsidP="001E7A34">
            <w:pPr>
              <w:pStyle w:val="BodyText"/>
            </w:pPr>
            <w:r w:rsidRPr="001E7A34">
              <w:t>Nil</w:t>
            </w:r>
          </w:p>
          <w:p w:rsidR="00000000" w:rsidRPr="001E7A34" w:rsidP="001E7A34">
            <w:pPr>
              <w:pStyle w:val="BodyText"/>
            </w:pPr>
          </w:p>
          <w:p w:rsidR="00000000" w:rsidRPr="001E7A34" w:rsidP="001E7A34">
            <w:pPr>
              <w:pStyle w:val="BodyText"/>
            </w:pPr>
            <w:r w:rsidRPr="001E7A34">
              <w:t xml:space="preserve">For the purpose of integrated assessment, this unit may be assessed in conjunction with the following unit(s)     </w:t>
            </w:r>
          </w:p>
          <w:p w:rsidR="00000000" w:rsidP="001E7A34">
            <w:pPr>
              <w:pStyle w:val="BodyText"/>
              <w:rPr>
                <w:lang w:val="en-NZ"/>
              </w:rPr>
            </w:pPr>
            <w:r w:rsidRPr="001E7A34">
              <w:t xml:space="preserve">Nil </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Required knowledge   </w:t>
            </w:r>
          </w:p>
          <w:p w:rsidR="00000000" w:rsidRPr="001E7A34" w:rsidP="001E7A34">
            <w:pPr>
              <w:pStyle w:val="BodyText"/>
            </w:pPr>
            <w:r w:rsidRPr="001E7A34">
              <w:t>Signs and stages of conflict in the workplace</w:t>
            </w:r>
          </w:p>
          <w:p w:rsidR="00000000" w:rsidRPr="001E7A34" w:rsidP="001E7A34">
            <w:pPr>
              <w:pStyle w:val="BodyText"/>
            </w:pPr>
            <w:r w:rsidRPr="001E7A34">
              <w:t>Possible causes/sources of conflict (ideational, status and power, goal conflict)</w:t>
            </w:r>
          </w:p>
          <w:p w:rsidR="00000000" w:rsidRPr="001E7A34" w:rsidP="001E7A34">
            <w:pPr>
              <w:pStyle w:val="BodyText"/>
            </w:pPr>
            <w:r w:rsidRPr="001E7A34">
              <w:t>Functions of conflict (functional and dysfunctional)</w:t>
            </w:r>
          </w:p>
          <w:p w:rsidR="00000000" w:rsidRPr="001E7A34" w:rsidP="001E7A34">
            <w:pPr>
              <w:pStyle w:val="BodyText"/>
            </w:pPr>
            <w:r w:rsidRPr="001E7A34">
              <w:t>Options for constructiv</w:t>
            </w:r>
            <w:r w:rsidRPr="001E7A34">
              <w:t>e responses to typical conflict situations</w:t>
            </w:r>
          </w:p>
          <w:p w:rsidR="00000000" w:rsidRPr="001E7A34" w:rsidP="001E7A34">
            <w:pPr>
              <w:pStyle w:val="BodyText"/>
            </w:pPr>
          </w:p>
          <w:p w:rsidR="00000000" w:rsidRPr="001E7A34" w:rsidP="001E7A34">
            <w:pPr>
              <w:pStyle w:val="BodyText"/>
            </w:pPr>
            <w:r w:rsidRPr="001E7A34">
              <w:t xml:space="preserve">Required skills     </w:t>
            </w:r>
          </w:p>
          <w:p w:rsidR="00000000" w:rsidRPr="001E7A34" w:rsidP="001E7A34">
            <w:pPr>
              <w:pStyle w:val="BodyText"/>
            </w:pPr>
            <w:r w:rsidRPr="001E7A34">
              <w:t>Interpersonal skills</w:t>
            </w:r>
          </w:p>
          <w:p w:rsidR="00000000" w:rsidRPr="001E7A34" w:rsidP="001E7A34">
            <w:pPr>
              <w:pStyle w:val="BodyText"/>
            </w:pPr>
            <w:r w:rsidRPr="001E7A34">
              <w:t>Participation in small informal work groups</w:t>
            </w:r>
          </w:p>
          <w:p w:rsidR="00000000" w:rsidRPr="001E7A34" w:rsidP="001E7A34">
            <w:pPr>
              <w:pStyle w:val="BodyText"/>
            </w:pPr>
            <w:r w:rsidRPr="001E7A34">
              <w:t>Problem solving</w:t>
            </w:r>
          </w:p>
          <w:p w:rsidR="00000000" w:rsidP="001E7A34">
            <w:pPr>
              <w:pStyle w:val="BodyText"/>
              <w:rPr>
                <w:lang w:val="en-NZ"/>
              </w:rPr>
            </w:pPr>
            <w:r w:rsidRPr="001E7A34">
              <w:t xml:space="preserve">Ability to gather, record, and convey information </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Physical resources - assessment of t</w:t>
            </w:r>
            <w:r w:rsidRPr="001E7A34">
              <w:t xml:space="preserve">his unit of competency requires access to    </w:t>
            </w:r>
          </w:p>
          <w:p w:rsidR="00000000" w:rsidRPr="001E7A34" w:rsidP="001E7A34">
            <w:pPr>
              <w:pStyle w:val="BodyText"/>
            </w:pPr>
            <w:r w:rsidRPr="001E7A34">
              <w:t xml:space="preserve">real or simulated work group situations </w:t>
            </w:r>
          </w:p>
          <w:p w:rsidR="00000000" w:rsidRPr="001E7A34" w:rsidP="001E7A34">
            <w:pPr>
              <w:pStyle w:val="BodyText"/>
            </w:pPr>
            <w:r w:rsidRPr="001E7A34">
              <w:t>access to information relevant to the workplace</w:t>
            </w:r>
          </w:p>
          <w:p w:rsidR="00000000" w:rsidRPr="001E7A34" w:rsidP="001E7A34">
            <w:pPr>
              <w:pStyle w:val="BodyText"/>
            </w:pPr>
          </w:p>
          <w:p w:rsidR="00000000" w:rsidRPr="001E7A34" w:rsidP="001E7A34">
            <w:pPr>
              <w:pStyle w:val="BodyText"/>
            </w:pPr>
            <w:r w:rsidRPr="001E7A34">
              <w:t>Human resources - assessment of this unit of competency will require human resources consistent with those outlined in t</w:t>
            </w:r>
            <w:r w:rsidRPr="001E7A34">
              <w:t xml:space="preserve">he Assessment Guidelines. That is, assessors (or persons within the assessment team) must      </w:t>
            </w:r>
          </w:p>
          <w:p w:rsidR="00000000" w:rsidRPr="001E7A34" w:rsidP="001E7A34">
            <w:pPr>
              <w:pStyle w:val="BodyText"/>
            </w:pPr>
            <w:r w:rsidRPr="001E7A34">
              <w:t xml:space="preserve">be competent in this unit but preferably be competent in the unit at the level above </w:t>
            </w:r>
          </w:p>
          <w:p w:rsidR="00000000" w:rsidRPr="001E7A34" w:rsidP="001E7A34">
            <w:pPr>
              <w:pStyle w:val="BodyText"/>
            </w:pPr>
            <w:r w:rsidRPr="001E7A34">
              <w:t xml:space="preserve">be current in their knowledge and understanding of the industry through provision of evidence of professional activity in the relevant area </w:t>
            </w:r>
          </w:p>
          <w:p w:rsidR="00000000" w:rsidP="001E7A34">
            <w:pPr>
              <w:pStyle w:val="BodyText"/>
              <w:rPr>
                <w:lang w:val="en-NZ"/>
              </w:rPr>
            </w:pPr>
            <w:r w:rsidRPr="001E7A34">
              <w:t xml:space="preserve">have attained the mandatory competency requirements for assessors under the Australian Quality Training Framework  </w:t>
            </w:r>
            <w:r w:rsidRPr="001E7A34">
              <w:t xml:space="preserve"> (AQTF) as specified in Standard 7.3 of the </w:t>
            </w:r>
            <w:r w:rsidRPr="001E7A34">
              <w:rPr>
                <w:rStyle w:val="SpecialBold"/>
              </w:rPr>
              <w:t>Standards for Registered Training Organisations</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Due to issues such as differences in conflict situations, this unit of competency must be assessed over the resolution of a minimum of t</w:t>
            </w:r>
            <w:r w:rsidRPr="001E7A34">
              <w:t xml:space="preserve">hree (3) different conflict situations, to ensure consistency of performance over the Range Statements and contexts applicable to conflict arising in workplaces </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This unit of competency must be assessed in the context of responding </w:t>
            </w:r>
            <w:r w:rsidRPr="001E7A34">
              <w:t>to a conflict issue arising during a sport or recreation activity for a group of clients. For valid and reliable assessment the clients should be real, i.e., not peers, and the sport or recreation activity should be similar to those that occur in the learn</w:t>
            </w:r>
            <w:r w:rsidRPr="001E7A34">
              <w:t xml:space="preserve">ers work environment. The environment should be safe with the hazards, circumstances and equipment likely to be encountered in a real workplace </w:t>
            </w:r>
          </w:p>
          <w:p w:rsidR="00000000" w:rsidRPr="001E7A34" w:rsidP="001E7A34">
            <w:pPr>
              <w:pStyle w:val="BodyText"/>
            </w:pPr>
            <w:r w:rsidRPr="001E7A34">
              <w:t>Assessment of this unit of competency will usually include observation of processes and procedures, oral and/or</w:t>
            </w:r>
            <w:r w:rsidRPr="001E7A34">
              <w:t xml:space="preserve"> written questioning on required knowledge and skills and consideration of required attitudes </w:t>
            </w:r>
          </w:p>
          <w:p w:rsidR="00000000" w:rsidRPr="001E7A34" w:rsidP="001E7A34">
            <w:pPr>
              <w:pStyle w:val="BodyText"/>
            </w:pPr>
            <w:r w:rsidRPr="001E7A34">
              <w:t>Where performance is not directly observed and/or is required to be demonstrated over a "period of time" and/or in a "number of locations", any evidence should b</w:t>
            </w:r>
            <w:r w:rsidRPr="001E7A34">
              <w:t xml:space="preserve">e authenticated by colleagues, supervisors, clients or other appropriate persons </w:t>
            </w:r>
          </w:p>
        </w:tc>
      </w:tr>
    </w:tbl>
    <w:p w:rsidR="00000000" w:rsidRPr="001E7A34" w:rsidP="001E7A34">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82D83">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KEY COMPETENCIES</w:t>
            </w:r>
          </w:p>
        </w:tc>
      </w:tr>
      <w:tr w:rsidTr="00482D83">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Use Technology </w:t>
            </w:r>
          </w:p>
        </w:tc>
      </w:tr>
      <w:tr w:rsidTr="00482D83">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2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2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2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3 </w:t>
            </w:r>
          </w:p>
        </w:tc>
        <w:tc>
          <w:tcPr>
            <w:tcW w:w="1285"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t xml:space="preserve">- </w:t>
            </w:r>
          </w:p>
        </w:tc>
      </w:tr>
      <w:tr w:rsidTr="00482D83">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These levels do not relate to the Australian Qualifications Framework. They relate to the seven areas of generic competency that underpin effective workplace practice</w:t>
            </w:r>
            <w:r w:rsidRPr="001E7A34">
              <w:t>s.</w:t>
            </w:r>
          </w:p>
          <w:p w:rsidR="00000000" w:rsidRPr="001E7A34" w:rsidP="001E7A34">
            <w:pPr>
              <w:pStyle w:val="BodyText"/>
            </w:pPr>
            <w:r w:rsidRPr="001E7A34">
              <w:t>The three levels of performance (1, 2 and 3) denote the level of competency required to perform the task:</w:t>
            </w:r>
          </w:p>
          <w:p w:rsidR="00000000" w:rsidRPr="001E7A34" w:rsidP="001E7A34">
            <w:pPr>
              <w:pStyle w:val="BodyText"/>
            </w:pPr>
            <w:r w:rsidRPr="001E7A34">
              <w:t>Use routine approaches</w:t>
            </w:r>
          </w:p>
          <w:p w:rsidR="00000000" w:rsidRPr="001E7A34" w:rsidP="001E7A34">
            <w:pPr>
              <w:pStyle w:val="BodyText"/>
            </w:pPr>
            <w:r w:rsidRPr="001E7A34">
              <w:t>Select from routine approaches</w:t>
            </w:r>
          </w:p>
          <w:p w:rsidR="00000000" w:rsidRPr="001E7A34" w:rsidP="001E7A34">
            <w:pPr>
              <w:pStyle w:val="BodyText"/>
            </w:pPr>
            <w:r w:rsidRPr="001E7A34">
              <w:t>Establish new approaches</w:t>
            </w:r>
          </w:p>
          <w:p w:rsidR="00000000" w:rsidRPr="001E7A34" w:rsidP="001E7A34">
            <w:pPr>
              <w:pStyle w:val="BodyText"/>
            </w:pPr>
            <w:r w:rsidRPr="001E7A34">
              <w:rPr>
                <w:rStyle w:val="SpecialBold"/>
              </w:rPr>
              <w:t>Collecting</w:t>
            </w:r>
            <w:r w:rsidRPr="001E7A34">
              <w:t xml:space="preserve">, </w:t>
            </w:r>
            <w:r w:rsidRPr="001E7A34">
              <w:rPr>
                <w:rStyle w:val="SpecialBold"/>
              </w:rPr>
              <w:t>analysing and organising information</w:t>
            </w:r>
            <w:r w:rsidRPr="001E7A34">
              <w:t xml:space="preserve"> - Collecting inform</w:t>
            </w:r>
            <w:r w:rsidRPr="001E7A34">
              <w:t>ation objectively from all stakeholders involved in a conflict situation</w:t>
            </w:r>
          </w:p>
          <w:p w:rsidR="00000000" w:rsidRPr="001E7A34" w:rsidP="001E7A34">
            <w:pPr>
              <w:pStyle w:val="BodyText"/>
            </w:pPr>
            <w:r w:rsidRPr="001E7A34">
              <w:rPr>
                <w:rStyle w:val="SpecialBold"/>
              </w:rPr>
              <w:t>Communicating ideas and information</w:t>
            </w:r>
            <w:r w:rsidRPr="001E7A34">
              <w:t xml:space="preserve"> - Liaising with all stakeholders and presenting solution-focused ideas </w:t>
            </w:r>
          </w:p>
          <w:p w:rsidR="00000000" w:rsidRPr="001E7A34" w:rsidP="001E7A34">
            <w:pPr>
              <w:pStyle w:val="BodyText"/>
            </w:pPr>
            <w:r w:rsidRPr="001E7A34">
              <w:rPr>
                <w:rStyle w:val="SpecialBold"/>
              </w:rPr>
              <w:t>Planning and organising activities</w:t>
            </w:r>
            <w:r w:rsidRPr="001E7A34">
              <w:t xml:space="preserve"> - Not applicable</w:t>
            </w:r>
          </w:p>
          <w:p w:rsidR="00000000" w:rsidRPr="001E7A34" w:rsidP="001E7A34">
            <w:pPr>
              <w:pStyle w:val="BodyText"/>
            </w:pPr>
            <w:r w:rsidRPr="001E7A34">
              <w:rPr>
                <w:rStyle w:val="SpecialBold"/>
              </w:rPr>
              <w:t xml:space="preserve">Working with teams and </w:t>
            </w:r>
            <w:r w:rsidRPr="001E7A34">
              <w:rPr>
                <w:rStyle w:val="SpecialBold"/>
              </w:rPr>
              <w:t>others</w:t>
            </w:r>
            <w:r w:rsidRPr="001E7A34">
              <w:t xml:space="preserve"> - Collaboratively working with people and negotiating and consulting for a resolution</w:t>
            </w:r>
          </w:p>
          <w:p w:rsidR="00000000" w:rsidRPr="001E7A34" w:rsidP="001E7A34">
            <w:pPr>
              <w:pStyle w:val="BodyText"/>
            </w:pPr>
            <w:r w:rsidRPr="001E7A34">
              <w:rPr>
                <w:rStyle w:val="SpecialBold"/>
              </w:rPr>
              <w:t>Using mathematical ideas and techniques</w:t>
            </w:r>
            <w:r w:rsidRPr="001E7A34">
              <w:t xml:space="preserve"> - Not applicable</w:t>
            </w:r>
          </w:p>
          <w:p w:rsidR="00000000" w:rsidRPr="001E7A34" w:rsidP="001E7A34">
            <w:pPr>
              <w:pStyle w:val="BodyText"/>
            </w:pPr>
            <w:r w:rsidRPr="001E7A34">
              <w:rPr>
                <w:rStyle w:val="SpecialBold"/>
              </w:rPr>
              <w:t>Solving problems</w:t>
            </w:r>
            <w:r w:rsidRPr="001E7A34">
              <w:t xml:space="preserve"> - Resolving conflict and/or preventing conflict from arising in a workplace situation</w:t>
            </w:r>
          </w:p>
          <w:p w:rsidR="00000000" w:rsidRPr="001E7A34" w:rsidP="001E7A34">
            <w:pPr>
              <w:pStyle w:val="BodyText"/>
            </w:pPr>
            <w:r w:rsidRPr="001E7A34">
              <w:rPr>
                <w:rStyle w:val="SpecialBold"/>
              </w:rPr>
              <w:t>Using technology</w:t>
            </w:r>
            <w:r w:rsidRPr="001E7A34">
              <w:t xml:space="preserve"> - Not applicable </w:t>
            </w:r>
          </w:p>
          <w:p w:rsidR="00000000" w:rsidRPr="001E7A34" w:rsidP="001E7A34">
            <w:pPr>
              <w:pStyle w:val="BodyText"/>
            </w:pPr>
            <w:r w:rsidRPr="001E7A34">
              <w:t xml:space="preserve">Please refer to the Assessment Guidelines for advice on how to use the Key Competencies. </w:t>
            </w:r>
          </w:p>
        </w:tc>
      </w:tr>
    </w:tbl>
    <w:p w:rsidR="00000000" w:rsidRPr="001E7A34" w:rsidP="001E7A34">
      <w:pPr>
        <w:pStyle w:val="BodyText"/>
      </w:pPr>
    </w:p>
    <w:p w:rsidR="00000000" w:rsidRPr="001E7A34" w:rsidP="001E7A34">
      <w:pPr>
        <w:pStyle w:val="AllowPageBreak"/>
      </w:pPr>
    </w:p>
    <w:p w:rsidR="00000000" w:rsidRPr="001E7A34" w:rsidP="001E7A34">
      <w:pPr>
        <w:pStyle w:val="Heading1"/>
      </w:pPr>
      <w:bookmarkStart w:id="11" w:name="O_325989"/>
      <w:bookmarkEnd w:id="11"/>
      <w:r w:rsidRPr="001E7A34">
        <w:t>Range Statement</w:t>
      </w:r>
    </w:p>
    <w:tbl>
      <w:tblPr>
        <w:tblW w:w="0" w:type="auto"/>
        <w:tblLayout w:type="fixed"/>
        <w:tblCellMar>
          <w:left w:w="62" w:type="dxa"/>
          <w:right w:w="62" w:type="dxa"/>
        </w:tblCellMar>
        <w:tblLook w:val="0000"/>
      </w:tblPr>
      <w:tblGrid>
        <w:gridCol w:w="9000"/>
      </w:tblGrid>
      <w:tr w:rsidTr="00482D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rPr>
                <w:rStyle w:val="SpecialBold"/>
              </w:rPr>
              <w:t>Range Statements</w:t>
            </w:r>
          </w:p>
          <w:p w:rsidR="00000000" w:rsidRPr="001E7A34" w:rsidP="001E7A34">
            <w:pPr>
              <w:pStyle w:val="BodyText"/>
            </w:pPr>
            <w:r w:rsidRPr="001E7A34">
              <w:t xml:space="preserve">The Range Statements provide advice to interpret the scope and context of this </w:t>
            </w:r>
            <w:r w:rsidRPr="001E7A34">
              <w:t>unit of competence, allowing for differences between enterprises and workplaces. The Range Statements relate to the unit as a whole and helps facilitate holistic assessment. In addition, the following variables may be present for this particular unit of co</w:t>
            </w:r>
            <w:r w:rsidRPr="001E7A34">
              <w:t>mpetency</w:t>
            </w:r>
          </w:p>
        </w:tc>
      </w:tr>
    </w:tbl>
    <w:p w:rsidR="00000000" w:rsidRPr="001E7A34" w:rsidP="001E7A34">
      <w:pPr>
        <w:pStyle w:val="BodyText"/>
      </w:pPr>
    </w:p>
    <w:tbl>
      <w:tblPr>
        <w:tblW w:w="0" w:type="auto"/>
        <w:tblLayout w:type="fixed"/>
        <w:tblCellMar>
          <w:left w:w="62" w:type="dxa"/>
          <w:right w:w="62" w:type="dxa"/>
        </w:tblCellMar>
        <w:tblLook w:val="0000"/>
      </w:tblPr>
      <w:tblGrid>
        <w:gridCol w:w="4500"/>
        <w:gridCol w:w="4500"/>
      </w:tblGrid>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CATEGORIES</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Conflict resolution techniques</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[all categories] </w:t>
            </w:r>
          </w:p>
          <w:p w:rsidR="00000000" w:rsidRPr="001E7A34" w:rsidP="001E7A34">
            <w:pPr>
              <w:pStyle w:val="BodyText"/>
            </w:pPr>
            <w:r w:rsidRPr="001E7A34">
              <w:t xml:space="preserve">approaches to conflict resolution include    </w:t>
            </w:r>
          </w:p>
          <w:p w:rsidR="00000000" w:rsidRPr="001E7A34" w:rsidP="001E7A34">
            <w:pPr>
              <w:pStyle w:val="BodyText"/>
            </w:pPr>
            <w:r w:rsidRPr="001E7A34">
              <w:t>withdrawal</w:t>
            </w:r>
          </w:p>
          <w:p w:rsidR="00000000" w:rsidRPr="001E7A34" w:rsidP="001E7A34">
            <w:pPr>
              <w:pStyle w:val="BodyText"/>
            </w:pPr>
            <w:r w:rsidRPr="001E7A34">
              <w:t>smoothing</w:t>
            </w:r>
          </w:p>
          <w:p w:rsidR="00000000" w:rsidRPr="001E7A34" w:rsidP="001E7A34">
            <w:pPr>
              <w:pStyle w:val="BodyText"/>
            </w:pPr>
            <w:r w:rsidRPr="001E7A34">
              <w:t>compromise</w:t>
            </w:r>
          </w:p>
          <w:p w:rsidR="00000000" w:rsidRPr="001E7A34" w:rsidP="001E7A34">
            <w:pPr>
              <w:pStyle w:val="BodyText"/>
            </w:pPr>
            <w:r w:rsidRPr="001E7A34">
              <w:t>forcing</w:t>
            </w:r>
          </w:p>
          <w:p w:rsidR="00000000" w:rsidRPr="001E7A34" w:rsidP="001E7A34">
            <w:pPr>
              <w:pStyle w:val="BodyText"/>
            </w:pPr>
            <w:r w:rsidRPr="001E7A34">
              <w:t xml:space="preserve">confrontation </w:t>
            </w:r>
          </w:p>
          <w:p w:rsidR="00000000" w:rsidRPr="001E7A34" w:rsidP="001E7A34">
            <w:pPr>
              <w:pStyle w:val="BodyText"/>
            </w:pPr>
            <w:r w:rsidRPr="001E7A34">
              <w:t xml:space="preserve">problem solving      </w:t>
            </w:r>
          </w:p>
          <w:p w:rsidR="00000000" w:rsidRPr="001E7A34" w:rsidP="001E7A34">
            <w:pPr>
              <w:pStyle w:val="BodyText"/>
            </w:pPr>
            <w:r w:rsidRPr="001E7A34">
              <w:t>compromise</w:t>
            </w:r>
          </w:p>
          <w:p w:rsidR="00000000" w:rsidRPr="001E7A34" w:rsidP="001E7A34">
            <w:pPr>
              <w:pStyle w:val="BodyText"/>
            </w:pPr>
            <w:r w:rsidRPr="001E7A34">
              <w:t>majority vote</w:t>
            </w:r>
          </w:p>
          <w:p w:rsidR="00000000" w:rsidP="001E7A34">
            <w:pPr>
              <w:pStyle w:val="BodyText"/>
              <w:rPr>
                <w:lang w:val="en-NZ"/>
              </w:rPr>
            </w:pPr>
            <w:r w:rsidRPr="001E7A34">
              <w:t xml:space="preserve">arbitration </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Confl</w:t>
            </w:r>
            <w:r w:rsidRPr="001E7A34">
              <w:rPr>
                <w:rStyle w:val="SpecialBold"/>
              </w:rPr>
              <w:t>ict situations</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[all categories] </w:t>
            </w:r>
          </w:p>
          <w:p w:rsidR="00000000" w:rsidRPr="001E7A34" w:rsidP="001E7A34">
            <w:pPr>
              <w:pStyle w:val="BodyText"/>
            </w:pPr>
            <w:r w:rsidRPr="001E7A34">
              <w:t xml:space="preserve">situations may include    </w:t>
            </w:r>
          </w:p>
          <w:p w:rsidR="00000000" w:rsidRPr="001E7A34" w:rsidP="001E7A34">
            <w:pPr>
              <w:pStyle w:val="BodyText"/>
            </w:pPr>
            <w:r w:rsidRPr="001E7A34">
              <w:t>client complaints</w:t>
            </w:r>
          </w:p>
          <w:p w:rsidR="00000000" w:rsidRPr="001E7A34" w:rsidP="001E7A34">
            <w:pPr>
              <w:pStyle w:val="BodyText"/>
            </w:pPr>
            <w:r w:rsidRPr="001E7A34">
              <w:t>conflicts among work colleagues</w:t>
            </w:r>
          </w:p>
          <w:p w:rsidR="00000000" w:rsidP="001E7A34">
            <w:pPr>
              <w:pStyle w:val="BodyText"/>
              <w:rPr>
                <w:lang w:val="en-NZ"/>
              </w:rPr>
            </w:pPr>
            <w:r w:rsidRPr="001E7A34">
              <w:t xml:space="preserve">conflict between clients/participants </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Factors related to conflict</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[all categories] </w:t>
            </w:r>
          </w:p>
          <w:p w:rsidR="00000000" w:rsidRPr="001E7A34" w:rsidP="001E7A34">
            <w:pPr>
              <w:pStyle w:val="BodyText"/>
            </w:pPr>
            <w:r w:rsidRPr="001E7A34">
              <w:t xml:space="preserve">factors contributing to conflict may include    </w:t>
            </w:r>
          </w:p>
          <w:p w:rsidR="00000000" w:rsidRPr="001E7A34" w:rsidP="001E7A34">
            <w:pPr>
              <w:pStyle w:val="BodyText"/>
            </w:pPr>
            <w:r w:rsidRPr="001E7A34">
              <w:t>opposing attitudes, values, beliefs</w:t>
            </w:r>
          </w:p>
          <w:p w:rsidR="00000000" w:rsidRPr="001E7A34" w:rsidP="001E7A34">
            <w:pPr>
              <w:pStyle w:val="BodyText"/>
            </w:pPr>
            <w:r w:rsidRPr="001E7A34">
              <w:t>individual versus group goals</w:t>
            </w:r>
          </w:p>
          <w:p w:rsidR="00000000" w:rsidRPr="001E7A34" w:rsidP="001E7A34">
            <w:pPr>
              <w:pStyle w:val="BodyText"/>
            </w:pPr>
            <w:r w:rsidRPr="001E7A34">
              <w:t>workload</w:t>
            </w:r>
          </w:p>
          <w:p w:rsidR="00000000" w:rsidRPr="001E7A34" w:rsidP="001E7A34">
            <w:pPr>
              <w:pStyle w:val="BodyText"/>
            </w:pPr>
            <w:r w:rsidRPr="001E7A34">
              <w:t>stress</w:t>
            </w:r>
          </w:p>
          <w:p w:rsidR="00000000" w:rsidP="001E7A34">
            <w:pPr>
              <w:pStyle w:val="BodyText"/>
              <w:rPr>
                <w:lang w:val="en-NZ"/>
              </w:rPr>
            </w:pPr>
            <w:r w:rsidRPr="001E7A34">
              <w:t xml:space="preserve">limited resources </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Interpersonal skills</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[all categories] </w:t>
            </w:r>
          </w:p>
          <w:p w:rsidR="00000000" w:rsidRPr="001E7A34" w:rsidP="001E7A34">
            <w:pPr>
              <w:pStyle w:val="BodyText"/>
            </w:pPr>
            <w:r w:rsidRPr="001E7A34">
              <w:t xml:space="preserve">communication    </w:t>
            </w:r>
          </w:p>
          <w:p w:rsidR="00000000" w:rsidRPr="001E7A34" w:rsidP="001E7A34">
            <w:pPr>
              <w:pStyle w:val="BodyText"/>
            </w:pPr>
            <w:r w:rsidRPr="001E7A34">
              <w:t xml:space="preserve">verbal </w:t>
            </w:r>
          </w:p>
          <w:p w:rsidR="00000000" w:rsidRPr="001E7A34" w:rsidP="001E7A34">
            <w:pPr>
              <w:pStyle w:val="BodyText"/>
            </w:pPr>
            <w:r w:rsidRPr="001E7A34">
              <w:t>non-verbal</w:t>
            </w:r>
          </w:p>
          <w:p w:rsidR="00000000" w:rsidRPr="001E7A34" w:rsidP="001E7A34">
            <w:pPr>
              <w:pStyle w:val="BodyText"/>
            </w:pPr>
          </w:p>
          <w:p w:rsidR="00000000" w:rsidRPr="001E7A34" w:rsidP="001E7A34">
            <w:pPr>
              <w:pStyle w:val="BodyText"/>
            </w:pPr>
            <w:r w:rsidRPr="001E7A34">
              <w:t xml:space="preserve">questioning   </w:t>
            </w:r>
          </w:p>
          <w:p w:rsidR="00000000" w:rsidRPr="001E7A34" w:rsidP="001E7A34">
            <w:pPr>
              <w:pStyle w:val="BodyText"/>
            </w:pPr>
            <w:r w:rsidRPr="001E7A34">
              <w:t xml:space="preserve">listening </w:t>
            </w:r>
          </w:p>
          <w:p w:rsidR="00000000" w:rsidRPr="001E7A34" w:rsidP="001E7A34">
            <w:pPr>
              <w:pStyle w:val="BodyText"/>
            </w:pPr>
            <w:r w:rsidRPr="001E7A34">
              <w:t xml:space="preserve">paraphrasing </w:t>
            </w:r>
          </w:p>
          <w:p w:rsidR="00000000" w:rsidRPr="001E7A34" w:rsidP="001E7A34">
            <w:pPr>
              <w:pStyle w:val="BodyText"/>
            </w:pPr>
            <w:r w:rsidRPr="001E7A34">
              <w:t xml:space="preserve">negotiating </w:t>
            </w:r>
          </w:p>
          <w:p w:rsidR="00000000" w:rsidRPr="001E7A34" w:rsidP="001E7A34">
            <w:pPr>
              <w:pStyle w:val="BodyText"/>
            </w:pPr>
            <w:r w:rsidRPr="001E7A34">
              <w:t xml:space="preserve">feedback </w:t>
            </w:r>
          </w:p>
        </w:tc>
      </w:tr>
    </w:tbl>
    <w:p w:rsidR="00000000" w:rsidRPr="001E7A34" w:rsidP="001E7A34">
      <w:pPr>
        <w:pStyle w:val="BodyText"/>
      </w:pPr>
    </w:p>
    <w:tbl>
      <w:tblPr>
        <w:tblW w:w="0" w:type="auto"/>
        <w:tblLayout w:type="fixed"/>
        <w:tblCellMar>
          <w:left w:w="62" w:type="dxa"/>
          <w:right w:w="62" w:type="dxa"/>
        </w:tblCellMar>
        <w:tblLook w:val="0000"/>
      </w:tblPr>
      <w:tblGrid>
        <w:gridCol w:w="4500"/>
        <w:gridCol w:w="4500"/>
      </w:tblGrid>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 xml:space="preserve">Options for </w:t>
            </w:r>
            <w:r w:rsidRPr="001E7A34">
              <w:rPr>
                <w:rStyle w:val="SpecialBold"/>
              </w:rPr>
              <w:t>resolution</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[all categories] </w:t>
            </w:r>
          </w:p>
          <w:p w:rsidR="00000000" w:rsidRPr="001E7A34" w:rsidP="001E7A34">
            <w:pPr>
              <w:pStyle w:val="BodyText"/>
            </w:pPr>
            <w:r w:rsidRPr="001E7A34">
              <w:t>win - win</w:t>
            </w:r>
          </w:p>
          <w:p w:rsidR="00000000" w:rsidRPr="001E7A34" w:rsidP="001E7A34">
            <w:pPr>
              <w:pStyle w:val="BodyText"/>
            </w:pPr>
            <w:r w:rsidRPr="001E7A34">
              <w:t>win - lose</w:t>
            </w:r>
          </w:p>
          <w:p w:rsidR="00000000" w:rsidP="001E7A34">
            <w:pPr>
              <w:pStyle w:val="BodyText"/>
              <w:rPr>
                <w:lang w:val="en-NZ"/>
              </w:rPr>
            </w:pPr>
            <w:r w:rsidRPr="001E7A34">
              <w:t>lose - lose</w:t>
            </w:r>
          </w:p>
        </w:tc>
      </w:tr>
      <w:tr w:rsidTr="00482D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7A34">
            <w:pPr>
              <w:pStyle w:val="BodyText"/>
              <w:rPr>
                <w:lang w:val="en-NZ"/>
              </w:rPr>
            </w:pPr>
            <w:r w:rsidRPr="001E7A34">
              <w:rPr>
                <w:rStyle w:val="SpecialBold"/>
              </w:rPr>
              <w:t>Workplace environment</w:t>
            </w:r>
          </w:p>
        </w:tc>
        <w:tc>
          <w:tcPr>
            <w:tcW w:w="4500" w:type="dxa"/>
            <w:tcBorders>
              <w:top w:val="nil"/>
              <w:left w:val="nil"/>
              <w:bottom w:val="nil"/>
              <w:right w:val="nil"/>
            </w:tcBorders>
            <w:tcMar>
              <w:top w:w="0" w:type="dxa"/>
              <w:left w:w="62" w:type="dxa"/>
              <w:bottom w:w="0" w:type="dxa"/>
              <w:right w:w="62" w:type="dxa"/>
            </w:tcMar>
          </w:tcPr>
          <w:p w:rsidR="00000000" w:rsidRPr="001E7A34" w:rsidP="001E7A34">
            <w:pPr>
              <w:pStyle w:val="BodyText"/>
            </w:pPr>
            <w:r w:rsidRPr="001E7A34">
              <w:t xml:space="preserve">[one category] </w:t>
            </w:r>
          </w:p>
          <w:p w:rsidR="00000000" w:rsidRPr="001E7A34" w:rsidP="001E7A34">
            <w:pPr>
              <w:pStyle w:val="BodyText"/>
            </w:pPr>
            <w:r w:rsidRPr="001E7A34">
              <w:t xml:space="preserve">sectors of the sport and recreation industry    </w:t>
            </w:r>
          </w:p>
          <w:p w:rsidR="00000000" w:rsidRPr="001E7A34" w:rsidP="001E7A34">
            <w:pPr>
              <w:pStyle w:val="BodyText"/>
            </w:pPr>
            <w:r w:rsidRPr="001E7A34">
              <w:t xml:space="preserve">fitness </w:t>
            </w:r>
          </w:p>
          <w:p w:rsidR="00000000" w:rsidRPr="001E7A34" w:rsidP="001E7A34">
            <w:pPr>
              <w:pStyle w:val="BodyText"/>
            </w:pPr>
            <w:r w:rsidRPr="001E7A34">
              <w:t xml:space="preserve">sport </w:t>
            </w:r>
          </w:p>
          <w:p w:rsidR="00000000" w:rsidRPr="001E7A34" w:rsidP="001E7A34">
            <w:pPr>
              <w:pStyle w:val="BodyText"/>
            </w:pPr>
            <w:r w:rsidRPr="001E7A34">
              <w:t xml:space="preserve">community recreation </w:t>
            </w:r>
          </w:p>
          <w:p w:rsidR="00000000" w:rsidRPr="001E7A34" w:rsidP="001E7A34">
            <w:pPr>
              <w:pStyle w:val="BodyText"/>
            </w:pPr>
            <w:r w:rsidRPr="001E7A34">
              <w:t xml:space="preserve">outdoor recreation </w:t>
            </w:r>
          </w:p>
        </w:tc>
      </w:tr>
    </w:tbl>
    <w:p w:rsidR="00000000" w:rsidRPr="001E7A34" w:rsidP="001E7A34">
      <w:pPr>
        <w:pStyle w:val="BodyText"/>
      </w:pPr>
    </w:p>
    <w:p w:rsidR="00000000" w:rsidRPr="001E7A34" w:rsidP="001E7A34">
      <w:pPr>
        <w:pStyle w:val="AllowPageBreak"/>
      </w:pPr>
    </w:p>
    <w:p w:rsidR="00000000" w:rsidRPr="001E7A34" w:rsidP="001E7A34">
      <w:pPr>
        <w:pStyle w:val="Heading1"/>
      </w:pPr>
      <w:bookmarkStart w:id="12" w:name="O_325988"/>
      <w:bookmarkEnd w:id="12"/>
      <w:r w:rsidRPr="001E7A34">
        <w:t>Unit Sector(s)</w:t>
      </w:r>
    </w:p>
    <w:p w:rsidR="00000000" w:rsidRPr="001E7A34" w:rsidP="001E7A34">
      <w:pPr>
        <w:pStyle w:val="BodyText"/>
      </w:pPr>
      <w:r w:rsidRPr="001E7A34">
        <w:t>Not applicable.</w:t>
      </w:r>
    </w:p>
    <w:p w:rsidR="00000000" w:rsidRPr="001E7A34" w:rsidP="001E7A34"/>
    <w:sectPr w:rsidSect="001E7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34" w:rsidRPr="00482D83" w:rsidP="00482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83" w:rsidP="001E7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2D83" w:rsidP="001E7A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482D83" w:rsidP="001E7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34" w:rsidRPr="00482D83" w:rsidP="00482D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83" w:rsidRPr="002D2AF8" w:rsidP="001E7A34">
    <w:pPr>
      <w:pStyle w:val="Header"/>
      <w:framePr w:wrap="around"/>
    </w:pPr>
    <w:r>
      <w:fldChar w:fldCharType="begin"/>
    </w:r>
    <w:r>
      <w:instrText xml:space="preserve"> TITLE   \* MERGEFORMAT </w:instrText>
    </w:r>
    <w:r>
      <w:fldChar w:fldCharType="separate"/>
    </w:r>
    <w:r>
      <w:t>SRXGRO002A Deal with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482D83" w:rsidP="001E7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A34"/>
    <w:pPr>
      <w:spacing w:before="360" w:after="60"/>
      <w:outlineLvl w:val="0"/>
    </w:pPr>
    <w:rPr>
      <w:sz w:val="32"/>
    </w:rPr>
  </w:style>
  <w:style w:type="paragraph" w:styleId="Heading2">
    <w:name w:val="heading 2"/>
    <w:basedOn w:val="HeadingBase"/>
    <w:next w:val="BodyText"/>
    <w:link w:val="Heading2Char"/>
    <w:qFormat/>
    <w:rsid w:val="001E7A34"/>
    <w:pPr>
      <w:keepLines/>
      <w:spacing w:before="240" w:after="120"/>
      <w:outlineLvl w:val="1"/>
    </w:pPr>
    <w:rPr>
      <w:sz w:val="28"/>
      <w:szCs w:val="40"/>
    </w:rPr>
  </w:style>
  <w:style w:type="paragraph" w:styleId="Heading3">
    <w:name w:val="heading 3"/>
    <w:basedOn w:val="HeadingBase"/>
    <w:next w:val="BodyText"/>
    <w:link w:val="Heading3Char"/>
    <w:qFormat/>
    <w:rsid w:val="001E7A34"/>
    <w:pPr>
      <w:spacing w:before="180" w:after="120"/>
      <w:outlineLvl w:val="2"/>
    </w:pPr>
    <w:rPr>
      <w:spacing w:val="-10"/>
      <w:kern w:val="32"/>
    </w:rPr>
  </w:style>
  <w:style w:type="paragraph" w:styleId="Heading4">
    <w:name w:val="heading 4"/>
    <w:basedOn w:val="HeadingBase"/>
    <w:next w:val="BodyText"/>
    <w:link w:val="Heading4Char"/>
    <w:qFormat/>
    <w:rsid w:val="001E7A34"/>
    <w:pPr>
      <w:spacing w:before="160" w:after="120"/>
      <w:outlineLvl w:val="3"/>
    </w:pPr>
    <w:rPr>
      <w:sz w:val="22"/>
    </w:rPr>
  </w:style>
  <w:style w:type="paragraph" w:styleId="Heading5">
    <w:name w:val="heading 5"/>
    <w:basedOn w:val="HeadingBase"/>
    <w:next w:val="Normal"/>
    <w:link w:val="Heading5Char"/>
    <w:qFormat/>
    <w:rsid w:val="001E7A34"/>
    <w:pPr>
      <w:spacing w:before="80"/>
      <w:outlineLvl w:val="4"/>
    </w:pPr>
    <w:rPr>
      <w:color w:val="918585"/>
      <w:sz w:val="20"/>
    </w:rPr>
  </w:style>
  <w:style w:type="paragraph" w:styleId="Heading6">
    <w:name w:val="heading 6"/>
    <w:basedOn w:val="HeadingBase"/>
    <w:next w:val="Normal"/>
    <w:link w:val="Heading6Char"/>
    <w:qFormat/>
    <w:rsid w:val="001E7A34"/>
    <w:pPr>
      <w:spacing w:before="60"/>
      <w:outlineLvl w:val="5"/>
    </w:pPr>
    <w:rPr>
      <w:color w:val="918585"/>
      <w:sz w:val="20"/>
    </w:rPr>
  </w:style>
  <w:style w:type="paragraph" w:styleId="Heading7">
    <w:name w:val="heading 7"/>
    <w:basedOn w:val="Normal"/>
    <w:next w:val="Normal"/>
    <w:link w:val="Heading7Char"/>
    <w:qFormat/>
    <w:rsid w:val="001E7A34"/>
    <w:pPr>
      <w:ind w:left="720"/>
      <w:outlineLvl w:val="6"/>
    </w:pPr>
    <w:rPr>
      <w:i/>
    </w:rPr>
  </w:style>
  <w:style w:type="paragraph" w:styleId="Heading8">
    <w:name w:val="heading 8"/>
    <w:basedOn w:val="Normal"/>
    <w:next w:val="Normal"/>
    <w:link w:val="Heading8Char"/>
    <w:qFormat/>
    <w:rsid w:val="001E7A34"/>
    <w:pPr>
      <w:ind w:left="720"/>
      <w:outlineLvl w:val="7"/>
    </w:pPr>
    <w:rPr>
      <w:i/>
    </w:rPr>
  </w:style>
  <w:style w:type="paragraph" w:styleId="Heading9">
    <w:name w:val="heading 9"/>
    <w:basedOn w:val="Normal"/>
    <w:next w:val="Normal"/>
    <w:link w:val="Heading9Char"/>
    <w:qFormat/>
    <w:rsid w:val="001E7A34"/>
    <w:pPr>
      <w:ind w:left="720"/>
      <w:outlineLvl w:val="8"/>
    </w:pPr>
    <w:rPr>
      <w:i/>
    </w:rPr>
  </w:style>
  <w:style w:type="character" w:default="1" w:styleId="DefaultParagraphFont">
    <w:name w:val="Default Paragraph Font"/>
    <w:uiPriority w:val="1"/>
    <w:unhideWhenUsed/>
    <w:rsid w:val="001E7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A34"/>
  </w:style>
  <w:style w:type="character" w:customStyle="1" w:styleId="Heading1Char">
    <w:name w:val="Heading 1 Char"/>
    <w:basedOn w:val="DefaultParagraphFont"/>
    <w:link w:val="Heading1"/>
    <w:rsid w:val="001E7A34"/>
    <w:rPr>
      <w:rFonts w:ascii="Times New Roman" w:eastAsia="Times New Roman" w:hAnsi="Times New Roman" w:cs="Times New Roman"/>
      <w:b/>
      <w:sz w:val="32"/>
      <w:szCs w:val="20"/>
      <w:lang w:eastAsia="en-US"/>
    </w:rPr>
  </w:style>
  <w:style w:type="paragraph" w:styleId="BodyText">
    <w:name w:val="Body Text"/>
    <w:basedOn w:val="Normal"/>
    <w:link w:val="BodyTextChar"/>
    <w:rsid w:val="001E7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A34"/>
    <w:rPr>
      <w:rFonts w:ascii="Times New Roman" w:eastAsia="Times New Roman" w:hAnsi="Times New Roman" w:cs="Times New Roman"/>
      <w:sz w:val="24"/>
      <w:lang w:eastAsia="en-US"/>
    </w:rPr>
  </w:style>
  <w:style w:type="character" w:customStyle="1" w:styleId="SpecialBold">
    <w:name w:val="Special Bold"/>
    <w:basedOn w:val="DefaultParagraphFont"/>
    <w:rsid w:val="001E7A34"/>
    <w:rPr>
      <w:b/>
      <w:spacing w:val="0"/>
    </w:rPr>
  </w:style>
  <w:style w:type="paragraph" w:customStyle="1" w:styleId="SuperHeading">
    <w:name w:val="SuperHeading"/>
    <w:basedOn w:val="Normal"/>
    <w:rsid w:val="001E7A34"/>
    <w:pPr>
      <w:spacing w:before="240" w:after="120"/>
      <w:outlineLvl w:val="0"/>
    </w:pPr>
    <w:rPr>
      <w:rFonts w:ascii="Times New Roman" w:hAnsi="Times New Roman"/>
      <w:b/>
      <w:sz w:val="32"/>
    </w:rPr>
  </w:style>
  <w:style w:type="paragraph" w:customStyle="1" w:styleId="AllowPageBreak">
    <w:name w:val="AllowPageBreak"/>
    <w:rsid w:val="001E7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A34"/>
    <w:rPr>
      <w:rFonts w:ascii="Courier New" w:eastAsia="Times New Roman" w:hAnsi="Courier New" w:cs="Times New Roman"/>
      <w:i/>
      <w:szCs w:val="20"/>
      <w:lang w:eastAsia="en-US"/>
    </w:rPr>
  </w:style>
  <w:style w:type="paragraph" w:customStyle="1" w:styleId="HeadingBase">
    <w:name w:val="Heading Base"/>
    <w:rsid w:val="001E7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A34"/>
    <w:pPr>
      <w:tabs>
        <w:tab w:val="right" w:leader="dot" w:pos="9072"/>
      </w:tabs>
      <w:ind w:left="567"/>
    </w:pPr>
    <w:rPr>
      <w:szCs w:val="22"/>
    </w:rPr>
  </w:style>
  <w:style w:type="paragraph" w:customStyle="1" w:styleId="TOCBase">
    <w:name w:val="TOC Base"/>
    <w:rsid w:val="001E7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A34"/>
    <w:pPr>
      <w:tabs>
        <w:tab w:val="right" w:leader="dot" w:pos="9072"/>
      </w:tabs>
      <w:spacing w:before="40" w:after="40"/>
      <w:ind w:left="284"/>
    </w:pPr>
    <w:rPr>
      <w:rFonts w:ascii="Times New Roman" w:hAnsi="Times New Roman"/>
    </w:rPr>
  </w:style>
  <w:style w:type="paragraph" w:styleId="TOC1">
    <w:name w:val="toc 1"/>
    <w:basedOn w:val="TOCBase"/>
    <w:next w:val="Normal"/>
    <w:rsid w:val="001E7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A34"/>
    <w:rPr>
      <w:rFonts w:ascii="Times New Roman" w:eastAsia="Times New Roman" w:hAnsi="Times New Roman" w:cs="Times New Roman"/>
      <w:sz w:val="16"/>
      <w:lang w:eastAsia="en-US"/>
    </w:rPr>
  </w:style>
  <w:style w:type="paragraph" w:styleId="Title">
    <w:name w:val="Title"/>
    <w:basedOn w:val="HeadingBase"/>
    <w:link w:val="TitleChar"/>
    <w:qFormat/>
    <w:rsid w:val="001E7A34"/>
    <w:pPr>
      <w:spacing w:before="5040"/>
      <w:jc w:val="center"/>
    </w:pPr>
    <w:rPr>
      <w:sz w:val="48"/>
      <w:szCs w:val="72"/>
      <w:lang w:val="en-US"/>
    </w:rPr>
  </w:style>
  <w:style w:type="character" w:customStyle="1" w:styleId="TitleChar">
    <w:name w:val="Title Char"/>
    <w:basedOn w:val="DefaultParagraphFont"/>
    <w:link w:val="Title"/>
    <w:rsid w:val="001E7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A34"/>
    <w:pPr>
      <w:tabs>
        <w:tab w:val="left" w:pos="3600"/>
        <w:tab w:val="left" w:pos="3958"/>
      </w:tabs>
    </w:pPr>
  </w:style>
  <w:style w:type="paragraph" w:styleId="List">
    <w:name w:val="List"/>
    <w:basedOn w:val="BodyText"/>
    <w:next w:val="BodyText"/>
    <w:rsid w:val="001E7A34"/>
    <w:pPr>
      <w:tabs>
        <w:tab w:val="left" w:pos="340"/>
      </w:tabs>
      <w:spacing w:before="60" w:after="60"/>
      <w:ind w:left="340" w:hanging="340"/>
    </w:pPr>
  </w:style>
  <w:style w:type="paragraph" w:styleId="ListBullet">
    <w:name w:val="List Bullet"/>
    <w:basedOn w:val="List"/>
    <w:rsid w:val="001E7A34"/>
    <w:pPr>
      <w:numPr>
        <w:numId w:val="11"/>
      </w:numPr>
      <w:tabs>
        <w:tab w:val="clear" w:pos="340"/>
      </w:tabs>
      <w:spacing w:before="40" w:after="40"/>
    </w:pPr>
  </w:style>
  <w:style w:type="paragraph" w:customStyle="1" w:styleId="Note">
    <w:name w:val="Note"/>
    <w:basedOn w:val="BodyText"/>
    <w:rsid w:val="001E7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A34"/>
    <w:pPr>
      <w:framePr w:wrap="auto" w:hAnchor="text" w:y="6049"/>
    </w:pPr>
    <w:rPr>
      <w:color w:val="000000"/>
      <w:sz w:val="40"/>
    </w:rPr>
  </w:style>
  <w:style w:type="paragraph" w:customStyle="1" w:styleId="TOCTitle">
    <w:name w:val="TOCTitle"/>
    <w:basedOn w:val="Heading1"/>
    <w:rsid w:val="001E7A34"/>
    <w:pPr>
      <w:spacing w:after="240"/>
      <w:jc w:val="center"/>
      <w:outlineLvl w:val="9"/>
    </w:pPr>
    <w:rPr>
      <w:caps/>
    </w:rPr>
  </w:style>
  <w:style w:type="paragraph" w:customStyle="1" w:styleId="Version">
    <w:name w:val="Version"/>
    <w:rsid w:val="001E7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A34"/>
    <w:pPr>
      <w:numPr>
        <w:numId w:val="12"/>
      </w:numPr>
      <w:tabs>
        <w:tab w:val="clear" w:pos="680"/>
      </w:tabs>
    </w:pPr>
  </w:style>
  <w:style w:type="paragraph" w:styleId="Index1">
    <w:name w:val="index 1"/>
    <w:basedOn w:val="Normal"/>
    <w:next w:val="Normal"/>
    <w:semiHidden/>
    <w:rsid w:val="001E7A34"/>
    <w:pPr>
      <w:keepNext w:val="0"/>
      <w:tabs>
        <w:tab w:val="right" w:pos="4176"/>
      </w:tabs>
      <w:ind w:left="198" w:hanging="198"/>
    </w:pPr>
    <w:rPr>
      <w:rFonts w:ascii="Garamond" w:hAnsi="Garamond"/>
    </w:rPr>
  </w:style>
  <w:style w:type="paragraph" w:styleId="IndexHeading">
    <w:name w:val="index heading"/>
    <w:basedOn w:val="Normal"/>
    <w:next w:val="Index1"/>
    <w:semiHidden/>
    <w:rsid w:val="001E7A34"/>
    <w:pPr>
      <w:spacing w:before="120" w:after="120"/>
    </w:pPr>
    <w:rPr>
      <w:rFonts w:ascii="Arial" w:hAnsi="Arial"/>
      <w:b/>
      <w:color w:val="918585"/>
      <w:sz w:val="24"/>
    </w:rPr>
  </w:style>
  <w:style w:type="paragraph" w:styleId="Header">
    <w:name w:val="header"/>
    <w:basedOn w:val="Normal"/>
    <w:link w:val="HeaderChar"/>
    <w:rsid w:val="001E7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A34"/>
    <w:rPr>
      <w:rFonts w:ascii="Times New Roman" w:eastAsia="Times New Roman" w:hAnsi="Times New Roman" w:cs="Times New Roman"/>
      <w:sz w:val="16"/>
      <w:szCs w:val="20"/>
      <w:lang w:val="en-GB" w:eastAsia="en-US"/>
    </w:rPr>
  </w:style>
  <w:style w:type="paragraph" w:customStyle="1" w:styleId="Chapter">
    <w:name w:val="Chapter"/>
    <w:basedOn w:val="Normal"/>
    <w:rsid w:val="001E7A34"/>
    <w:pPr>
      <w:spacing w:before="240"/>
    </w:pPr>
    <w:rPr>
      <w:rFonts w:ascii="Times New Roman" w:hAnsi="Times New Roman"/>
      <w:smallCaps/>
      <w:spacing w:val="80"/>
      <w:sz w:val="28"/>
    </w:rPr>
  </w:style>
  <w:style w:type="paragraph" w:customStyle="1" w:styleId="InChapter">
    <w:name w:val="InChapter"/>
    <w:basedOn w:val="Heading3"/>
    <w:rsid w:val="001E7A34"/>
    <w:pPr>
      <w:spacing w:after="240"/>
      <w:outlineLvl w:val="9"/>
    </w:pPr>
    <w:rPr>
      <w:noProof/>
    </w:rPr>
  </w:style>
  <w:style w:type="paragraph" w:styleId="Index2">
    <w:name w:val="index 2"/>
    <w:basedOn w:val="Normal"/>
    <w:next w:val="Normal"/>
    <w:semiHidden/>
    <w:rsid w:val="001E7A34"/>
    <w:pPr>
      <w:tabs>
        <w:tab w:val="right" w:pos="4176"/>
      </w:tabs>
      <w:ind w:left="568" w:hanging="284"/>
    </w:pPr>
    <w:rPr>
      <w:rFonts w:ascii="Garamond" w:hAnsi="Garamond"/>
    </w:rPr>
  </w:style>
  <w:style w:type="paragraph" w:customStyle="1" w:styleId="Byline">
    <w:name w:val="Byline"/>
    <w:rsid w:val="001E7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A34"/>
    <w:pPr>
      <w:tabs>
        <w:tab w:val="clear" w:pos="3600"/>
        <w:tab w:val="clear" w:pos="3958"/>
      </w:tabs>
      <w:jc w:val="right"/>
    </w:pPr>
  </w:style>
  <w:style w:type="character" w:styleId="Emphasis">
    <w:name w:val="Emphasis"/>
    <w:basedOn w:val="DefaultParagraphFont"/>
    <w:qFormat/>
    <w:rsid w:val="001E7A34"/>
    <w:rPr>
      <w:i/>
    </w:rPr>
  </w:style>
  <w:style w:type="paragraph" w:styleId="Caption">
    <w:name w:val="caption"/>
    <w:basedOn w:val="BodyText"/>
    <w:next w:val="Normal"/>
    <w:qFormat/>
    <w:rsid w:val="001E7A34"/>
    <w:pPr>
      <w:framePr w:w="2268" w:hSpace="181" w:vSpace="181" w:wrap="around" w:vAnchor="text" w:hAnchor="page" w:x="1135" w:y="285" w:anchorLock="1"/>
    </w:pPr>
    <w:rPr>
      <w:i/>
    </w:rPr>
  </w:style>
  <w:style w:type="paragraph" w:customStyle="1" w:styleId="MiniTOCTitle">
    <w:name w:val="MiniTOCTitle"/>
    <w:basedOn w:val="Heading4"/>
    <w:rsid w:val="001E7A34"/>
    <w:pPr>
      <w:spacing w:before="240"/>
      <w:outlineLvl w:val="9"/>
    </w:pPr>
    <w:rPr>
      <w:noProof/>
      <w:sz w:val="24"/>
    </w:rPr>
  </w:style>
  <w:style w:type="paragraph" w:customStyle="1" w:styleId="MiniTOCItem">
    <w:name w:val="MiniTOCItem"/>
    <w:basedOn w:val="ListBullet"/>
    <w:rsid w:val="001E7A34"/>
    <w:pPr>
      <w:numPr>
        <w:numId w:val="0"/>
      </w:numPr>
      <w:tabs>
        <w:tab w:val="right" w:leader="dot" w:pos="6521"/>
      </w:tabs>
      <w:spacing w:before="0" w:after="0"/>
    </w:pPr>
  </w:style>
  <w:style w:type="paragraph" w:customStyle="1" w:styleId="TOFTitle">
    <w:name w:val="TOFTitle"/>
    <w:basedOn w:val="TOCTitle"/>
    <w:rsid w:val="001E7A34"/>
  </w:style>
  <w:style w:type="paragraph" w:styleId="TableofFigures">
    <w:name w:val="table of figures"/>
    <w:basedOn w:val="Normal"/>
    <w:next w:val="Normal"/>
    <w:semiHidden/>
    <w:rsid w:val="001E7A34"/>
    <w:pPr>
      <w:tabs>
        <w:tab w:val="right" w:leader="dot" w:pos="9072"/>
      </w:tabs>
      <w:ind w:left="970" w:hanging="403"/>
    </w:pPr>
    <w:rPr>
      <w:rFonts w:ascii="Times New Roman" w:hAnsi="Times New Roman"/>
      <w:b/>
    </w:rPr>
  </w:style>
  <w:style w:type="paragraph" w:styleId="ListNumber">
    <w:name w:val="List Number"/>
    <w:basedOn w:val="List"/>
    <w:rsid w:val="001E7A34"/>
    <w:pPr>
      <w:numPr>
        <w:numId w:val="9"/>
      </w:numPr>
    </w:pPr>
  </w:style>
  <w:style w:type="character" w:customStyle="1" w:styleId="WingdingSymbols">
    <w:name w:val="Wingding Symbols"/>
    <w:rsid w:val="001E7A34"/>
    <w:rPr>
      <w:rFonts w:ascii="Wingdings" w:hAnsi="Wingdings"/>
    </w:rPr>
  </w:style>
  <w:style w:type="paragraph" w:customStyle="1" w:styleId="TableHeading">
    <w:name w:val="Table Heading"/>
    <w:basedOn w:val="HeadingBase"/>
    <w:rsid w:val="001E7A34"/>
    <w:pPr>
      <w:keepLines/>
      <w:pBdr>
        <w:bottom w:val="single" w:sz="6" w:space="1" w:color="918585"/>
      </w:pBdr>
      <w:spacing w:before="240"/>
    </w:pPr>
  </w:style>
  <w:style w:type="character" w:customStyle="1" w:styleId="HotSpot">
    <w:name w:val="HotSpot"/>
    <w:rsid w:val="001E7A34"/>
    <w:rPr>
      <w:color w:val="0033CC"/>
      <w:u w:val="none"/>
    </w:rPr>
  </w:style>
  <w:style w:type="paragraph" w:customStyle="1" w:styleId="BodyTextRight">
    <w:name w:val="Body Text Right"/>
    <w:basedOn w:val="BodyText"/>
    <w:rsid w:val="001E7A34"/>
    <w:pPr>
      <w:spacing w:before="0" w:after="0"/>
      <w:jc w:val="right"/>
    </w:pPr>
  </w:style>
  <w:style w:type="paragraph" w:styleId="Index3">
    <w:name w:val="index 3"/>
    <w:basedOn w:val="ListNumber2"/>
    <w:next w:val="Normal"/>
    <w:semiHidden/>
    <w:rsid w:val="001E7A34"/>
    <w:pPr>
      <w:numPr>
        <w:numId w:val="0"/>
      </w:numPr>
      <w:tabs>
        <w:tab w:val="right" w:leader="dot" w:pos="4176"/>
      </w:tabs>
    </w:pPr>
  </w:style>
  <w:style w:type="paragraph" w:styleId="ListNumber2">
    <w:name w:val="List Number 2"/>
    <w:basedOn w:val="List2"/>
    <w:rsid w:val="001E7A34"/>
    <w:pPr>
      <w:numPr>
        <w:numId w:val="8"/>
      </w:numPr>
      <w:tabs>
        <w:tab w:val="clear" w:pos="1060"/>
      </w:tabs>
    </w:pPr>
  </w:style>
  <w:style w:type="paragraph" w:customStyle="1" w:styleId="MarginNote">
    <w:name w:val="Margin Note"/>
    <w:basedOn w:val="BodyText"/>
    <w:rsid w:val="001E7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A34"/>
    <w:rPr>
      <w:sz w:val="32"/>
    </w:rPr>
  </w:style>
  <w:style w:type="paragraph" w:customStyle="1" w:styleId="HeadingProcedure">
    <w:name w:val="Heading Procedure"/>
    <w:basedOn w:val="HeadingBase"/>
    <w:next w:val="Normal"/>
    <w:rsid w:val="001E7A34"/>
    <w:pPr>
      <w:tabs>
        <w:tab w:val="left" w:pos="0"/>
      </w:tabs>
      <w:spacing w:before="120" w:after="60"/>
    </w:pPr>
    <w:rPr>
      <w:i/>
      <w:color w:val="918585"/>
      <w:sz w:val="22"/>
    </w:rPr>
  </w:style>
  <w:style w:type="paragraph" w:customStyle="1" w:styleId="TableBodyText">
    <w:name w:val="Table Body Text"/>
    <w:basedOn w:val="BodyText"/>
    <w:rsid w:val="001E7A34"/>
    <w:pPr>
      <w:spacing w:before="60" w:after="60"/>
    </w:pPr>
  </w:style>
  <w:style w:type="paragraph" w:styleId="ListContinue">
    <w:name w:val="List Continue"/>
    <w:basedOn w:val="List"/>
    <w:rsid w:val="001E7A34"/>
    <w:pPr>
      <w:ind w:firstLine="0"/>
    </w:pPr>
  </w:style>
  <w:style w:type="paragraph" w:customStyle="1" w:styleId="ListNote">
    <w:name w:val="List Note"/>
    <w:basedOn w:val="List"/>
    <w:rsid w:val="001E7A34"/>
    <w:pPr>
      <w:pBdr>
        <w:top w:val="single" w:sz="6" w:space="2" w:color="918585"/>
        <w:bottom w:val="single" w:sz="6" w:space="2" w:color="918585"/>
      </w:pBdr>
      <w:tabs>
        <w:tab w:val="left" w:pos="1021"/>
      </w:tabs>
      <w:ind w:firstLine="0"/>
    </w:pPr>
  </w:style>
  <w:style w:type="paragraph" w:customStyle="1" w:styleId="Warning">
    <w:name w:val="Warning"/>
    <w:basedOn w:val="BodyText"/>
    <w:rsid w:val="001E7A34"/>
    <w:pPr>
      <w:shd w:val="clear" w:color="auto" w:fill="D9D9D9"/>
      <w:tabs>
        <w:tab w:val="left" w:pos="992"/>
      </w:tabs>
      <w:ind w:left="119" w:right="119"/>
    </w:pPr>
    <w:rPr>
      <w:sz w:val="20"/>
    </w:rPr>
  </w:style>
  <w:style w:type="paragraph" w:customStyle="1" w:styleId="MarginIcons">
    <w:name w:val="Margin Icons"/>
    <w:basedOn w:val="BodyText"/>
    <w:rsid w:val="001E7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A34"/>
    <w:rPr>
      <w:rFonts w:ascii="Courier New" w:hAnsi="Courier New"/>
    </w:rPr>
  </w:style>
  <w:style w:type="paragraph" w:customStyle="1" w:styleId="NoteBullet">
    <w:name w:val="Note Bullet"/>
    <w:basedOn w:val="Note"/>
    <w:rsid w:val="001E7A34"/>
    <w:pPr>
      <w:tabs>
        <w:tab w:val="clear" w:pos="680"/>
      </w:tabs>
      <w:spacing w:before="60" w:after="60"/>
    </w:pPr>
  </w:style>
  <w:style w:type="paragraph" w:customStyle="1" w:styleId="SubHeading2">
    <w:name w:val="SubHeading2"/>
    <w:basedOn w:val="HeadingBase"/>
    <w:rsid w:val="001E7A34"/>
    <w:pPr>
      <w:spacing w:before="240" w:after="60"/>
    </w:pPr>
    <w:rPr>
      <w:sz w:val="20"/>
    </w:rPr>
  </w:style>
  <w:style w:type="paragraph" w:customStyle="1" w:styleId="SubHeading1">
    <w:name w:val="SubHeading1"/>
    <w:basedOn w:val="HeadingBase"/>
    <w:rsid w:val="001E7A34"/>
    <w:pPr>
      <w:spacing w:before="240" w:after="60"/>
    </w:pPr>
    <w:rPr>
      <w:color w:val="918585"/>
      <w:sz w:val="22"/>
    </w:rPr>
  </w:style>
  <w:style w:type="paragraph" w:customStyle="1" w:styleId="SideHeading">
    <w:name w:val="Side Heading"/>
    <w:basedOn w:val="HeadingBase"/>
    <w:rsid w:val="001E7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A34"/>
    <w:pPr>
      <w:numPr>
        <w:numId w:val="10"/>
      </w:numPr>
    </w:pPr>
  </w:style>
  <w:style w:type="paragraph" w:styleId="PlainText">
    <w:name w:val="Plain Text"/>
    <w:basedOn w:val="Normal"/>
    <w:link w:val="PlainTextChar"/>
    <w:rsid w:val="001E7A34"/>
    <w:rPr>
      <w:sz w:val="20"/>
    </w:rPr>
  </w:style>
  <w:style w:type="character" w:customStyle="1" w:styleId="PlainTextChar">
    <w:name w:val="Plain Text Char"/>
    <w:basedOn w:val="DefaultParagraphFont"/>
    <w:link w:val="PlainText"/>
    <w:rsid w:val="001E7A34"/>
    <w:rPr>
      <w:rFonts w:ascii="Courier New" w:eastAsia="Times New Roman" w:hAnsi="Courier New" w:cs="Times New Roman"/>
      <w:sz w:val="20"/>
      <w:szCs w:val="20"/>
      <w:lang w:eastAsia="en-US"/>
    </w:rPr>
  </w:style>
  <w:style w:type="character" w:customStyle="1" w:styleId="MenuOption">
    <w:name w:val="Menu Option"/>
    <w:basedOn w:val="DefaultParagraphFont"/>
    <w:rsid w:val="001E7A34"/>
    <w:rPr>
      <w:b/>
      <w:smallCaps/>
    </w:rPr>
  </w:style>
  <w:style w:type="paragraph" w:customStyle="1" w:styleId="TableListNumber">
    <w:name w:val="Table List Number"/>
    <w:basedOn w:val="ListNumber"/>
    <w:rsid w:val="001E7A34"/>
    <w:pPr>
      <w:numPr>
        <w:numId w:val="0"/>
      </w:numPr>
    </w:pPr>
  </w:style>
  <w:style w:type="paragraph" w:styleId="TOC4">
    <w:name w:val="toc 4"/>
    <w:basedOn w:val="TOCBase"/>
    <w:next w:val="Normal"/>
    <w:semiHidden/>
    <w:rsid w:val="001E7A34"/>
    <w:pPr>
      <w:tabs>
        <w:tab w:val="right" w:leader="dot" w:pos="9071"/>
      </w:tabs>
      <w:ind w:left="1701"/>
    </w:pPr>
  </w:style>
  <w:style w:type="paragraph" w:customStyle="1" w:styleId="ListAlpha">
    <w:name w:val="List Alpha"/>
    <w:basedOn w:val="List"/>
    <w:rsid w:val="001E7A34"/>
    <w:pPr>
      <w:numPr>
        <w:numId w:val="7"/>
      </w:numPr>
    </w:pPr>
  </w:style>
  <w:style w:type="paragraph" w:customStyle="1" w:styleId="ListAlpha2">
    <w:name w:val="List Alpha 2"/>
    <w:basedOn w:val="List2"/>
    <w:rsid w:val="001E7A34"/>
    <w:pPr>
      <w:numPr>
        <w:numId w:val="6"/>
      </w:numPr>
    </w:pPr>
  </w:style>
  <w:style w:type="paragraph" w:styleId="List2">
    <w:name w:val="List 2"/>
    <w:basedOn w:val="BodyText"/>
    <w:rsid w:val="001E7A34"/>
    <w:pPr>
      <w:tabs>
        <w:tab w:val="left" w:pos="680"/>
      </w:tabs>
      <w:spacing w:before="60" w:after="60"/>
      <w:ind w:left="680" w:hanging="340"/>
    </w:pPr>
  </w:style>
  <w:style w:type="paragraph" w:styleId="List3">
    <w:name w:val="List 3"/>
    <w:basedOn w:val="BodyText"/>
    <w:rsid w:val="001E7A34"/>
    <w:pPr>
      <w:tabs>
        <w:tab w:val="left" w:pos="1021"/>
      </w:tabs>
      <w:spacing w:before="60" w:after="60"/>
      <w:ind w:left="1020" w:hanging="340"/>
    </w:pPr>
  </w:style>
  <w:style w:type="paragraph" w:styleId="List4">
    <w:name w:val="List 4"/>
    <w:basedOn w:val="BodyText"/>
    <w:rsid w:val="001E7A34"/>
    <w:pPr>
      <w:tabs>
        <w:tab w:val="left" w:pos="1361"/>
      </w:tabs>
      <w:spacing w:before="60" w:after="60"/>
      <w:ind w:left="1361" w:hanging="340"/>
    </w:pPr>
  </w:style>
  <w:style w:type="paragraph" w:styleId="List5">
    <w:name w:val="List 5"/>
    <w:basedOn w:val="BodyText"/>
    <w:rsid w:val="001E7A34"/>
    <w:pPr>
      <w:tabs>
        <w:tab w:val="left" w:pos="1701"/>
      </w:tabs>
      <w:spacing w:before="60" w:after="60"/>
      <w:ind w:left="1701" w:hanging="340"/>
    </w:pPr>
  </w:style>
  <w:style w:type="paragraph" w:styleId="ListBullet3">
    <w:name w:val="List Bullet 3"/>
    <w:basedOn w:val="List3"/>
    <w:rsid w:val="001E7A34"/>
    <w:pPr>
      <w:numPr>
        <w:numId w:val="13"/>
      </w:numPr>
      <w:tabs>
        <w:tab w:val="clear" w:pos="1021"/>
      </w:tabs>
      <w:ind w:left="1037" w:hanging="357"/>
    </w:pPr>
  </w:style>
  <w:style w:type="paragraph" w:styleId="ListBullet4">
    <w:name w:val="List Bullet 4"/>
    <w:basedOn w:val="List4"/>
    <w:rsid w:val="001E7A34"/>
    <w:pPr>
      <w:numPr>
        <w:numId w:val="1"/>
      </w:numPr>
      <w:tabs>
        <w:tab w:val="clear" w:pos="1361"/>
      </w:tabs>
    </w:pPr>
  </w:style>
  <w:style w:type="paragraph" w:styleId="ListBullet5">
    <w:name w:val="List Bullet 5"/>
    <w:basedOn w:val="List5"/>
    <w:rsid w:val="001E7A34"/>
    <w:pPr>
      <w:numPr>
        <w:numId w:val="2"/>
      </w:numPr>
    </w:pPr>
  </w:style>
  <w:style w:type="paragraph" w:styleId="ListContinue2">
    <w:name w:val="List Continue 2"/>
    <w:basedOn w:val="List2"/>
    <w:rsid w:val="001E7A34"/>
    <w:pPr>
      <w:ind w:firstLine="0"/>
    </w:pPr>
  </w:style>
  <w:style w:type="paragraph" w:styleId="ListContinue3">
    <w:name w:val="List Continue 3"/>
    <w:basedOn w:val="List3"/>
    <w:rsid w:val="001E7A34"/>
    <w:pPr>
      <w:ind w:left="1021" w:firstLine="0"/>
    </w:pPr>
  </w:style>
  <w:style w:type="paragraph" w:styleId="ListContinue4">
    <w:name w:val="List Continue 4"/>
    <w:basedOn w:val="List4"/>
    <w:rsid w:val="001E7A34"/>
    <w:pPr>
      <w:ind w:firstLine="0"/>
    </w:pPr>
  </w:style>
  <w:style w:type="paragraph" w:styleId="ListContinue5">
    <w:name w:val="List Continue 5"/>
    <w:basedOn w:val="List5"/>
    <w:rsid w:val="001E7A34"/>
    <w:pPr>
      <w:ind w:firstLine="0"/>
    </w:pPr>
  </w:style>
  <w:style w:type="paragraph" w:styleId="ListNumber3">
    <w:name w:val="List Number 3"/>
    <w:basedOn w:val="List3"/>
    <w:rsid w:val="001E7A34"/>
    <w:pPr>
      <w:numPr>
        <w:numId w:val="3"/>
      </w:numPr>
    </w:pPr>
  </w:style>
  <w:style w:type="paragraph" w:styleId="ListNumber4">
    <w:name w:val="List Number 4"/>
    <w:basedOn w:val="List4"/>
    <w:rsid w:val="001E7A34"/>
    <w:pPr>
      <w:numPr>
        <w:numId w:val="4"/>
      </w:numPr>
    </w:pPr>
  </w:style>
  <w:style w:type="paragraph" w:styleId="ListNumber5">
    <w:name w:val="List Number 5"/>
    <w:basedOn w:val="List5"/>
    <w:rsid w:val="001E7A34"/>
    <w:pPr>
      <w:numPr>
        <w:numId w:val="5"/>
      </w:numPr>
    </w:pPr>
  </w:style>
  <w:style w:type="paragraph" w:styleId="BlockText">
    <w:name w:val="Block Text"/>
    <w:basedOn w:val="Normal"/>
    <w:rsid w:val="001E7A34"/>
    <w:pPr>
      <w:spacing w:after="120"/>
      <w:ind w:left="1440" w:right="1440"/>
    </w:pPr>
  </w:style>
  <w:style w:type="character" w:customStyle="1" w:styleId="Subscript">
    <w:name w:val="Subscript"/>
    <w:basedOn w:val="DefaultParagraphFont"/>
    <w:rsid w:val="001E7A34"/>
    <w:rPr>
      <w:sz w:val="16"/>
      <w:vertAlign w:val="subscript"/>
    </w:rPr>
  </w:style>
  <w:style w:type="character" w:customStyle="1" w:styleId="Superscript">
    <w:name w:val="Superscript"/>
    <w:basedOn w:val="DefaultParagraphFont"/>
    <w:rsid w:val="001E7A34"/>
    <w:rPr>
      <w:sz w:val="16"/>
      <w:vertAlign w:val="superscript"/>
    </w:rPr>
  </w:style>
  <w:style w:type="character" w:customStyle="1" w:styleId="Symbols">
    <w:name w:val="Symbols"/>
    <w:basedOn w:val="DefaultParagraphFont"/>
    <w:rsid w:val="001E7A34"/>
    <w:rPr>
      <w:rFonts w:ascii="Symbol" w:hAnsi="Symbol"/>
    </w:rPr>
  </w:style>
  <w:style w:type="character" w:customStyle="1" w:styleId="MenuOptions">
    <w:name w:val="Menu Options"/>
    <w:basedOn w:val="DefaultParagraphFont"/>
    <w:rsid w:val="001E7A34"/>
    <w:rPr>
      <w:rFonts w:ascii="Arial Narrow" w:hAnsi="Arial Narrow"/>
      <w:smallCaps/>
    </w:rPr>
  </w:style>
  <w:style w:type="character" w:customStyle="1" w:styleId="Buttons">
    <w:name w:val="Buttons"/>
    <w:basedOn w:val="DefaultParagraphFont"/>
    <w:rsid w:val="001E7A34"/>
    <w:rPr>
      <w:b/>
    </w:rPr>
  </w:style>
  <w:style w:type="character" w:customStyle="1" w:styleId="Underlined">
    <w:name w:val="Underlined"/>
    <w:basedOn w:val="DefaultParagraphFont"/>
    <w:rsid w:val="001E7A34"/>
    <w:rPr>
      <w:u w:val="single"/>
    </w:rPr>
  </w:style>
  <w:style w:type="paragraph" w:customStyle="1" w:styleId="TableBodyTextRight">
    <w:name w:val="Table Body Text Right"/>
    <w:basedOn w:val="TableBodyText"/>
    <w:rsid w:val="001E7A34"/>
    <w:pPr>
      <w:widowControl w:val="0"/>
      <w:autoSpaceDE w:val="0"/>
      <w:autoSpaceDN w:val="0"/>
      <w:adjustRightInd w:val="0"/>
      <w:jc w:val="right"/>
    </w:pPr>
    <w:rPr>
      <w:rFonts w:cs="Arial"/>
      <w:szCs w:val="18"/>
    </w:rPr>
  </w:style>
  <w:style w:type="paragraph" w:customStyle="1" w:styleId="CopyrightText">
    <w:name w:val="Copyright Text"/>
    <w:basedOn w:val="BodyText"/>
    <w:rsid w:val="001E7A34"/>
    <w:rPr>
      <w:sz w:val="18"/>
    </w:rPr>
  </w:style>
  <w:style w:type="paragraph" w:customStyle="1" w:styleId="BodySmallRight">
    <w:name w:val="Body Small Right"/>
    <w:basedOn w:val="BodyTextRight"/>
    <w:rsid w:val="001E7A34"/>
    <w:rPr>
      <w:sz w:val="18"/>
      <w:szCs w:val="18"/>
    </w:rPr>
  </w:style>
  <w:style w:type="paragraph" w:customStyle="1" w:styleId="MarginEdition">
    <w:name w:val="Margin Edition"/>
    <w:basedOn w:val="MarginNote"/>
    <w:rsid w:val="001E7A34"/>
    <w:pPr>
      <w:spacing w:before="0" w:after="0"/>
    </w:pPr>
    <w:rPr>
      <w:rFonts w:ascii="Times New Roman" w:hAnsi="Times New Roman"/>
      <w:color w:val="999999"/>
    </w:rPr>
  </w:style>
  <w:style w:type="paragraph" w:customStyle="1" w:styleId="Spacer">
    <w:name w:val="Spacer"/>
    <w:basedOn w:val="Normal"/>
    <w:rsid w:val="001E7A34"/>
    <w:rPr>
      <w:sz w:val="2"/>
      <w:szCs w:val="2"/>
    </w:rPr>
  </w:style>
  <w:style w:type="character" w:customStyle="1" w:styleId="Small">
    <w:name w:val="Small"/>
    <w:basedOn w:val="DefaultParagraphFont"/>
    <w:rsid w:val="001E7A34"/>
    <w:rPr>
      <w:sz w:val="16"/>
    </w:rPr>
  </w:style>
  <w:style w:type="paragraph" w:customStyle="1" w:styleId="WideTable">
    <w:name w:val="Wide Table"/>
    <w:basedOn w:val="Normal"/>
    <w:rsid w:val="001E7A34"/>
    <w:pPr>
      <w:ind w:left="-1418"/>
    </w:pPr>
    <w:rPr>
      <w:sz w:val="2"/>
      <w:szCs w:val="2"/>
    </w:rPr>
  </w:style>
  <w:style w:type="character" w:styleId="PageNumber">
    <w:name w:val="page number"/>
    <w:basedOn w:val="DefaultParagraphFont"/>
    <w:rsid w:val="001E7A34"/>
  </w:style>
  <w:style w:type="paragraph" w:styleId="Quote">
    <w:name w:val="Quote"/>
    <w:basedOn w:val="Heading1"/>
    <w:link w:val="QuoteChar"/>
    <w:qFormat/>
    <w:rsid w:val="001E7A34"/>
    <w:rPr>
      <w:b w:val="0"/>
      <w:sz w:val="72"/>
      <w:szCs w:val="72"/>
      <w:lang w:val="en-NZ"/>
    </w:rPr>
  </w:style>
  <w:style w:type="character" w:customStyle="1" w:styleId="QuoteChar">
    <w:name w:val="Quote Char"/>
    <w:basedOn w:val="DefaultParagraphFont"/>
    <w:link w:val="Quote"/>
    <w:rsid w:val="001E7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A34"/>
    <w:pPr>
      <w:pageBreakBefore/>
    </w:pPr>
  </w:style>
  <w:style w:type="paragraph" w:customStyle="1" w:styleId="Border">
    <w:name w:val="Border"/>
    <w:basedOn w:val="Normal"/>
    <w:qFormat/>
    <w:rsid w:val="001E7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A34"/>
    <w:rPr>
      <w:b/>
      <w:bCs/>
      <w:i/>
      <w:iCs/>
      <w:color w:val="auto"/>
    </w:rPr>
  </w:style>
  <w:style w:type="paragraph" w:styleId="IntenseQuote">
    <w:name w:val="Intense Quote"/>
    <w:basedOn w:val="Normal"/>
    <w:next w:val="Normal"/>
    <w:link w:val="IntenseQuoteChar"/>
    <w:uiPriority w:val="30"/>
    <w:qFormat/>
    <w:rsid w:val="001E7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A34"/>
    <w:rPr>
      <w:smallCaps/>
      <w:color w:val="auto"/>
      <w:u w:val="single"/>
    </w:rPr>
  </w:style>
  <w:style w:type="character" w:styleId="IntenseReference">
    <w:name w:val="Intense Reference"/>
    <w:basedOn w:val="DefaultParagraphFont"/>
    <w:uiPriority w:val="32"/>
    <w:qFormat/>
    <w:rsid w:val="001E7A34"/>
    <w:rPr>
      <w:b/>
      <w:bCs/>
      <w:smallCaps/>
      <w:color w:val="auto"/>
      <w:spacing w:val="5"/>
      <w:u w:val="single"/>
    </w:rPr>
  </w:style>
  <w:style w:type="paragraph" w:customStyle="1" w:styleId="2ColumnHeading">
    <w:name w:val="2Column Heading"/>
    <w:basedOn w:val="BodyText"/>
    <w:qFormat/>
    <w:rsid w:val="001E7A34"/>
    <w:pPr>
      <w:spacing w:after="60"/>
      <w:ind w:left="-2268"/>
    </w:pPr>
    <w:rPr>
      <w:b/>
    </w:rPr>
  </w:style>
  <w:style w:type="paragraph" w:customStyle="1" w:styleId="Heading1TOC">
    <w:name w:val="Heading1 TOC"/>
    <w:basedOn w:val="Normal"/>
    <w:qFormat/>
    <w:rsid w:val="001E7A34"/>
    <w:pPr>
      <w:spacing w:before="240" w:after="120"/>
    </w:pPr>
    <w:rPr>
      <w:rFonts w:ascii="Times New Roman" w:hAnsi="Times New Roman"/>
      <w:b/>
      <w:sz w:val="32"/>
    </w:rPr>
  </w:style>
  <w:style w:type="paragraph" w:customStyle="1" w:styleId="Heading2TOC">
    <w:name w:val="Heading2 TOC"/>
    <w:basedOn w:val="Normal"/>
    <w:qFormat/>
    <w:rsid w:val="001E7A34"/>
    <w:pPr>
      <w:spacing w:before="240" w:after="60"/>
    </w:pPr>
    <w:rPr>
      <w:rFonts w:ascii="Times New Roman" w:hAnsi="Times New Roman"/>
      <w:b/>
      <w:sz w:val="28"/>
    </w:rPr>
  </w:style>
  <w:style w:type="character" w:customStyle="1" w:styleId="Underline">
    <w:name w:val="Underline"/>
    <w:basedOn w:val="DefaultParagraphFont"/>
    <w:qFormat/>
    <w:rsid w:val="001E7A34"/>
    <w:rPr>
      <w:u w:val="single"/>
    </w:rPr>
  </w:style>
  <w:style w:type="character" w:customStyle="1" w:styleId="BoldandItalics">
    <w:name w:val="Bold and Italics"/>
    <w:qFormat/>
    <w:rsid w:val="001E7A34"/>
    <w:rPr>
      <w:b/>
      <w:i/>
      <w:u w:val="none"/>
    </w:rPr>
  </w:style>
  <w:style w:type="paragraph" w:styleId="BalloonText">
    <w:name w:val="Balloon Text"/>
    <w:basedOn w:val="Normal"/>
    <w:link w:val="BalloonTextChar"/>
    <w:rsid w:val="001E7A34"/>
    <w:rPr>
      <w:rFonts w:ascii="Tahoma" w:hAnsi="Tahoma" w:cs="Tahoma"/>
      <w:sz w:val="16"/>
      <w:szCs w:val="16"/>
    </w:rPr>
  </w:style>
  <w:style w:type="character" w:customStyle="1" w:styleId="BalloonTextChar">
    <w:name w:val="Balloon Text Char"/>
    <w:basedOn w:val="DefaultParagraphFont"/>
    <w:link w:val="BalloonText"/>
    <w:rsid w:val="001E7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A34"/>
    <w:rPr>
      <w:b/>
      <w:color w:val="660033"/>
      <w:spacing w:val="0"/>
    </w:rPr>
  </w:style>
  <w:style w:type="paragraph" w:customStyle="1" w:styleId="Nameditemlist">
    <w:name w:val="Named item list"/>
    <w:basedOn w:val="BodyText"/>
    <w:qFormat/>
    <w:rsid w:val="001E7A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1223</Words>
  <Characters>7552</Characters>
  <Application>Microsoft Office Word</Application>
  <DocSecurity>0</DocSecurity>
  <Lines>430</Lines>
  <Paragraphs>181</Paragraphs>
  <ScaleCrop>false</ScaleCrop>
  <Company>Author-it Software Corporation Ltd.</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SRXGRO002A Deal with conflict</dc:title>
  <dc:subject>Approved</dc:subject>
  <dc:creator>Service Skills Australia</dc:creator>
  <cp:keywords>Release: 1</cp:keywords>
  <dc:description>Review Date: 12 April 2008</dc:description>
  <cp:lastModifiedBy>HSD_TPCMSd.prod</cp:lastModifiedBy>
  <cp:revision>3</cp:revision>
  <dcterms:created xsi:type="dcterms:W3CDTF">2016-08-21T23:38:00Z</dcterms:created>
  <dcterms:modified xsi:type="dcterms:W3CDTF">2016-08-21T23:38:00Z</dcterms:modified>
</cp:coreProperties>
</file>