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2CF" w:rsidP="00DD02CF">
      <w:pPr>
        <w:pStyle w:val="Title"/>
      </w:pPr>
      <w:r>
        <w:fldChar w:fldCharType="begin"/>
      </w:r>
      <w:r>
        <w:instrText xml:space="preserve"> TITLE   \* MERGEFORMAT </w:instrText>
      </w:r>
      <w:r>
        <w:fldChar w:fldCharType="separate"/>
      </w:r>
      <w:r>
        <w:t>SRXFAC002B Maintain sport and recreational facilities</w:t>
      </w:r>
      <w:r>
        <w:fldChar w:fldCharType="end"/>
      </w:r>
    </w:p>
    <w:p w:rsidR="00DD02CF" w:rsidP="00DD02CF">
      <w:pPr>
        <w:pStyle w:val="Version"/>
        <w:sectPr w:rsidSect="00F04C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CAE" w:rsidP="00F04CAE">
      <w:pPr>
        <w:pStyle w:val="SuperHeading"/>
      </w:pPr>
      <w:r w:rsidRPr="00F04CAE">
        <w:t>SRXFAC002B Maintain sport and recreational facilities</w:t>
      </w:r>
    </w:p>
    <w:p w:rsidR="00000000" w:rsidRPr="00F04CAE" w:rsidP="00F04CAE">
      <w:pPr>
        <w:pStyle w:val="Heading1"/>
      </w:pPr>
      <w:bookmarkStart w:id="1" w:name="O_325887"/>
      <w:bookmarkEnd w:id="1"/>
      <w:r w:rsidRPr="00F04CAE">
        <w:t>Modification History</w:t>
      </w:r>
    </w:p>
    <w:p w:rsidR="00000000" w:rsidRPr="00F04CAE" w:rsidP="00F04CAE">
      <w:pPr>
        <w:pStyle w:val="BodyText"/>
      </w:pPr>
      <w:r w:rsidRPr="00F04CAE">
        <w:t>Not applicable.</w:t>
      </w:r>
    </w:p>
    <w:p w:rsidR="00000000" w:rsidRPr="00F04CAE" w:rsidP="00F04CAE">
      <w:pPr>
        <w:pStyle w:val="AllowPageBreak"/>
      </w:pPr>
    </w:p>
    <w:p w:rsidR="00000000" w:rsidRPr="00F04CAE" w:rsidP="00F04CAE">
      <w:pPr>
        <w:pStyle w:val="Heading1"/>
      </w:pPr>
      <w:bookmarkStart w:id="2" w:name="O_325888"/>
      <w:bookmarkEnd w:id="2"/>
      <w:r w:rsidRPr="00F04CAE">
        <w:t>Unit Descriptor</w:t>
      </w:r>
    </w:p>
    <w:p w:rsidR="00000000" w:rsidRPr="00F04CAE" w:rsidP="00F04CAE">
      <w:pPr>
        <w:pStyle w:val="BodyText"/>
      </w:pPr>
      <w:r w:rsidRPr="00F04CAE">
        <w:rPr>
          <w:rStyle w:val="SpecialBold"/>
        </w:rPr>
        <w:t>This unit has been developed for the Community Recreation, Fitness, Outdoor Recreation and Sport Ind</w:t>
      </w:r>
      <w:r w:rsidRPr="00F04CAE">
        <w:rPr>
          <w:rStyle w:val="SpecialBold"/>
        </w:rPr>
        <w:t>ustry Training Packages.</w:t>
      </w:r>
    </w:p>
    <w:p w:rsidR="00000000" w:rsidRPr="00F04CAE" w:rsidP="00F04CAE">
      <w:pPr>
        <w:pStyle w:val="BodyText"/>
      </w:pPr>
      <w:r w:rsidRPr="00F04CAE">
        <w:rPr>
          <w:rStyle w:val="SpecialBold"/>
        </w:rPr>
        <w:t xml:space="preserve">This unit covers the knowledge and skills to maintain facilities within a sport and recreation context in accordance with an organisations policies and procedures. </w:t>
      </w:r>
    </w:p>
    <w:p w:rsidR="00000000" w:rsidRPr="00F04CAE" w:rsidP="00F04CAE">
      <w:pPr>
        <w:pStyle w:val="BodyText"/>
      </w:pPr>
      <w:r w:rsidRPr="00F04CAE">
        <w:rPr>
          <w:rStyle w:val="SpecialBold"/>
        </w:rPr>
        <w:t>This unit has been developed for the Community Recreation, Fitness</w:t>
      </w:r>
      <w:r w:rsidRPr="00F04CAE">
        <w:rPr>
          <w:rStyle w:val="SpecialBold"/>
        </w:rPr>
        <w:t>, Outdoor Recreation and Sport Industry Training Packages.</w:t>
      </w:r>
    </w:p>
    <w:p w:rsidR="00000000" w:rsidRPr="00F04CAE" w:rsidP="00F04CAE">
      <w:pPr>
        <w:pStyle w:val="BodyText"/>
      </w:pPr>
      <w:r w:rsidRPr="00F04CAE">
        <w:rPr>
          <w:rStyle w:val="SpecialBold"/>
        </w:rPr>
        <w:t xml:space="preserve">This unit covers the knowledge and skills to maintain facilities within a sport and recreation context in accordance with an organisations policies and procedures. </w:t>
      </w:r>
    </w:p>
    <w:p w:rsidR="00000000" w:rsidRPr="00F04CAE" w:rsidP="00F04CAE">
      <w:pPr>
        <w:pStyle w:val="AllowPageBreak"/>
      </w:pPr>
    </w:p>
    <w:p w:rsidR="00000000" w:rsidRPr="00F04CAE" w:rsidP="00F04CAE">
      <w:pPr>
        <w:pStyle w:val="Heading1"/>
      </w:pPr>
      <w:bookmarkStart w:id="3" w:name="O_325886"/>
      <w:bookmarkEnd w:id="3"/>
      <w:r w:rsidRPr="00F04CAE">
        <w:t xml:space="preserve">Application of </w:t>
      </w:r>
      <w:r w:rsidRPr="00F04CAE">
        <w:t>the Unit</w:t>
      </w:r>
    </w:p>
    <w:p w:rsidR="00000000" w:rsidRPr="00F04CAE" w:rsidP="00F04CAE">
      <w:pPr>
        <w:pStyle w:val="BodyText"/>
      </w:pPr>
      <w:r w:rsidRPr="00F04CAE">
        <w:t>Not applicable.</w:t>
      </w:r>
    </w:p>
    <w:p w:rsidR="00000000" w:rsidRPr="00F04CAE" w:rsidP="00F04CAE">
      <w:pPr>
        <w:pStyle w:val="AllowPageBreak"/>
      </w:pPr>
    </w:p>
    <w:p w:rsidR="00000000" w:rsidRPr="00F04CAE" w:rsidP="00F04CAE">
      <w:pPr>
        <w:pStyle w:val="Heading1"/>
      </w:pPr>
      <w:bookmarkStart w:id="4" w:name="O_325885"/>
      <w:bookmarkEnd w:id="4"/>
      <w:r w:rsidRPr="00F04CAE">
        <w:t>Licensing/Regulatory Information</w:t>
      </w:r>
    </w:p>
    <w:p w:rsidR="00000000" w:rsidRPr="00F04CAE" w:rsidP="00F04CAE">
      <w:pPr>
        <w:pStyle w:val="BodyText"/>
      </w:pPr>
      <w:r w:rsidRPr="00F04CAE">
        <w:t>Not applicable.</w:t>
      </w:r>
    </w:p>
    <w:p w:rsidR="00000000" w:rsidRPr="00F04CAE" w:rsidP="00F04CAE">
      <w:pPr>
        <w:pStyle w:val="AllowPageBreak"/>
      </w:pPr>
    </w:p>
    <w:p w:rsidR="00000000" w:rsidRPr="00F04CAE" w:rsidP="00F04CAE">
      <w:pPr>
        <w:pStyle w:val="Heading1"/>
      </w:pPr>
      <w:bookmarkStart w:id="5" w:name="O_325884"/>
      <w:bookmarkEnd w:id="5"/>
      <w:r w:rsidRPr="00F04CAE">
        <w:t>Pre-Requisites</w:t>
      </w:r>
    </w:p>
    <w:p w:rsidR="00000000" w:rsidRPr="00F04CAE" w:rsidP="00F04CAE">
      <w:pPr>
        <w:pStyle w:val="BodyText"/>
      </w:pPr>
      <w:r w:rsidRPr="00F04CAE">
        <w:t>Not applicable.</w:t>
      </w:r>
    </w:p>
    <w:p w:rsidR="00000000" w:rsidRPr="00F04CAE" w:rsidP="00F04CAE">
      <w:pPr>
        <w:pStyle w:val="AllowPageBreak"/>
      </w:pPr>
    </w:p>
    <w:p w:rsidR="00000000" w:rsidRPr="00F04CAE" w:rsidP="00F04CAE">
      <w:pPr>
        <w:pStyle w:val="Heading1"/>
      </w:pPr>
      <w:bookmarkStart w:id="6" w:name="O_325883"/>
      <w:bookmarkEnd w:id="6"/>
      <w:r w:rsidRPr="00F04CAE">
        <w:t>Employability Skills Information</w:t>
      </w:r>
    </w:p>
    <w:p w:rsidR="00000000" w:rsidRPr="00F04CAE" w:rsidP="00F04CAE">
      <w:pPr>
        <w:pStyle w:val="BodyText"/>
      </w:pPr>
      <w:r w:rsidRPr="00F04CAE">
        <w:t>Not applicable.</w:t>
      </w:r>
    </w:p>
    <w:p w:rsidR="00000000" w:rsidRPr="00F04CAE" w:rsidP="00F04CAE">
      <w:pPr>
        <w:pStyle w:val="AllowPageBreak"/>
      </w:pPr>
    </w:p>
    <w:p w:rsidR="00000000" w:rsidRPr="00F04CAE" w:rsidP="00F04CAE">
      <w:pPr>
        <w:pStyle w:val="Heading1"/>
      </w:pPr>
      <w:bookmarkStart w:id="7" w:name="O_325889"/>
      <w:bookmarkEnd w:id="7"/>
      <w:r w:rsidRPr="00F04CAE">
        <w:t>Elements and Performance Criteria Pre-Content</w:t>
      </w:r>
    </w:p>
    <w:p w:rsidR="00000000" w:rsidRPr="00F04CAE" w:rsidP="00F04CAE">
      <w:pPr>
        <w:pStyle w:val="BodyText"/>
      </w:pPr>
      <w:r w:rsidRPr="00F04CAE">
        <w:t>Not applicable.</w:t>
      </w:r>
    </w:p>
    <w:p w:rsidR="00000000" w:rsidRPr="00F04CAE" w:rsidP="00F04CAE">
      <w:pPr>
        <w:pStyle w:val="AllowPageBreak"/>
      </w:pPr>
    </w:p>
    <w:p w:rsidR="00000000" w:rsidRPr="00F04CAE" w:rsidP="00F04CAE">
      <w:pPr>
        <w:pStyle w:val="Heading1"/>
      </w:pPr>
      <w:bookmarkStart w:id="8" w:name="O_325878"/>
      <w:bookmarkEnd w:id="8"/>
      <w:r w:rsidRPr="00F04CA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D02C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Elements and Performance Criteria</w:t>
            </w:r>
          </w:p>
        </w:tc>
      </w:tr>
      <w:tr w:rsidTr="00DD02C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Performance Criteria</w:t>
            </w:r>
          </w:p>
        </w:tc>
      </w:tr>
      <w:tr w:rsidTr="00DD02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1</w:t>
            </w:r>
          </w:p>
        </w:tc>
        <w:tc>
          <w:tcPr>
            <w:tcW w:w="3000" w:type="dxa"/>
            <w:vMerge w:val="restart"/>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  Inspect, clean and maintain facilities/areas </w:t>
            </w: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1.1</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Carry out regular inspections to identify potential hazards/problems in the work area according to workplace </w:t>
            </w:r>
            <w:r w:rsidRPr="00F04CAE">
              <w:rPr>
                <w:rStyle w:val="SpecialBold"/>
              </w:rPr>
              <w:t xml:space="preserve">procedures </w:t>
            </w:r>
            <w:r w:rsidRPr="00F04CAE">
              <w:t>and standards</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1.2</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Clean and </w:t>
            </w:r>
            <w:r w:rsidRPr="00F04CAE">
              <w:rPr>
                <w:rStyle w:val="SpecialBold"/>
              </w:rPr>
              <w:t xml:space="preserve">maintain areas </w:t>
            </w:r>
            <w:r w:rsidRPr="00F04CAE">
              <w:t>and amenities in the work environment to required standards in accordance with Occupationa</w:t>
            </w:r>
            <w:r w:rsidRPr="00F04CAE">
              <w:t xml:space="preserve">l Health and Safety </w:t>
            </w:r>
            <w:r w:rsidRPr="00F04CAE">
              <w:rPr>
                <w:rStyle w:val="SpecialBold"/>
              </w:rPr>
              <w:t>legislation</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1.3</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Store and handle chemicals safely according to directions, Occupational Health and Safety (OH&amp;S), health regulations and organisation guidelines</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1.4</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Dispose of </w:t>
            </w:r>
            <w:r w:rsidRPr="00F04CAE">
              <w:rPr>
                <w:rStyle w:val="SpecialBold"/>
              </w:rPr>
              <w:t xml:space="preserve">wastes </w:t>
            </w:r>
            <w:r w:rsidRPr="00F04CAE">
              <w:t xml:space="preserve">and dangerous </w:t>
            </w:r>
            <w:r w:rsidRPr="00F04CAE">
              <w:rPr>
                <w:rStyle w:val="SpecialBold"/>
              </w:rPr>
              <w:t xml:space="preserve">chemicals </w:t>
            </w:r>
            <w:r w:rsidRPr="00F04CAE">
              <w:t xml:space="preserve">in accordance with Occupational Health and Safety (OH&amp;S), health regulations and organisation </w:t>
            </w:r>
            <w:r w:rsidRPr="00F04CAE">
              <w:rPr>
                <w:rStyle w:val="SpecialBold"/>
              </w:rPr>
              <w:t>guidelines</w:t>
            </w:r>
          </w:p>
        </w:tc>
      </w:tr>
      <w:tr w:rsidTr="00DD02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2</w:t>
            </w:r>
          </w:p>
        </w:tc>
        <w:tc>
          <w:tcPr>
            <w:tcW w:w="3000" w:type="dxa"/>
            <w:vMerge w:val="restart"/>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  Monitor necessary supplies</w:t>
            </w: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2.1</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Check </w:t>
            </w:r>
            <w:r w:rsidRPr="00F04CAE">
              <w:rPr>
                <w:rStyle w:val="SpecialBold"/>
              </w:rPr>
              <w:t xml:space="preserve">supplies </w:t>
            </w:r>
            <w:r w:rsidRPr="00F04CAE">
              <w:t>regularly for quantity, quality and expiry date</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2.2</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Order or request </w:t>
            </w:r>
            <w:r w:rsidRPr="00F04CAE">
              <w:rPr>
                <w:rStyle w:val="SpecialBold"/>
              </w:rPr>
              <w:t xml:space="preserve">supplies </w:t>
            </w:r>
            <w:r w:rsidRPr="00F04CAE">
              <w:t xml:space="preserve">in accordance with organisation </w:t>
            </w:r>
            <w:r w:rsidRPr="00F04CAE">
              <w:rPr>
                <w:rStyle w:val="SpecialBold"/>
              </w:rPr>
              <w:t>procedures</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2.3</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Dispose of </w:t>
            </w:r>
            <w:r w:rsidRPr="00F04CAE">
              <w:rPr>
                <w:rStyle w:val="SpecialBold"/>
              </w:rPr>
              <w:t xml:space="preserve">supplies </w:t>
            </w:r>
            <w:r w:rsidRPr="00F04CAE">
              <w:t xml:space="preserve">according to Occupational Health and Safety (OHS) </w:t>
            </w:r>
            <w:r w:rsidRPr="00F04CAE">
              <w:rPr>
                <w:rStyle w:val="SpecialBold"/>
              </w:rPr>
              <w:t xml:space="preserve">legislation </w:t>
            </w:r>
            <w:r w:rsidRPr="00F04CAE">
              <w:t>and organisation regulations</w:t>
            </w:r>
          </w:p>
        </w:tc>
      </w:tr>
      <w:tr w:rsidTr="00DD02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3</w:t>
            </w:r>
          </w:p>
        </w:tc>
        <w:tc>
          <w:tcPr>
            <w:tcW w:w="3000" w:type="dxa"/>
            <w:vMerge w:val="restart"/>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  Clean facility areas</w:t>
            </w:r>
          </w:p>
        </w:tc>
        <w:tc>
          <w:tcPr>
            <w:tcW w:w="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3.1</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Maintain </w:t>
            </w:r>
            <w:r w:rsidRPr="00F04CAE">
              <w:t>the cleanliness of the facility areas in accordance with</w:t>
            </w:r>
            <w:r w:rsidRPr="00F04CAE">
              <w:t xml:space="preserve"> the approved guidelines and codes of practice</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3.2</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Clean areas </w:t>
            </w:r>
            <w:r w:rsidRPr="00F04CAE">
              <w:t xml:space="preserve">at the specified times where possible, with </w:t>
            </w:r>
            <w:r w:rsidRPr="00F04CAE">
              <w:rPr>
                <w:rStyle w:val="SpecialBold"/>
              </w:rPr>
              <w:t xml:space="preserve">cleaning agents </w:t>
            </w:r>
            <w:r w:rsidRPr="00F04CAE">
              <w:t>which are compatible with their surfaces</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3.3</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Remove graffiti and chewing gum, as soon as possible, using the correct cleaning agent</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3.4</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Display notices which warn clients of potentially unsafe areas, resulting from cleaning, clearly and correctly </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3.5</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Demonstrate use of correct clothing/</w:t>
            </w:r>
            <w:r w:rsidRPr="00F04CAE">
              <w:rPr>
                <w:rStyle w:val="SpecialBold"/>
              </w:rPr>
              <w:t xml:space="preserve">equipment </w:t>
            </w:r>
            <w:r w:rsidRPr="00F04CAE">
              <w:t xml:space="preserve">/materials and work methods </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3.6</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Use </w:t>
            </w:r>
            <w:r w:rsidRPr="00F04CAE">
              <w:rPr>
                <w:rStyle w:val="SpecialBold"/>
              </w:rPr>
              <w:t xml:space="preserve">cleaning agents </w:t>
            </w:r>
            <w:r w:rsidRPr="00F04CAE">
              <w:t>as specified, using the recommended dosages/solution concentrations and chemicals and demonstrate handling them with care</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3.7</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Clean cleaning materials, tools and </w:t>
            </w:r>
            <w:r w:rsidRPr="00F04CAE">
              <w:rPr>
                <w:rStyle w:val="SpecialBold"/>
              </w:rPr>
              <w:t xml:space="preserve">equipment </w:t>
            </w:r>
            <w:r w:rsidRPr="00F04CAE">
              <w:t>and return to t</w:t>
            </w:r>
            <w:r w:rsidRPr="00F04CAE">
              <w:t>he correct storage location</w:t>
            </w:r>
          </w:p>
        </w:tc>
      </w:tr>
      <w:tr w:rsidTr="00DD02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4</w:t>
            </w:r>
          </w:p>
        </w:tc>
        <w:tc>
          <w:tcPr>
            <w:tcW w:w="3000" w:type="dxa"/>
            <w:vMerge w:val="restart"/>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  Tidy facility areas</w:t>
            </w: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4.1</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Remove spillages, breakages and waste promptly and safely to the correct place, with minimum inconvenience to clients and staff</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4.2</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Maintain lockers, baskets, cubicles and other clothing storage facility areas in a clean and tidy place</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4.3</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Deal with left belongings according to approved </w:t>
            </w:r>
            <w:r w:rsidRPr="00F04CAE">
              <w:rPr>
                <w:rStyle w:val="SpecialBold"/>
              </w:rPr>
              <w:t xml:space="preserve">guidelines </w:t>
            </w:r>
            <w:r w:rsidRPr="00F04CAE">
              <w:t>and codes of practice</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4.4</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Demonstrate use of correct clothing, equipment and work methods </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4.5</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Dispose of rubbish is correctly and hygienically</w:t>
            </w:r>
          </w:p>
        </w:tc>
      </w:tr>
      <w:tr w:rsidTr="00DD02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5</w:t>
            </w:r>
          </w:p>
        </w:tc>
        <w:tc>
          <w:tcPr>
            <w:tcW w:w="3000" w:type="dxa"/>
            <w:vMerge w:val="restart"/>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  Handle cleaning chemicals</w:t>
            </w: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5.1</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Identified </w:t>
            </w:r>
            <w:r w:rsidRPr="00F04CAE">
              <w:rPr>
                <w:rStyle w:val="SpecialBold"/>
              </w:rPr>
              <w:t xml:space="preserve">chemicals </w:t>
            </w:r>
            <w:r w:rsidRPr="00F04CAE">
              <w:t>correctly</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5.2</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Handle </w:t>
            </w:r>
            <w:r w:rsidRPr="00F04CAE">
              <w:rPr>
                <w:rStyle w:val="SpecialBold"/>
              </w:rPr>
              <w:t xml:space="preserve">chemicals </w:t>
            </w:r>
            <w:r w:rsidRPr="00F04CAE">
              <w:t>according to current safety regulations</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5.3</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Locate and wear correct protective clothing as required</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5.4</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Deal with any spillages promptly according to current </w:t>
            </w:r>
            <w:r w:rsidRPr="00F04CAE">
              <w:rPr>
                <w:rStyle w:val="SpecialBold"/>
              </w:rPr>
              <w:t>safety regulations</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5.5</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Deal with any contamination of the person promptly according to the manufacturer's guidelines and make a full</w:t>
            </w:r>
            <w:r w:rsidRPr="00F04CAE">
              <w:t xml:space="preserve"> and accurate report</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5.6</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Report leaking or damaged containers immediately to the responsible authority</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5.7</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Follow the correct </w:t>
            </w:r>
            <w:r w:rsidRPr="00F04CAE">
              <w:rPr>
                <w:rStyle w:val="SpecialBold"/>
              </w:rPr>
              <w:t xml:space="preserve">procedures </w:t>
            </w:r>
            <w:r w:rsidRPr="00F04CAE">
              <w:t>in the event of an emergency threatening the safety of staff or clients</w:t>
            </w:r>
          </w:p>
        </w:tc>
      </w:tr>
      <w:tr w:rsidTr="00DD02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6</w:t>
            </w:r>
          </w:p>
        </w:tc>
        <w:tc>
          <w:tcPr>
            <w:tcW w:w="3000" w:type="dxa"/>
            <w:vMerge w:val="restart"/>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  Organise cleaning chemicals</w:t>
            </w: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6.1</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Store chemicals so that the most frequently used are most accessible</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6.2</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Carry out separation of incompatible chemicals according to manufacturer's </w:t>
            </w:r>
            <w:r w:rsidRPr="00F04CAE">
              <w:rPr>
                <w:rStyle w:val="SpecialBold"/>
              </w:rPr>
              <w:t xml:space="preserve">guidelines </w:t>
            </w:r>
            <w:r w:rsidRPr="00F04CAE">
              <w:t>and current regulations</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6.3</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Store </w:t>
            </w:r>
            <w:r w:rsidRPr="00F04CAE">
              <w:rPr>
                <w:rStyle w:val="SpecialBold"/>
              </w:rPr>
              <w:t xml:space="preserve">chemicals </w:t>
            </w:r>
            <w:r w:rsidRPr="00F04CAE">
              <w:t>in the correct area</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6.4</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Report leaking or damaged containers promptly to the responsible authority</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6.5</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Monitor levels of chemical stocks as used and inform the responsible person of any possible change</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6.6</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Check the shelf - life of stock regularly and remove any past the expiry date promptly and dispose of correctly</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6.7</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Keep accurate records clean and tidy, and pack containers in an orderly manner</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6.8</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Report defects in the storage area to the responsib</w:t>
            </w:r>
            <w:r w:rsidRPr="00F04CAE">
              <w:t>le person</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6.9</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Lock storage areas when unattended</w:t>
            </w:r>
          </w:p>
        </w:tc>
      </w:tr>
      <w:tr w:rsidTr="00DD02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7</w:t>
            </w:r>
          </w:p>
        </w:tc>
        <w:tc>
          <w:tcPr>
            <w:tcW w:w="3000" w:type="dxa"/>
            <w:vMerge w:val="restart"/>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  Ensure the continued operation of coin operated machines</w:t>
            </w: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7.1</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Check stock levels of </w:t>
            </w:r>
            <w:r w:rsidRPr="00F04CAE">
              <w:rPr>
                <w:rStyle w:val="SpecialBold"/>
              </w:rPr>
              <w:t xml:space="preserve">machines </w:t>
            </w:r>
            <w:r w:rsidRPr="00F04CAE">
              <w:t>periodically and restock supplies as required</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7.2</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Empty coin boxes for coin operated </w:t>
            </w:r>
            <w:r w:rsidRPr="00F04CAE">
              <w:rPr>
                <w:rStyle w:val="SpecialBold"/>
              </w:rPr>
              <w:t xml:space="preserve">machines </w:t>
            </w:r>
            <w:r w:rsidRPr="00F04CAE">
              <w:t>according to schedule, or when reports are made of machines being filled up</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7.3</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Record </w:t>
            </w:r>
            <w:r w:rsidRPr="00F04CAE">
              <w:rPr>
                <w:rStyle w:val="SpecialBold"/>
              </w:rPr>
              <w:t xml:space="preserve">machine </w:t>
            </w:r>
            <w:r w:rsidRPr="00F04CAE">
              <w:t>trip numbers accurately on the specified documentation</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7.4</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Record </w:t>
            </w:r>
            <w:r w:rsidRPr="00F04CAE">
              <w:rPr>
                <w:rStyle w:val="SpecialBold"/>
              </w:rPr>
              <w:t xml:space="preserve">machine </w:t>
            </w:r>
            <w:r w:rsidRPr="00F04CAE">
              <w:t xml:space="preserve">faults and report promptly to the responsible person, and </w:t>
            </w:r>
            <w:r w:rsidRPr="00F04CAE">
              <w:t>display notices promptly on machines to inform facility clients</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7.5</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Clean </w:t>
            </w:r>
            <w:r w:rsidRPr="00F04CAE">
              <w:rPr>
                <w:rStyle w:val="SpecialBold"/>
              </w:rPr>
              <w:t xml:space="preserve">machines </w:t>
            </w:r>
            <w:r w:rsidRPr="00F04CAE">
              <w:t>frequently and remove marks, stains, dust and grease promptly</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7.6</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Carry out minor repairs on the machine when necessary subject to the manufacturer's service agreement</w:t>
            </w:r>
          </w:p>
        </w:tc>
      </w:tr>
      <w:tr w:rsidTr="00DD02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8</w:t>
            </w:r>
          </w:p>
        </w:tc>
        <w:tc>
          <w:tcPr>
            <w:tcW w:w="3000" w:type="dxa"/>
            <w:vMerge w:val="restart"/>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 xml:space="preserve">  Contribute to the administration </w:t>
            </w:r>
            <w:r w:rsidRPr="00F04CAE">
              <w:t>of the facility</w:t>
            </w: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8.1</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Accept bookings for the recreational facility and record accurately and in accordance with organisation guidelines</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8.2</w:t>
            </w:r>
          </w:p>
        </w:tc>
        <w:tc>
          <w:tcPr>
            <w:tcW w:w="51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Inform clients of the requirements and responsibilities of using the recreational facility</w:t>
            </w:r>
          </w:p>
        </w:tc>
      </w:tr>
      <w:tr w:rsidTr="00DD02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8.3</w:t>
            </w:r>
          </w:p>
        </w:tc>
        <w:tc>
          <w:tcPr>
            <w:tcW w:w="51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Record bookings in accordance with organisation and legislative requirements accurately and legibly</w:t>
            </w:r>
          </w:p>
        </w:tc>
      </w:tr>
    </w:tbl>
    <w:p w:rsidR="00000000" w:rsidRPr="00F04CAE" w:rsidP="00F04CAE">
      <w:pPr>
        <w:pStyle w:val="BodyText"/>
      </w:pPr>
    </w:p>
    <w:p w:rsidR="00000000" w:rsidRPr="00F04CAE" w:rsidP="00F04CAE">
      <w:pPr>
        <w:pStyle w:val="AllowPageBreak"/>
      </w:pPr>
    </w:p>
    <w:p w:rsidR="00000000" w:rsidRPr="00F04CAE" w:rsidP="00F04CAE">
      <w:pPr>
        <w:pStyle w:val="Heading1"/>
      </w:pPr>
      <w:bookmarkStart w:id="9" w:name="O_325882"/>
      <w:bookmarkEnd w:id="9"/>
      <w:r w:rsidRPr="00F04CAE">
        <w:t>Required Skills and Knowledge</w:t>
      </w:r>
    </w:p>
    <w:p w:rsidR="00000000" w:rsidRPr="00F04CAE" w:rsidP="00F04CAE">
      <w:pPr>
        <w:pStyle w:val="BodyText"/>
      </w:pPr>
      <w:r w:rsidRPr="00F04CAE">
        <w:t>Not applicable.</w:t>
      </w:r>
    </w:p>
    <w:p w:rsidR="00000000" w:rsidRPr="00F04CAE" w:rsidP="00F04CAE">
      <w:pPr>
        <w:pStyle w:val="AllowPageBreak"/>
      </w:pPr>
    </w:p>
    <w:p w:rsidR="00000000" w:rsidRPr="00F04CAE" w:rsidP="00F04CAE">
      <w:pPr>
        <w:pStyle w:val="Heading1"/>
      </w:pPr>
      <w:bookmarkStart w:id="10" w:name="O_325881"/>
      <w:bookmarkEnd w:id="10"/>
      <w:r w:rsidRPr="00F04CAE">
        <w:t>Evidence Guide</w:t>
      </w:r>
    </w:p>
    <w:tbl>
      <w:tblPr>
        <w:tblW w:w="0" w:type="auto"/>
        <w:tblLayout w:type="fixed"/>
        <w:tblCellMar>
          <w:left w:w="62" w:type="dxa"/>
          <w:right w:w="62" w:type="dxa"/>
        </w:tblCellMar>
        <w:tblLook w:val="0000"/>
      </w:tblPr>
      <w:tblGrid>
        <w:gridCol w:w="9000"/>
      </w:tblGrid>
      <w:tr w:rsidTr="00DD02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rPr>
                <w:rStyle w:val="SpecialBold"/>
              </w:rPr>
              <w:t>Evidence Guide</w:t>
            </w:r>
          </w:p>
          <w:p w:rsidR="00000000" w:rsidRPr="00F04CAE" w:rsidP="00F04CAE">
            <w:pPr>
              <w:pStyle w:val="BodyText"/>
            </w:pPr>
            <w:r w:rsidRPr="00F04CAE">
              <w:t>The Evidence Guide identifies the critical aspects, knowledge and skills to be demonstrated to confirm competence for this unit. This is an integral part of the assessment of competence and sho</w:t>
            </w:r>
            <w:r w:rsidRPr="00F04CAE">
              <w:t>uld be read in conjunction with the Range Statements</w:t>
            </w:r>
          </w:p>
        </w:tc>
      </w:tr>
    </w:tbl>
    <w:p w:rsidR="00000000" w:rsidRPr="00F04CAE" w:rsidP="00F04CAE">
      <w:pPr>
        <w:pStyle w:val="BodyText"/>
      </w:pPr>
    </w:p>
    <w:tbl>
      <w:tblPr>
        <w:tblW w:w="0" w:type="auto"/>
        <w:tblLayout w:type="fixed"/>
        <w:tblCellMar>
          <w:left w:w="62" w:type="dxa"/>
          <w:right w:w="62" w:type="dxa"/>
        </w:tblCellMar>
        <w:tblLook w:val="0000"/>
      </w:tblPr>
      <w:tblGrid>
        <w:gridCol w:w="4500"/>
        <w:gridCol w:w="4500"/>
      </w:tblGrid>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Assessment must confirm sufficient knowledge of the maintenance tasks required within own area of responsibility within a specific facility applicable to t</w:t>
            </w:r>
            <w:r w:rsidRPr="00F04CAE">
              <w:t>he community recreation, outdoor recreation, fitness or sport industries</w:t>
            </w:r>
          </w:p>
          <w:p w:rsidR="00000000" w:rsidRPr="00F04CAE" w:rsidP="00F04CAE">
            <w:pPr>
              <w:pStyle w:val="BodyText"/>
            </w:pPr>
            <w:r w:rsidRPr="00F04CAE">
              <w:t>Assessment of performance should be over a period of time covering the prescribed number of categories from the Range Statements that are applicable in the learner's work environment</w:t>
            </w:r>
          </w:p>
          <w:p w:rsidR="00000000" w:rsidRPr="00F04CAE" w:rsidP="00F04CAE">
            <w:pPr>
              <w:pStyle w:val="BodyText"/>
            </w:pPr>
            <w:r w:rsidRPr="00F04CAE">
              <w:t xml:space="preserve">Assessment must confirm the ability to apply this knowledge and appropriate techniques to   </w:t>
            </w:r>
          </w:p>
          <w:p w:rsidR="00000000" w:rsidRPr="00F04CAE" w:rsidP="00F04CAE">
            <w:pPr>
              <w:pStyle w:val="BodyText"/>
            </w:pPr>
            <w:r w:rsidRPr="00F04CAE">
              <w:t>clean and service facility areas</w:t>
            </w:r>
          </w:p>
          <w:p w:rsidR="00000000" w:rsidRPr="00F04CAE" w:rsidP="00F04CAE">
            <w:pPr>
              <w:pStyle w:val="BodyText"/>
            </w:pPr>
            <w:r w:rsidRPr="00F04CAE">
              <w:t>use cleaning chemicals compatible to the surfaces being cleaned within the work environment</w:t>
            </w:r>
          </w:p>
          <w:p w:rsidR="00000000" w:rsidRPr="00F04CAE" w:rsidP="00F04CAE">
            <w:pPr>
              <w:pStyle w:val="BodyText"/>
            </w:pPr>
            <w:r w:rsidRPr="00F04CAE">
              <w:t>comply with all safety requirements wi</w:t>
            </w:r>
            <w:r w:rsidRPr="00F04CAE">
              <w:t>th respect to the use and storage of chemicals and treatment of spills</w:t>
            </w:r>
          </w:p>
          <w:p w:rsidR="00000000" w:rsidRPr="00F04CAE" w:rsidP="00F04CAE">
            <w:pPr>
              <w:pStyle w:val="BodyText"/>
            </w:pPr>
            <w:r w:rsidRPr="00F04CAE">
              <w:t>perform maintenance duties without inconveniencing clients</w:t>
            </w:r>
          </w:p>
          <w:p w:rsidR="00000000" w:rsidRPr="00F04CAE" w:rsidP="00F04CAE">
            <w:pPr>
              <w:pStyle w:val="BodyText"/>
            </w:pPr>
            <w:r w:rsidRPr="00F04CAE">
              <w:t xml:space="preserve">maintain adequate stock levels </w:t>
            </w:r>
          </w:p>
          <w:p w:rsidR="00000000" w:rsidRPr="00F04CAE" w:rsidP="00F04CAE">
            <w:pPr>
              <w:pStyle w:val="BodyText"/>
            </w:pPr>
            <w:r w:rsidRPr="00F04CAE">
              <w:t>wear correct protective clothing and dispose of wastes in accordance with legislative requirem</w:t>
            </w:r>
            <w:r w:rsidRPr="00F04CAE">
              <w:t>ents and organisation's procedures</w:t>
            </w:r>
          </w:p>
          <w:p w:rsidR="00000000" w:rsidRPr="00F04CAE" w:rsidP="00F04CAE">
            <w:pPr>
              <w:pStyle w:val="BodyText"/>
            </w:pPr>
            <w:r w:rsidRPr="00F04CAE">
              <w:t>empty coin, stock and maintain machines and notify relevant personnel of faults</w:t>
            </w:r>
          </w:p>
          <w:p w:rsidR="00000000" w:rsidP="00F04CAE">
            <w:pPr>
              <w:pStyle w:val="BodyText"/>
              <w:rPr>
                <w:lang w:val="en-NZ"/>
              </w:rPr>
            </w:pPr>
            <w:r w:rsidRPr="00F04CAE">
              <w:t>maintain a facility/area using equipment consistent with level of responsibility</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This unit must be assessed after attainment of competency in the following unit(s)   </w:t>
            </w:r>
          </w:p>
          <w:p w:rsidR="00000000" w:rsidRPr="00F04CAE" w:rsidP="00F04CAE">
            <w:pPr>
              <w:pStyle w:val="BodyText"/>
            </w:pPr>
            <w:r w:rsidRPr="00F04CAE">
              <w:t>SRXOHS001B Follow defined Occupational Health and Safety policies and procedures</w:t>
            </w:r>
          </w:p>
          <w:p w:rsidR="00000000" w:rsidRPr="00F04CAE" w:rsidP="00F04CAE">
            <w:pPr>
              <w:pStyle w:val="BodyText"/>
            </w:pPr>
          </w:p>
          <w:p w:rsidR="00000000" w:rsidRPr="00F04CAE" w:rsidP="00F04CAE">
            <w:pPr>
              <w:pStyle w:val="BodyText"/>
            </w:pPr>
            <w:r w:rsidRPr="00F04CAE">
              <w:t xml:space="preserve">This unit must be assessed in conjunction with the following unit(s)     </w:t>
            </w:r>
          </w:p>
          <w:p w:rsidR="00000000" w:rsidRPr="00F04CAE" w:rsidP="00F04CAE">
            <w:pPr>
              <w:pStyle w:val="BodyText"/>
            </w:pPr>
            <w:r w:rsidRPr="00F04CAE">
              <w:t>Nil</w:t>
            </w:r>
          </w:p>
          <w:p w:rsidR="00000000" w:rsidRPr="00F04CAE" w:rsidP="00F04CAE">
            <w:pPr>
              <w:pStyle w:val="BodyText"/>
            </w:pPr>
          </w:p>
          <w:p w:rsidR="00000000" w:rsidRPr="00F04CAE" w:rsidP="00F04CAE">
            <w:pPr>
              <w:pStyle w:val="BodyText"/>
            </w:pPr>
            <w:r w:rsidRPr="00F04CAE">
              <w:t>For the p</w:t>
            </w:r>
            <w:r w:rsidRPr="00F04CAE">
              <w:t xml:space="preserve">urpose of integrated assessment, this unit may be assessed in conjunction with the following unit(s)     </w:t>
            </w:r>
          </w:p>
          <w:p w:rsidR="00000000" w:rsidP="00F04CAE">
            <w:pPr>
              <w:pStyle w:val="BodyText"/>
              <w:rPr>
                <w:lang w:val="en-NZ"/>
              </w:rPr>
            </w:pPr>
            <w:r w:rsidRPr="00F04CAE">
              <w:t xml:space="preserve">Nil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Required knowledge   </w:t>
            </w:r>
          </w:p>
          <w:p w:rsidR="00000000" w:rsidRPr="00F04CAE" w:rsidP="00F04CAE">
            <w:pPr>
              <w:pStyle w:val="BodyText"/>
            </w:pPr>
            <w:r w:rsidRPr="00F04CAE">
              <w:t>The main types of cleaning agents and their correct uses</w:t>
            </w:r>
          </w:p>
          <w:p w:rsidR="00000000" w:rsidRPr="00F04CAE" w:rsidP="00F04CAE">
            <w:pPr>
              <w:pStyle w:val="BodyText"/>
            </w:pPr>
            <w:r w:rsidRPr="00F04CAE">
              <w:t>Hazards associated with cleaning ag</w:t>
            </w:r>
            <w:r w:rsidRPr="00F04CAE">
              <w:t>ents and methods of minimising these</w:t>
            </w:r>
          </w:p>
          <w:p w:rsidR="00000000" w:rsidRPr="00F04CAE" w:rsidP="00F04CAE">
            <w:pPr>
              <w:pStyle w:val="BodyText"/>
            </w:pPr>
            <w:r w:rsidRPr="00F04CAE">
              <w:t>Symbols used to identify hazards</w:t>
            </w:r>
          </w:p>
          <w:p w:rsidR="00000000" w:rsidRPr="00F04CAE" w:rsidP="00F04CAE">
            <w:pPr>
              <w:pStyle w:val="BodyText"/>
            </w:pPr>
            <w:r w:rsidRPr="00F04CAE">
              <w:t>Treatment procedures for chemical spillage's on the skin and the floor</w:t>
            </w:r>
          </w:p>
          <w:p w:rsidR="00000000" w:rsidRPr="00F04CAE" w:rsidP="00F04CAE">
            <w:pPr>
              <w:pStyle w:val="BodyText"/>
            </w:pPr>
            <w:r w:rsidRPr="00F04CAE">
              <w:t>The relevant provisions for the employees under the Health and Safety Act pertaining to the handling of cleaning eq</w:t>
            </w:r>
            <w:r w:rsidRPr="00F04CAE">
              <w:t>uipment and chemicals</w:t>
            </w:r>
          </w:p>
          <w:p w:rsidR="00000000" w:rsidRPr="00F04CAE" w:rsidP="00F04CAE">
            <w:pPr>
              <w:pStyle w:val="BodyText"/>
            </w:pPr>
            <w:r w:rsidRPr="00F04CAE">
              <w:t xml:space="preserve">Location of the Health and Safety Act requirements </w:t>
            </w:r>
          </w:p>
          <w:p w:rsidR="00000000" w:rsidRPr="00F04CAE" w:rsidP="00F04CAE">
            <w:pPr>
              <w:pStyle w:val="BodyText"/>
            </w:pPr>
            <w:r w:rsidRPr="00F04CAE">
              <w:t>Organisation's codes or practice for dealing with lost belongings and the possible consequences of not following these</w:t>
            </w:r>
          </w:p>
          <w:p w:rsidR="00000000" w:rsidRPr="00F04CAE" w:rsidP="00F04CAE">
            <w:pPr>
              <w:pStyle w:val="BodyText"/>
            </w:pPr>
            <w:r w:rsidRPr="00F04CAE">
              <w:t>Correct clothing, equipment and work methods</w:t>
            </w:r>
          </w:p>
          <w:p w:rsidR="00000000" w:rsidRPr="00F04CAE" w:rsidP="00F04CAE">
            <w:pPr>
              <w:pStyle w:val="BodyText"/>
            </w:pPr>
            <w:r w:rsidRPr="00F04CAE">
              <w:t>Correct and hygien</w:t>
            </w:r>
            <w:r w:rsidRPr="00F04CAE">
              <w:t>ic methods for disposing of waste</w:t>
            </w:r>
          </w:p>
          <w:p w:rsidR="00000000" w:rsidRPr="00F04CAE" w:rsidP="00F04CAE">
            <w:pPr>
              <w:pStyle w:val="BodyText"/>
            </w:pPr>
            <w:r w:rsidRPr="00F04CAE">
              <w:t>Organisation ordering procedures</w:t>
            </w:r>
          </w:p>
          <w:p w:rsidR="00000000" w:rsidRPr="00F04CAE" w:rsidP="00F04CAE">
            <w:pPr>
              <w:pStyle w:val="BodyText"/>
            </w:pPr>
            <w:r w:rsidRPr="00F04CAE">
              <w:t>Relevant health and safety legislation</w:t>
            </w:r>
          </w:p>
          <w:p w:rsidR="00000000" w:rsidRPr="00F04CAE" w:rsidP="00F04CAE">
            <w:pPr>
              <w:pStyle w:val="BodyText"/>
            </w:pPr>
            <w:r w:rsidRPr="00F04CAE">
              <w:t>Basic Machinery operation, eg, whipper snipper, lawn mowers, cleaners</w:t>
            </w:r>
          </w:p>
          <w:p w:rsidR="00000000" w:rsidRPr="00F04CAE" w:rsidP="00F04CAE">
            <w:pPr>
              <w:pStyle w:val="BodyText"/>
            </w:pPr>
            <w:r w:rsidRPr="00F04CAE">
              <w:t>Types of supplies available and necessary, ie, Occupational Health and Safety regulations</w:t>
            </w:r>
          </w:p>
          <w:p w:rsidR="00000000" w:rsidRPr="00F04CAE" w:rsidP="00F04CAE">
            <w:pPr>
              <w:pStyle w:val="BodyText"/>
            </w:pPr>
          </w:p>
          <w:p w:rsidR="00000000" w:rsidRPr="00F04CAE" w:rsidP="00F04CAE">
            <w:pPr>
              <w:pStyle w:val="BodyText"/>
            </w:pPr>
            <w:r w:rsidRPr="00F04CAE">
              <w:t xml:space="preserve">Required skills     </w:t>
            </w:r>
          </w:p>
          <w:p w:rsidR="00000000" w:rsidRPr="00F04CAE" w:rsidP="00F04CAE">
            <w:pPr>
              <w:pStyle w:val="BodyText"/>
            </w:pPr>
            <w:r w:rsidRPr="00F04CAE">
              <w:t>Communication/interpersonal skills to notify of faults and cleaning schedules</w:t>
            </w:r>
          </w:p>
          <w:p w:rsidR="00000000" w:rsidRPr="00F04CAE" w:rsidP="00F04CAE">
            <w:pPr>
              <w:pStyle w:val="BodyText"/>
            </w:pPr>
            <w:r w:rsidRPr="00F04CAE">
              <w:t>Operating basic machinery</w:t>
            </w:r>
          </w:p>
          <w:p w:rsidR="00000000" w:rsidRPr="00F04CAE" w:rsidP="00F04CAE">
            <w:pPr>
              <w:pStyle w:val="BodyText"/>
            </w:pPr>
            <w:r w:rsidRPr="00F04CAE">
              <w:t>Identifying hazards/unclean area/polluti</w:t>
            </w:r>
            <w:r w:rsidRPr="00F04CAE">
              <w:t>on</w:t>
            </w:r>
          </w:p>
          <w:p w:rsidR="00000000" w:rsidRPr="00F04CAE" w:rsidP="00F04CAE">
            <w:pPr>
              <w:pStyle w:val="BodyText"/>
            </w:pPr>
            <w:r w:rsidRPr="00F04CAE">
              <w:t>Using cleaning materials</w:t>
            </w:r>
          </w:p>
          <w:p w:rsidR="00000000" w:rsidRPr="00F04CAE" w:rsidP="00F04CAE">
            <w:pPr>
              <w:pStyle w:val="BodyText"/>
            </w:pPr>
            <w:r w:rsidRPr="00F04CAE">
              <w:t>Gardening and operation of gardening equipment</w:t>
            </w:r>
          </w:p>
          <w:p w:rsidR="00000000" w:rsidRPr="00F04CAE" w:rsidP="00F04CAE">
            <w:pPr>
              <w:pStyle w:val="BodyText"/>
            </w:pPr>
            <w:r w:rsidRPr="00F04CAE">
              <w:t xml:space="preserve">Cleaning techniques </w:t>
            </w:r>
          </w:p>
          <w:p w:rsidR="00000000" w:rsidRPr="00F04CAE" w:rsidP="00F04CAE">
            <w:pPr>
              <w:pStyle w:val="BodyText"/>
            </w:pPr>
            <w:r w:rsidRPr="00F04CAE">
              <w:t>Monitoring supplies</w:t>
            </w:r>
          </w:p>
          <w:p w:rsidR="00000000" w:rsidRPr="00F04CAE" w:rsidP="00F04CAE">
            <w:pPr>
              <w:pStyle w:val="BodyText"/>
            </w:pPr>
            <w:r w:rsidRPr="00F04CAE">
              <w:t>Writing order/requests</w:t>
            </w:r>
          </w:p>
          <w:p w:rsidR="00000000" w:rsidRPr="00F04CAE" w:rsidP="00F04CAE">
            <w:pPr>
              <w:pStyle w:val="BodyText"/>
            </w:pPr>
            <w:r w:rsidRPr="00F04CAE">
              <w:t>Checking expiry dates</w:t>
            </w:r>
          </w:p>
          <w:p w:rsidR="00000000" w:rsidRPr="00F04CAE" w:rsidP="00F04CAE">
            <w:pPr>
              <w:pStyle w:val="BodyText"/>
            </w:pPr>
            <w:r w:rsidRPr="00F04CAE">
              <w:t>Organising</w:t>
            </w:r>
          </w:p>
          <w:p w:rsidR="00000000" w:rsidRPr="00F04CAE" w:rsidP="00F04CAE">
            <w:pPr>
              <w:pStyle w:val="BodyText"/>
            </w:pPr>
            <w:r w:rsidRPr="00F04CAE">
              <w:t xml:space="preserve">Disposal of dangerous materials </w:t>
            </w:r>
          </w:p>
          <w:p w:rsidR="00000000" w:rsidP="00F04CAE">
            <w:pPr>
              <w:pStyle w:val="BodyText"/>
              <w:rPr>
                <w:lang w:val="en-NZ"/>
              </w:rPr>
            </w:pPr>
            <w:r w:rsidRPr="00F04CAE">
              <w:t xml:space="preserve">Booking procedures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Physical</w:t>
            </w:r>
            <w:r w:rsidRPr="00F04CAE">
              <w:t xml:space="preserve"> resources - assessment of this unit of competency requires access to    </w:t>
            </w:r>
          </w:p>
          <w:p w:rsidR="00000000" w:rsidRPr="00F04CAE" w:rsidP="00F04CAE">
            <w:pPr>
              <w:pStyle w:val="BodyText"/>
            </w:pPr>
            <w:r w:rsidRPr="00F04CAE">
              <w:t xml:space="preserve">A real work environment </w:t>
            </w:r>
          </w:p>
          <w:p w:rsidR="00000000" w:rsidRPr="00F04CAE" w:rsidP="00F04CAE">
            <w:pPr>
              <w:pStyle w:val="BodyText"/>
            </w:pPr>
            <w:r w:rsidRPr="00F04CAE">
              <w:t xml:space="preserve">cleaning and maintenance equipment </w:t>
            </w:r>
          </w:p>
          <w:p w:rsidR="00000000" w:rsidRPr="00F04CAE" w:rsidP="00F04CAE">
            <w:pPr>
              <w:pStyle w:val="BodyText"/>
            </w:pPr>
            <w:r w:rsidRPr="00F04CAE">
              <w:t xml:space="preserve">supplies </w:t>
            </w:r>
          </w:p>
          <w:p w:rsidR="00000000" w:rsidRPr="00F04CAE" w:rsidP="00F04CAE">
            <w:pPr>
              <w:pStyle w:val="BodyText"/>
            </w:pPr>
            <w:r w:rsidRPr="00F04CAE">
              <w:t>coin operated machines</w:t>
            </w:r>
          </w:p>
          <w:p w:rsidR="00000000" w:rsidRPr="00F04CAE" w:rsidP="00F04CAE">
            <w:pPr>
              <w:pStyle w:val="BodyText"/>
            </w:pPr>
          </w:p>
          <w:p w:rsidR="00000000" w:rsidRPr="00F04CAE" w:rsidP="00F04CAE">
            <w:pPr>
              <w:pStyle w:val="BodyText"/>
            </w:pPr>
            <w:r w:rsidRPr="00F04CAE">
              <w:t xml:space="preserve">Human resources - assessment of this unit of competency will require human resources consistent with those outlined in the Assessment Guidelines. That is, assessors (or persons within the assessment team) must      </w:t>
            </w:r>
          </w:p>
          <w:p w:rsidR="00000000" w:rsidRPr="00F04CAE" w:rsidP="00F04CAE">
            <w:pPr>
              <w:pStyle w:val="BodyText"/>
            </w:pPr>
            <w:r w:rsidRPr="00F04CAE">
              <w:t>be competent in this unit but preferably</w:t>
            </w:r>
            <w:r w:rsidRPr="00F04CAE">
              <w:t xml:space="preserve"> be competent in the unit at the level above </w:t>
            </w:r>
          </w:p>
          <w:p w:rsidR="00000000" w:rsidRPr="00F04CAE" w:rsidP="00F04CAE">
            <w:pPr>
              <w:pStyle w:val="BodyText"/>
            </w:pPr>
            <w:r w:rsidRPr="00F04CAE">
              <w:t xml:space="preserve">be current in their knowledge and understanding of the industry through provision of evidence of professional activity in the relevant area </w:t>
            </w:r>
          </w:p>
          <w:p w:rsidR="00000000" w:rsidP="00F04CAE">
            <w:pPr>
              <w:pStyle w:val="BodyText"/>
              <w:rPr>
                <w:lang w:val="en-NZ"/>
              </w:rPr>
            </w:pPr>
            <w:r w:rsidRPr="00F04CAE">
              <w:t>have attained the mandatory competency requirements for assessors und</w:t>
            </w:r>
            <w:r w:rsidRPr="00F04CAE">
              <w:t xml:space="preserve">er the Australian Quality Training Framework (AQTF) as specified in Standard 7.3 of the </w:t>
            </w:r>
            <w:r w:rsidRPr="00F04CAE">
              <w:rPr>
                <w:rStyle w:val="SpecialBold"/>
              </w:rPr>
              <w:t>Standards for Registered Training Organisations</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Due to issues of variations in work environments, this unit of competency must be assessed o</w:t>
            </w:r>
            <w:r w:rsidRPr="00F04CAE">
              <w:t xml:space="preserve">ver a period of time in order to ensure consistency of performance over the Range of Statements and contexts applicable to the work environment at any given time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For valid and reliable assessment competency must be demonstrated in </w:t>
            </w:r>
            <w:r w:rsidRPr="00F04CAE">
              <w:t>a real work facility with clients in the community recreation, outdoor recreation or sport industries</w:t>
            </w:r>
          </w:p>
          <w:p w:rsidR="00000000" w:rsidRPr="00F04CAE" w:rsidP="00F04CAE">
            <w:pPr>
              <w:pStyle w:val="BodyText"/>
            </w:pPr>
            <w:r w:rsidRPr="00F04CAE">
              <w:t xml:space="preserve">Assessment of this unit of competence will usually include observation of processes and procedures, oral and/or written questioning on required knowledge </w:t>
            </w:r>
            <w:r w:rsidRPr="00F04CAE">
              <w:t>and skills and consideration of required attitudes</w:t>
            </w:r>
          </w:p>
          <w:p w:rsidR="00000000" w:rsidRPr="00F04CAE" w:rsidP="00F04CAE">
            <w:pPr>
              <w:pStyle w:val="BodyText"/>
            </w:pPr>
            <w:r w:rsidRPr="00F04CAE">
              <w:t xml:space="preserve">Where performance is not directly observed and/or is required to be demonstrated over a "period of time" and/or in a "number of locations", any evidence should be authenticated by colleagues, supervisors, </w:t>
            </w:r>
            <w:r w:rsidRPr="00F04CAE">
              <w:t xml:space="preserve">clients or other appropriate persons </w:t>
            </w:r>
          </w:p>
        </w:tc>
      </w:tr>
    </w:tbl>
    <w:p w:rsidR="00000000" w:rsidRPr="00F04CAE" w:rsidP="00F04CAE">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DD02C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KEY COMPETENCIES</w:t>
            </w:r>
          </w:p>
        </w:tc>
      </w:tr>
      <w:tr w:rsidTr="00DD02C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Use Technology </w:t>
            </w:r>
          </w:p>
        </w:tc>
      </w:tr>
      <w:tr w:rsidTr="00DD02C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1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1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1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1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1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 </w:t>
            </w:r>
          </w:p>
        </w:tc>
        <w:tc>
          <w:tcPr>
            <w:tcW w:w="1285"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t xml:space="preserve">1 </w:t>
            </w:r>
          </w:p>
        </w:tc>
      </w:tr>
      <w:tr w:rsidTr="00DD02C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These levels do not relate to the Australian Qualifications Framework. They relate to the seven areas of generic competency that underpin effective workplace practices.</w:t>
            </w:r>
          </w:p>
          <w:p w:rsidR="00000000" w:rsidRPr="00F04CAE" w:rsidP="00F04CAE">
            <w:pPr>
              <w:pStyle w:val="BodyText"/>
            </w:pPr>
            <w:r w:rsidRPr="00F04CAE">
              <w:t>The three levels of performance (1, 2 and 3) denote the level of compet</w:t>
            </w:r>
            <w:r w:rsidRPr="00F04CAE">
              <w:t>ency required to perform the task:</w:t>
            </w:r>
          </w:p>
          <w:p w:rsidR="00000000" w:rsidRPr="00F04CAE" w:rsidP="00F04CAE">
            <w:pPr>
              <w:pStyle w:val="BodyText"/>
            </w:pPr>
            <w:r w:rsidRPr="00F04CAE">
              <w:t>Use routine approaches</w:t>
            </w:r>
          </w:p>
          <w:p w:rsidR="00000000" w:rsidRPr="00F04CAE" w:rsidP="00F04CAE">
            <w:pPr>
              <w:pStyle w:val="BodyText"/>
            </w:pPr>
            <w:r w:rsidRPr="00F04CAE">
              <w:t>Select from routine approaches</w:t>
            </w:r>
          </w:p>
          <w:p w:rsidR="00000000" w:rsidRPr="00F04CAE" w:rsidP="00F04CAE">
            <w:pPr>
              <w:pStyle w:val="BodyText"/>
            </w:pPr>
            <w:r w:rsidRPr="00F04CAE">
              <w:t>Establish new approaches</w:t>
            </w:r>
          </w:p>
          <w:p w:rsidR="00000000" w:rsidRPr="00F04CAE" w:rsidP="00F04CAE">
            <w:pPr>
              <w:pStyle w:val="BodyText"/>
            </w:pPr>
            <w:r w:rsidRPr="00F04CAE">
              <w:rPr>
                <w:rStyle w:val="SpecialBold"/>
              </w:rPr>
              <w:t>Collecting</w:t>
            </w:r>
            <w:r w:rsidRPr="00F04CAE">
              <w:t xml:space="preserve">, </w:t>
            </w:r>
            <w:r w:rsidRPr="00F04CAE">
              <w:rPr>
                <w:rStyle w:val="SpecialBold"/>
              </w:rPr>
              <w:t>analysing and organising information</w:t>
            </w:r>
            <w:r w:rsidRPr="00F04CAE">
              <w:t xml:space="preserve"> - Collecting information about the facility such as quantities of supplies, </w:t>
            </w:r>
            <w:r w:rsidRPr="00F04CAE">
              <w:t>cleanliness of areas and organising appropriate maintenance work</w:t>
            </w:r>
          </w:p>
          <w:p w:rsidR="00000000" w:rsidRPr="00F04CAE" w:rsidP="00F04CAE">
            <w:pPr>
              <w:pStyle w:val="BodyText"/>
            </w:pPr>
            <w:r w:rsidRPr="00F04CAE">
              <w:rPr>
                <w:rStyle w:val="SpecialBold"/>
              </w:rPr>
              <w:t>Communicating ideas and information</w:t>
            </w:r>
            <w:r w:rsidRPr="00F04CAE">
              <w:t xml:space="preserve"> - Communicating maintenance tasks that may impact on the safety of clients</w:t>
            </w:r>
          </w:p>
          <w:p w:rsidR="00000000" w:rsidRPr="00F04CAE" w:rsidP="00F04CAE">
            <w:pPr>
              <w:pStyle w:val="BodyText"/>
            </w:pPr>
            <w:r w:rsidRPr="00F04CAE">
              <w:rPr>
                <w:rStyle w:val="SpecialBold"/>
              </w:rPr>
              <w:t>Planning and organising activities</w:t>
            </w:r>
            <w:r w:rsidRPr="00F04CAE">
              <w:t xml:space="preserve"> - Planning and organising facility maintenanc</w:t>
            </w:r>
            <w:r w:rsidRPr="00F04CAE">
              <w:t>e</w:t>
            </w:r>
          </w:p>
          <w:p w:rsidR="00000000" w:rsidRPr="00F04CAE" w:rsidP="00F04CAE">
            <w:pPr>
              <w:pStyle w:val="BodyText"/>
            </w:pPr>
            <w:r w:rsidRPr="00F04CAE">
              <w:rPr>
                <w:rStyle w:val="SpecialBold"/>
              </w:rPr>
              <w:t>Working with teams and others</w:t>
            </w:r>
            <w:r w:rsidRPr="00F04CAE">
              <w:t xml:space="preserve"> - Coordinating maintenance work with colleagues and clients in order to minimise disruption to service delivery</w:t>
            </w:r>
          </w:p>
          <w:p w:rsidR="00000000" w:rsidRPr="00F04CAE" w:rsidP="00F04CAE">
            <w:pPr>
              <w:pStyle w:val="BodyText"/>
            </w:pPr>
            <w:r w:rsidRPr="00F04CAE">
              <w:rPr>
                <w:rStyle w:val="SpecialBold"/>
              </w:rPr>
              <w:t>Using mathematical ideas and techniques</w:t>
            </w:r>
            <w:r w:rsidRPr="00F04CAE">
              <w:t xml:space="preserve"> - Stocktaking and ordering of maintenance supplies</w:t>
            </w:r>
          </w:p>
          <w:p w:rsidR="00000000" w:rsidRPr="00F04CAE" w:rsidP="00F04CAE">
            <w:pPr>
              <w:pStyle w:val="BodyText"/>
            </w:pPr>
            <w:r w:rsidRPr="00F04CAE">
              <w:rPr>
                <w:rStyle w:val="SpecialBold"/>
              </w:rPr>
              <w:t>Solving problems</w:t>
            </w:r>
            <w:r w:rsidRPr="00F04CAE">
              <w:t xml:space="preserve"> - No</w:t>
            </w:r>
            <w:r w:rsidRPr="00F04CAE">
              <w:t>t applicable</w:t>
            </w:r>
          </w:p>
          <w:p w:rsidR="00000000" w:rsidRPr="00F04CAE" w:rsidP="00F04CAE">
            <w:pPr>
              <w:pStyle w:val="BodyText"/>
            </w:pPr>
            <w:r w:rsidRPr="00F04CAE">
              <w:rPr>
                <w:rStyle w:val="SpecialBold"/>
              </w:rPr>
              <w:t>Using technology</w:t>
            </w:r>
            <w:r w:rsidRPr="00F04CAE">
              <w:t xml:space="preserve"> - Using current technology for safe operation of equipment, etc </w:t>
            </w:r>
          </w:p>
          <w:p w:rsidR="00000000" w:rsidRPr="00F04CAE" w:rsidP="00F04CAE">
            <w:pPr>
              <w:pStyle w:val="BodyText"/>
            </w:pPr>
            <w:r w:rsidRPr="00F04CAE">
              <w:t xml:space="preserve">Please refer to the Assessment Guidelines for advice on how to use the Key Competencies. </w:t>
            </w:r>
          </w:p>
        </w:tc>
      </w:tr>
    </w:tbl>
    <w:p w:rsidR="00000000" w:rsidRPr="00F04CAE" w:rsidP="00F04CAE">
      <w:pPr>
        <w:pStyle w:val="BodyText"/>
      </w:pPr>
    </w:p>
    <w:p w:rsidR="00000000" w:rsidRPr="00F04CAE" w:rsidP="00F04CAE">
      <w:pPr>
        <w:pStyle w:val="AllowPageBreak"/>
      </w:pPr>
    </w:p>
    <w:p w:rsidR="00000000" w:rsidRPr="00F04CAE" w:rsidP="00F04CAE">
      <w:pPr>
        <w:pStyle w:val="Heading1"/>
      </w:pPr>
      <w:bookmarkStart w:id="11" w:name="O_325880"/>
      <w:bookmarkEnd w:id="11"/>
      <w:r w:rsidRPr="00F04CAE">
        <w:t>Range Statement</w:t>
      </w:r>
    </w:p>
    <w:tbl>
      <w:tblPr>
        <w:tblW w:w="0" w:type="auto"/>
        <w:tblLayout w:type="fixed"/>
        <w:tblCellMar>
          <w:left w:w="62" w:type="dxa"/>
          <w:right w:w="62" w:type="dxa"/>
        </w:tblCellMar>
        <w:tblLook w:val="0000"/>
      </w:tblPr>
      <w:tblGrid>
        <w:gridCol w:w="9000"/>
      </w:tblGrid>
      <w:tr w:rsidTr="00DD02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rPr>
                <w:rStyle w:val="SpecialBold"/>
              </w:rPr>
              <w:t>Range Statements</w:t>
            </w:r>
          </w:p>
          <w:p w:rsidR="00000000" w:rsidRPr="00F04CAE" w:rsidP="00F04CAE">
            <w:pPr>
              <w:pStyle w:val="BodyText"/>
            </w:pPr>
            <w:r w:rsidRPr="00F04CAE">
              <w:t>The Range Sta</w:t>
            </w:r>
            <w:r w:rsidRPr="00F04CAE">
              <w:t>tements provide advice to interpret the scope and context of this unit of competence, allowing for differences between enterprises and workplaces. The Range Statements relate to the unit as a whole and helps facilitate holistic assessment. In addition, the</w:t>
            </w:r>
            <w:r w:rsidRPr="00F04CAE">
              <w:t xml:space="preserve"> following variables may be present for this particular unit of competency</w:t>
            </w:r>
          </w:p>
        </w:tc>
      </w:tr>
    </w:tbl>
    <w:p w:rsidR="00000000" w:rsidRPr="00F04CAE" w:rsidP="00F04CAE">
      <w:pPr>
        <w:pStyle w:val="BodyText"/>
      </w:pPr>
    </w:p>
    <w:tbl>
      <w:tblPr>
        <w:tblW w:w="0" w:type="auto"/>
        <w:tblLayout w:type="fixed"/>
        <w:tblCellMar>
          <w:left w:w="62" w:type="dxa"/>
          <w:right w:w="62" w:type="dxa"/>
        </w:tblCellMar>
        <w:tblLook w:val="0000"/>
      </w:tblPr>
      <w:tblGrid>
        <w:gridCol w:w="4500"/>
        <w:gridCol w:w="4500"/>
      </w:tblGrid>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CATEGORIES</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Administration</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RPr="00F04CAE" w:rsidP="00F04CAE">
            <w:pPr>
              <w:pStyle w:val="BodyText"/>
            </w:pPr>
            <w:r w:rsidRPr="00F04CAE">
              <w:t xml:space="preserve">maintenance activities may include but are not limited to    </w:t>
            </w:r>
          </w:p>
          <w:p w:rsidR="00000000" w:rsidP="00F04CAE">
            <w:pPr>
              <w:pStyle w:val="BodyText"/>
              <w:rPr>
                <w:lang w:val="en-NZ"/>
              </w:rPr>
            </w:pPr>
            <w:r w:rsidRPr="00F04CAE">
              <w:t xml:space="preserve">booking procedures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Chemicals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RPr="00F04CAE" w:rsidP="00F04CAE">
            <w:pPr>
              <w:pStyle w:val="BodyText"/>
            </w:pPr>
            <w:r w:rsidRPr="00F04CAE">
              <w:t xml:space="preserve">types    </w:t>
            </w:r>
          </w:p>
          <w:p w:rsidR="00000000" w:rsidRPr="00F04CAE" w:rsidP="00F04CAE">
            <w:pPr>
              <w:pStyle w:val="BodyText"/>
            </w:pPr>
            <w:r w:rsidRPr="00F04CAE">
              <w:t>bleach based</w:t>
            </w:r>
          </w:p>
          <w:p w:rsidR="00000000" w:rsidRPr="00F04CAE" w:rsidP="00F04CAE">
            <w:pPr>
              <w:pStyle w:val="BodyText"/>
            </w:pPr>
            <w:r w:rsidRPr="00F04CAE">
              <w:t>acid based</w:t>
            </w:r>
          </w:p>
          <w:p w:rsidR="00000000" w:rsidRPr="00F04CAE" w:rsidP="00F04CAE">
            <w:pPr>
              <w:pStyle w:val="BodyText"/>
            </w:pPr>
            <w:r w:rsidRPr="00F04CAE">
              <w:t>chemicals used for the purification of water</w:t>
            </w:r>
          </w:p>
          <w:p w:rsidR="00000000" w:rsidRPr="00F04CAE" w:rsidP="00F04CAE">
            <w:pPr>
              <w:pStyle w:val="BodyText"/>
            </w:pPr>
            <w:r w:rsidRPr="00F04CAE">
              <w:t>floor seals</w:t>
            </w:r>
          </w:p>
          <w:p w:rsidR="00000000" w:rsidRPr="00F04CAE" w:rsidP="00F04CAE">
            <w:pPr>
              <w:pStyle w:val="BodyText"/>
            </w:pPr>
          </w:p>
          <w:p w:rsidR="00000000" w:rsidRPr="00F04CAE" w:rsidP="00F04CAE">
            <w:pPr>
              <w:pStyle w:val="BodyText"/>
            </w:pPr>
            <w:r w:rsidRPr="00F04CAE">
              <w:t xml:space="preserve">handling      </w:t>
            </w:r>
          </w:p>
          <w:p w:rsidR="00000000" w:rsidRPr="00F04CAE" w:rsidP="00F04CAE">
            <w:pPr>
              <w:pStyle w:val="BodyText"/>
            </w:pPr>
            <w:r w:rsidRPr="00F04CAE">
              <w:t xml:space="preserve">protective clothing </w:t>
            </w:r>
          </w:p>
          <w:p w:rsidR="00000000" w:rsidRPr="00F04CAE" w:rsidP="00F04CAE">
            <w:pPr>
              <w:pStyle w:val="BodyText"/>
            </w:pPr>
            <w:r w:rsidRPr="00F04CAE">
              <w:t>managing incidents such as spillage</w:t>
            </w:r>
          </w:p>
          <w:p w:rsidR="00000000" w:rsidRPr="00F04CAE" w:rsidP="00F04CAE">
            <w:pPr>
              <w:pStyle w:val="BodyText"/>
            </w:pPr>
          </w:p>
          <w:p w:rsidR="00000000" w:rsidRPr="00F04CAE" w:rsidP="00F04CAE">
            <w:pPr>
              <w:pStyle w:val="BodyText"/>
            </w:pPr>
            <w:r w:rsidRPr="00F04CAE">
              <w:t xml:space="preserve">storage      </w:t>
            </w:r>
          </w:p>
          <w:p w:rsidR="00000000" w:rsidRPr="00F04CAE" w:rsidP="00F04CAE">
            <w:pPr>
              <w:pStyle w:val="BodyText"/>
            </w:pPr>
            <w:r w:rsidRPr="00F04CAE">
              <w:t xml:space="preserve">location </w:t>
            </w:r>
          </w:p>
          <w:p w:rsidR="00000000" w:rsidRPr="00F04CAE" w:rsidP="00F04CAE">
            <w:pPr>
              <w:pStyle w:val="BodyText"/>
            </w:pPr>
            <w:r w:rsidRPr="00F04CAE">
              <w:t xml:space="preserve">maintenance of area </w:t>
            </w:r>
          </w:p>
          <w:p w:rsidR="00000000" w:rsidP="00F04CAE">
            <w:pPr>
              <w:pStyle w:val="BodyText"/>
              <w:rPr>
                <w:lang w:val="en-NZ"/>
              </w:rPr>
            </w:pPr>
            <w:r w:rsidRPr="00F04CAE">
              <w:t xml:space="preserve">monitoring shelf life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Cleaning agents to be used</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[all categories]</w:t>
            </w:r>
          </w:p>
          <w:p w:rsidR="00000000" w:rsidRPr="00F04CAE" w:rsidP="00F04CAE">
            <w:pPr>
              <w:pStyle w:val="BodyText"/>
            </w:pPr>
            <w:r w:rsidRPr="00F04CAE">
              <w:t>may include</w:t>
            </w:r>
          </w:p>
          <w:p w:rsidR="00000000" w:rsidRPr="00F04CAE" w:rsidP="00F04CAE">
            <w:pPr>
              <w:pStyle w:val="BodyText"/>
            </w:pPr>
            <w:r w:rsidRPr="00F04CAE">
              <w:t>acid/alkaline based chemicals</w:t>
            </w:r>
          </w:p>
          <w:p w:rsidR="00000000" w:rsidRPr="00F04CAE" w:rsidP="00F04CAE">
            <w:pPr>
              <w:pStyle w:val="BodyText"/>
            </w:pPr>
            <w:r w:rsidRPr="00F04CAE">
              <w:t>heavy-duty detergents</w:t>
            </w:r>
          </w:p>
          <w:p w:rsidR="00000000" w:rsidRPr="00F04CAE" w:rsidP="00F04CAE">
            <w:pPr>
              <w:pStyle w:val="BodyText"/>
            </w:pPr>
            <w:r w:rsidRPr="00F04CAE">
              <w:t>organic solvents</w:t>
            </w:r>
          </w:p>
          <w:p w:rsidR="00000000" w:rsidP="00F04CAE">
            <w:pPr>
              <w:pStyle w:val="BodyText"/>
              <w:rPr>
                <w:lang w:val="en-NZ"/>
              </w:rPr>
            </w:pPr>
            <w:r w:rsidRPr="00F04CAE">
              <w:t xml:space="preserve">abrasives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Facility</w:t>
            </w:r>
            <w:r w:rsidRPr="00F04CAE">
              <w:t>/</w:t>
            </w:r>
            <w:r w:rsidRPr="00F04CAE">
              <w:rPr>
                <w:rStyle w:val="SpecialBold"/>
              </w:rPr>
              <w:t>area</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[all categories]</w:t>
            </w:r>
          </w:p>
          <w:p w:rsidR="00000000" w:rsidRPr="00F04CAE" w:rsidP="00F04CAE">
            <w:pPr>
              <w:pStyle w:val="BodyText"/>
            </w:pPr>
            <w:r w:rsidRPr="00F04CAE">
              <w:t>may include</w:t>
            </w:r>
          </w:p>
          <w:p w:rsidR="00000000" w:rsidRPr="00F04CAE" w:rsidP="00F04CAE">
            <w:pPr>
              <w:pStyle w:val="BodyText"/>
            </w:pPr>
            <w:r w:rsidRPr="00F04CAE">
              <w:t xml:space="preserve">outdoor </w:t>
            </w:r>
          </w:p>
          <w:p w:rsidR="00000000" w:rsidRPr="00F04CAE" w:rsidP="00F04CAE">
            <w:pPr>
              <w:pStyle w:val="BodyText"/>
            </w:pPr>
            <w:r w:rsidRPr="00F04CAE">
              <w:t>indoor</w:t>
            </w:r>
          </w:p>
          <w:p w:rsidR="00000000" w:rsidRPr="00F04CAE" w:rsidP="00F04CAE">
            <w:pPr>
              <w:pStyle w:val="BodyText"/>
            </w:pPr>
            <w:r w:rsidRPr="00F04CAE">
              <w:t xml:space="preserve">dry and wet recreation centre/facility </w:t>
            </w:r>
          </w:p>
          <w:p w:rsidR="00000000" w:rsidP="00F04CAE">
            <w:pPr>
              <w:pStyle w:val="BodyText"/>
              <w:rPr>
                <w:lang w:val="en-NZ"/>
              </w:rPr>
            </w:pPr>
            <w:r w:rsidRPr="00F04CAE">
              <w:t xml:space="preserve">built and non-built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General cleaning equipment</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RPr="00F04CAE" w:rsidP="00F04CAE">
            <w:pPr>
              <w:pStyle w:val="BodyText"/>
            </w:pPr>
            <w:r w:rsidRPr="00F04CAE">
              <w:t>manual equipment</w:t>
            </w:r>
          </w:p>
          <w:p w:rsidR="00000000" w:rsidRPr="00F04CAE" w:rsidP="00F04CAE">
            <w:pPr>
              <w:pStyle w:val="BodyText"/>
            </w:pPr>
            <w:r w:rsidRPr="00F04CAE">
              <w:t xml:space="preserve">mechanical equipment </w:t>
            </w:r>
          </w:p>
        </w:tc>
      </w:tr>
    </w:tbl>
    <w:p w:rsidR="00000000" w:rsidRPr="00F04CAE" w:rsidP="00F04CAE">
      <w:pPr>
        <w:pStyle w:val="BodyText"/>
      </w:pPr>
    </w:p>
    <w:tbl>
      <w:tblPr>
        <w:tblW w:w="0" w:type="auto"/>
        <w:tblLayout w:type="fixed"/>
        <w:tblCellMar>
          <w:left w:w="62" w:type="dxa"/>
          <w:right w:w="62" w:type="dxa"/>
        </w:tblCellMar>
        <w:tblLook w:val="0000"/>
      </w:tblPr>
      <w:tblGrid>
        <w:gridCol w:w="4500"/>
        <w:gridCol w:w="4500"/>
      </w:tblGrid>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Guidelines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RPr="00F04CAE" w:rsidP="00F04CAE">
            <w:pPr>
              <w:pStyle w:val="BodyText"/>
            </w:pPr>
            <w:r w:rsidRPr="00F04CAE">
              <w:t>written safety procedures for the facility</w:t>
            </w:r>
          </w:p>
          <w:p w:rsidR="00000000" w:rsidP="00F04CAE">
            <w:pPr>
              <w:pStyle w:val="BodyText"/>
              <w:rPr>
                <w:lang w:val="en-NZ"/>
              </w:rPr>
            </w:pPr>
            <w:r w:rsidRPr="00F04CAE">
              <w:t>manufacturer's guidelines</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Legislative context</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RPr="00F04CAE" w:rsidP="00F04CAE">
            <w:pPr>
              <w:pStyle w:val="BodyText"/>
            </w:pPr>
            <w:r w:rsidRPr="00F04CAE">
              <w:t>State/Territory statutory requi</w:t>
            </w:r>
            <w:r w:rsidRPr="00F04CAE">
              <w:t>rements</w:t>
            </w:r>
          </w:p>
          <w:p w:rsidR="00000000" w:rsidP="00F04CAE">
            <w:pPr>
              <w:pStyle w:val="BodyText"/>
              <w:rPr>
                <w:lang w:val="en-NZ"/>
              </w:rPr>
            </w:pPr>
            <w:r w:rsidRPr="00F04CAE">
              <w:t xml:space="preserve">local laws, by-laws ordinances and policy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Machines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[all categories]</w:t>
            </w:r>
          </w:p>
          <w:p w:rsidR="00000000" w:rsidRPr="00F04CAE" w:rsidP="00F04CAE">
            <w:pPr>
              <w:pStyle w:val="BodyText"/>
            </w:pPr>
            <w:r w:rsidRPr="00F04CAE">
              <w:t>may include</w:t>
            </w:r>
          </w:p>
          <w:p w:rsidR="00000000" w:rsidRPr="00F04CAE" w:rsidP="00F04CAE">
            <w:pPr>
              <w:pStyle w:val="BodyText"/>
            </w:pPr>
            <w:r w:rsidRPr="00F04CAE">
              <w:t>telephones</w:t>
            </w:r>
          </w:p>
          <w:p w:rsidR="00000000" w:rsidP="00F04CAE">
            <w:pPr>
              <w:pStyle w:val="BodyText"/>
              <w:rPr>
                <w:lang w:val="en-NZ"/>
              </w:rPr>
            </w:pPr>
            <w:r w:rsidRPr="00F04CAE">
              <w:t xml:space="preserve">dispensing machines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Maintenance</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[all categories]</w:t>
            </w:r>
          </w:p>
          <w:p w:rsidR="00000000" w:rsidRPr="00F04CAE" w:rsidP="00F04CAE">
            <w:pPr>
              <w:pStyle w:val="BodyText"/>
            </w:pPr>
            <w:r w:rsidRPr="00F04CAE">
              <w:t>may include</w:t>
            </w:r>
          </w:p>
          <w:p w:rsidR="00000000" w:rsidRPr="00F04CAE" w:rsidP="00F04CAE">
            <w:pPr>
              <w:pStyle w:val="BodyText"/>
            </w:pPr>
            <w:r w:rsidRPr="00F04CAE">
              <w:t>lawn mowing</w:t>
            </w:r>
          </w:p>
          <w:p w:rsidR="00000000" w:rsidRPr="00F04CAE" w:rsidP="00F04CAE">
            <w:pPr>
              <w:pStyle w:val="BodyText"/>
            </w:pPr>
            <w:r w:rsidRPr="00F04CAE">
              <w:t>edging</w:t>
            </w:r>
          </w:p>
          <w:p w:rsidR="00000000" w:rsidRPr="00F04CAE" w:rsidP="00F04CAE">
            <w:pPr>
              <w:pStyle w:val="BodyText"/>
            </w:pPr>
            <w:r w:rsidRPr="00F04CAE">
              <w:t>tree lopping</w:t>
            </w:r>
          </w:p>
          <w:p w:rsidR="00000000" w:rsidRPr="00F04CAE" w:rsidP="00F04CAE">
            <w:pPr>
              <w:pStyle w:val="BodyText"/>
            </w:pPr>
            <w:r w:rsidRPr="00F04CAE">
              <w:t>maintaining supplies</w:t>
            </w:r>
          </w:p>
          <w:p w:rsidR="00000000" w:rsidRPr="00F04CAE" w:rsidP="00F04CAE">
            <w:pPr>
              <w:pStyle w:val="BodyText"/>
            </w:pPr>
            <w:r w:rsidRPr="00F04CAE">
              <w:t>minor repairs</w:t>
            </w:r>
          </w:p>
          <w:p w:rsidR="00000000" w:rsidP="00F04CAE">
            <w:pPr>
              <w:pStyle w:val="BodyText"/>
              <w:rPr>
                <w:lang w:val="en-NZ"/>
              </w:rPr>
            </w:pPr>
            <w:r w:rsidRPr="00F04CAE">
              <w:t xml:space="preserve">cleaning facility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Maintenance activities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[all categories]</w:t>
            </w:r>
          </w:p>
          <w:p w:rsidR="00000000" w:rsidRPr="00F04CAE" w:rsidP="00F04CAE">
            <w:pPr>
              <w:pStyle w:val="BodyText"/>
            </w:pPr>
            <w:r w:rsidRPr="00F04CAE">
              <w:t>may include</w:t>
            </w:r>
          </w:p>
          <w:p w:rsidR="00000000" w:rsidRPr="00F04CAE" w:rsidP="00F04CAE">
            <w:pPr>
              <w:pStyle w:val="BodyText"/>
            </w:pPr>
            <w:r w:rsidRPr="00F04CAE">
              <w:t>restocking</w:t>
            </w:r>
          </w:p>
          <w:p w:rsidR="00000000" w:rsidRPr="00F04CAE" w:rsidP="00F04CAE">
            <w:pPr>
              <w:pStyle w:val="BodyText"/>
            </w:pPr>
            <w:r w:rsidRPr="00F04CAE">
              <w:t>emptying coins</w:t>
            </w:r>
          </w:p>
          <w:p w:rsidR="00000000" w:rsidRPr="00F04CAE" w:rsidP="00F04CAE">
            <w:pPr>
              <w:pStyle w:val="BodyText"/>
            </w:pPr>
            <w:r w:rsidRPr="00F04CAE">
              <w:t xml:space="preserve">cleaning </w:t>
            </w:r>
          </w:p>
          <w:p w:rsidR="00000000" w:rsidP="00F04CAE">
            <w:pPr>
              <w:pStyle w:val="BodyText"/>
              <w:rPr>
                <w:lang w:val="en-NZ"/>
              </w:rPr>
            </w:pPr>
            <w:r w:rsidRPr="00F04CAE">
              <w:t xml:space="preserve">safety inspection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Procedures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P="00F04CAE">
            <w:pPr>
              <w:pStyle w:val="BodyText"/>
              <w:rPr>
                <w:lang w:val="en-NZ"/>
              </w:rPr>
            </w:pPr>
            <w:r w:rsidRPr="00F04CAE">
              <w:t xml:space="preserve">written safety/operating standards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Safety regulations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RPr="00F04CAE" w:rsidP="00F04CAE">
            <w:pPr>
              <w:pStyle w:val="BodyText"/>
            </w:pPr>
            <w:r w:rsidRPr="00F04CAE">
              <w:t>current Occupational Health and Safety Act</w:t>
            </w:r>
          </w:p>
          <w:p w:rsidR="00000000" w:rsidRPr="00F04CAE" w:rsidP="00F04CAE">
            <w:pPr>
              <w:pStyle w:val="BodyText"/>
            </w:pPr>
            <w:r w:rsidRPr="00F04CAE">
              <w:t xml:space="preserve">current control of hazardous substances </w:t>
            </w:r>
          </w:p>
          <w:p w:rsidR="00000000" w:rsidRPr="00F04CAE" w:rsidP="00F04CAE">
            <w:pPr>
              <w:pStyle w:val="BodyText"/>
            </w:pPr>
            <w:r w:rsidRPr="00F04CAE">
              <w:t xml:space="preserve">current activity-specific safety regulations  </w:t>
            </w:r>
          </w:p>
        </w:tc>
      </w:tr>
    </w:tbl>
    <w:p w:rsidR="00000000" w:rsidRPr="00F04CAE" w:rsidP="00F04CAE">
      <w:pPr>
        <w:pStyle w:val="BodyText"/>
      </w:pPr>
    </w:p>
    <w:tbl>
      <w:tblPr>
        <w:tblW w:w="0" w:type="auto"/>
        <w:tblLayout w:type="fixed"/>
        <w:tblCellMar>
          <w:left w:w="62" w:type="dxa"/>
          <w:right w:w="62" w:type="dxa"/>
        </w:tblCellMar>
        <w:tblLook w:val="0000"/>
      </w:tblPr>
      <w:tblGrid>
        <w:gridCol w:w="4500"/>
        <w:gridCol w:w="4500"/>
      </w:tblGrid>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Supplies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RPr="00F04CAE" w:rsidP="00F04CAE">
            <w:pPr>
              <w:pStyle w:val="BodyText"/>
            </w:pPr>
            <w:r w:rsidRPr="00F04CAE">
              <w:t xml:space="preserve">may include    </w:t>
            </w:r>
          </w:p>
          <w:p w:rsidR="00000000" w:rsidRPr="00F04CAE" w:rsidP="00F04CAE">
            <w:pPr>
              <w:pStyle w:val="BodyText"/>
            </w:pPr>
            <w:r w:rsidRPr="00F04CAE">
              <w:t>first aid and sun cream</w:t>
            </w:r>
          </w:p>
          <w:p w:rsidR="00000000" w:rsidRPr="00F04CAE" w:rsidP="00F04CAE">
            <w:pPr>
              <w:pStyle w:val="BodyText"/>
            </w:pPr>
            <w:r w:rsidRPr="00F04CAE">
              <w:t xml:space="preserve">chemicals      </w:t>
            </w:r>
          </w:p>
          <w:p w:rsidR="00000000" w:rsidRPr="00F04CAE" w:rsidP="00F04CAE">
            <w:pPr>
              <w:pStyle w:val="BodyText"/>
            </w:pPr>
            <w:r w:rsidRPr="00F04CAE">
              <w:t xml:space="preserve">for facility, eg, pool </w:t>
            </w:r>
          </w:p>
          <w:p w:rsidR="00000000" w:rsidRPr="00F04CAE" w:rsidP="00F04CAE">
            <w:pPr>
              <w:pStyle w:val="BodyText"/>
            </w:pPr>
            <w:r w:rsidRPr="00F04CAE">
              <w:t>for cleaning, eg, detergent, wax</w:t>
            </w:r>
          </w:p>
          <w:p w:rsidR="00000000" w:rsidRPr="00F04CAE" w:rsidP="00F04CAE">
            <w:pPr>
              <w:pStyle w:val="BodyText"/>
            </w:pPr>
            <w:r w:rsidRPr="00F04CAE">
              <w:t xml:space="preserve">office supplies    </w:t>
            </w:r>
          </w:p>
          <w:p w:rsidR="00000000" w:rsidRPr="00F04CAE" w:rsidP="00F04CAE">
            <w:pPr>
              <w:pStyle w:val="BodyText"/>
            </w:pPr>
            <w:r w:rsidRPr="00F04CAE">
              <w:t>hygien</w:t>
            </w:r>
            <w:r w:rsidRPr="00F04CAE">
              <w:t>e/sanitary products</w:t>
            </w:r>
          </w:p>
          <w:p w:rsidR="00000000" w:rsidP="00F04CAE">
            <w:pPr>
              <w:pStyle w:val="BodyText"/>
              <w:rPr>
                <w:lang w:val="en-NZ"/>
              </w:rPr>
            </w:pPr>
            <w:r w:rsidRPr="00F04CAE">
              <w:t>supplies specific to recreation activity or service requirements</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Wastes</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RPr="00F04CAE" w:rsidP="00F04CAE">
            <w:pPr>
              <w:pStyle w:val="BodyText"/>
            </w:pPr>
            <w:r w:rsidRPr="00F04CAE">
              <w:t xml:space="preserve">types may include   </w:t>
            </w:r>
          </w:p>
          <w:p w:rsidR="00000000" w:rsidRPr="00F04CAE" w:rsidP="00F04CAE">
            <w:pPr>
              <w:pStyle w:val="BodyText"/>
            </w:pPr>
            <w:r w:rsidRPr="00F04CAE">
              <w:t>blood</w:t>
            </w:r>
          </w:p>
          <w:p w:rsidR="00000000" w:rsidRPr="00F04CAE" w:rsidP="00F04CAE">
            <w:pPr>
              <w:pStyle w:val="BodyText"/>
            </w:pPr>
            <w:r w:rsidRPr="00F04CAE">
              <w:t>bandages</w:t>
            </w:r>
          </w:p>
          <w:p w:rsidR="00000000" w:rsidRPr="00F04CAE" w:rsidP="00F04CAE">
            <w:pPr>
              <w:pStyle w:val="BodyText"/>
            </w:pPr>
            <w:r w:rsidRPr="00F04CAE">
              <w:t>chemicals</w:t>
            </w:r>
          </w:p>
          <w:p w:rsidR="00000000" w:rsidRPr="00F04CAE" w:rsidP="00F04CAE">
            <w:pPr>
              <w:pStyle w:val="BodyText"/>
            </w:pPr>
            <w:r w:rsidRPr="00F04CAE">
              <w:t>sanitary bins</w:t>
            </w:r>
          </w:p>
          <w:p w:rsidR="00000000" w:rsidRPr="00F04CAE" w:rsidP="00F04CAE">
            <w:pPr>
              <w:pStyle w:val="BodyText"/>
            </w:pPr>
            <w:r w:rsidRPr="00F04CAE">
              <w:t>garbage</w:t>
            </w:r>
          </w:p>
          <w:p w:rsidR="00000000" w:rsidRPr="00F04CAE" w:rsidP="00F04CAE">
            <w:pPr>
              <w:pStyle w:val="BodyText"/>
            </w:pPr>
            <w:r w:rsidRPr="00F04CAE">
              <w:t>sharps</w:t>
            </w:r>
          </w:p>
          <w:p w:rsidR="00000000" w:rsidRPr="00F04CAE" w:rsidP="00F04CAE">
            <w:pPr>
              <w:pStyle w:val="BodyText"/>
            </w:pPr>
          </w:p>
          <w:p w:rsidR="00000000" w:rsidRPr="00F04CAE" w:rsidP="00F04CAE">
            <w:pPr>
              <w:pStyle w:val="BodyText"/>
            </w:pPr>
            <w:r w:rsidRPr="00F04CAE">
              <w:t xml:space="preserve">handling      </w:t>
            </w:r>
          </w:p>
          <w:p w:rsidR="00000000" w:rsidRPr="00F04CAE" w:rsidP="00F04CAE">
            <w:pPr>
              <w:pStyle w:val="BodyText"/>
            </w:pPr>
            <w:r w:rsidRPr="00F04CAE">
              <w:t xml:space="preserve">protective clothing </w:t>
            </w:r>
          </w:p>
          <w:p w:rsidR="00000000" w:rsidRPr="00F04CAE" w:rsidP="00F04CAE">
            <w:pPr>
              <w:pStyle w:val="BodyText"/>
            </w:pPr>
            <w:r w:rsidRPr="00F04CAE">
              <w:t xml:space="preserve">safe disposal </w:t>
            </w:r>
          </w:p>
          <w:p w:rsidR="00000000" w:rsidP="00F04CAE">
            <w:pPr>
              <w:pStyle w:val="BodyText"/>
              <w:rPr>
                <w:lang w:val="en-NZ"/>
              </w:rPr>
            </w:pPr>
            <w:r w:rsidRPr="00F04CAE">
              <w:t xml:space="preserve">guidelines </w:t>
            </w:r>
          </w:p>
        </w:tc>
      </w:tr>
      <w:tr w:rsidTr="00DD02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04CAE">
            <w:pPr>
              <w:pStyle w:val="BodyText"/>
              <w:rPr>
                <w:lang w:val="en-NZ"/>
              </w:rPr>
            </w:pPr>
            <w:r w:rsidRPr="00F04CAE">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F04CAE" w:rsidP="00F04CAE">
            <w:pPr>
              <w:pStyle w:val="BodyText"/>
            </w:pPr>
            <w:r w:rsidRPr="00F04CAE">
              <w:t xml:space="preserve">[all categories] </w:t>
            </w:r>
          </w:p>
          <w:p w:rsidR="00000000" w:rsidRPr="00F04CAE" w:rsidP="00F04CAE">
            <w:pPr>
              <w:pStyle w:val="BodyText"/>
            </w:pPr>
            <w:r w:rsidRPr="00F04CAE">
              <w:t xml:space="preserve">varies with respect to    </w:t>
            </w:r>
          </w:p>
          <w:p w:rsidR="00000000" w:rsidRPr="00F04CAE" w:rsidP="00F04CAE">
            <w:pPr>
              <w:pStyle w:val="BodyText"/>
            </w:pPr>
            <w:r w:rsidRPr="00F04CAE">
              <w:t>size of the organisation</w:t>
            </w:r>
          </w:p>
          <w:p w:rsidR="00000000" w:rsidRPr="00F04CAE" w:rsidP="00F04CAE">
            <w:pPr>
              <w:pStyle w:val="BodyText"/>
            </w:pPr>
            <w:r w:rsidRPr="00F04CAE">
              <w:t>location</w:t>
            </w:r>
          </w:p>
          <w:p w:rsidR="00000000" w:rsidRPr="00F04CAE" w:rsidP="00F04CAE">
            <w:pPr>
              <w:pStyle w:val="BodyText"/>
            </w:pPr>
            <w:r w:rsidRPr="00F04CAE">
              <w:t>organisational structure</w:t>
            </w:r>
          </w:p>
          <w:p w:rsidR="00000000" w:rsidRPr="00F04CAE" w:rsidP="00F04CAE">
            <w:pPr>
              <w:pStyle w:val="BodyText"/>
            </w:pPr>
            <w:r w:rsidRPr="00F04CAE">
              <w:t>nature of the service provided</w:t>
            </w:r>
          </w:p>
          <w:p w:rsidR="00000000" w:rsidRPr="00F04CAE" w:rsidP="00F04CAE">
            <w:pPr>
              <w:pStyle w:val="BodyText"/>
            </w:pPr>
            <w:r w:rsidRPr="00F04CAE">
              <w:t xml:space="preserve">availability of resources </w:t>
            </w:r>
          </w:p>
        </w:tc>
      </w:tr>
    </w:tbl>
    <w:p w:rsidR="00000000" w:rsidRPr="00F04CAE" w:rsidP="00F04CAE">
      <w:pPr>
        <w:pStyle w:val="BodyText"/>
      </w:pPr>
    </w:p>
    <w:p w:rsidR="00000000" w:rsidRPr="00F04CAE" w:rsidP="00F04CAE">
      <w:pPr>
        <w:pStyle w:val="AllowPageBreak"/>
      </w:pPr>
    </w:p>
    <w:p w:rsidR="00000000" w:rsidRPr="00F04CAE" w:rsidP="00F04CAE">
      <w:pPr>
        <w:pStyle w:val="Heading1"/>
      </w:pPr>
      <w:bookmarkStart w:id="12" w:name="O_325879"/>
      <w:bookmarkEnd w:id="12"/>
      <w:r w:rsidRPr="00F04CAE">
        <w:t>Unit Sector(s)</w:t>
      </w:r>
    </w:p>
    <w:p w:rsidR="00000000" w:rsidRPr="00F04CAE" w:rsidP="00F04CAE">
      <w:pPr>
        <w:pStyle w:val="BodyText"/>
      </w:pPr>
      <w:r w:rsidRPr="00F04CAE">
        <w:t>Not applicable.</w:t>
      </w:r>
    </w:p>
    <w:p w:rsidR="00000000" w:rsidRPr="00F04CAE" w:rsidP="00F04CAE"/>
    <w:sectPr w:rsidSect="00F04C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2CF" w:rsidP="00DD02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2CF" w:rsidP="00F04C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D02CF" w:rsidP="00F04C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D02CF" w:rsidP="00F04C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02CF" w:rsidP="00DD02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2CF" w:rsidP="00F04CAE">
    <w:pPr>
      <w:pStyle w:val="Header"/>
      <w:framePr w:wrap="around"/>
    </w:pPr>
    <w:r>
      <w:fldChar w:fldCharType="begin"/>
    </w:r>
    <w:r>
      <w:instrText xml:space="preserve"> TITLE   \* MERGEFORMAT </w:instrText>
    </w:r>
    <w:r>
      <w:fldChar w:fldCharType="separate"/>
    </w:r>
    <w:r>
      <w:t>SRXFAC002B Maintain sport and recreational facilities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02CF" w:rsidP="00F04C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4CAE"/>
    <w:pPr>
      <w:spacing w:before="360" w:after="60"/>
      <w:outlineLvl w:val="0"/>
    </w:pPr>
    <w:rPr>
      <w:sz w:val="32"/>
    </w:rPr>
  </w:style>
  <w:style w:type="paragraph" w:styleId="Heading2">
    <w:name w:val="heading 2"/>
    <w:basedOn w:val="HeadingBase"/>
    <w:next w:val="BodyText"/>
    <w:link w:val="Heading2Char"/>
    <w:qFormat/>
    <w:rsid w:val="00F04CAE"/>
    <w:pPr>
      <w:keepLines/>
      <w:spacing w:before="240" w:after="120"/>
      <w:outlineLvl w:val="1"/>
    </w:pPr>
    <w:rPr>
      <w:sz w:val="28"/>
      <w:szCs w:val="40"/>
    </w:rPr>
  </w:style>
  <w:style w:type="paragraph" w:styleId="Heading3">
    <w:name w:val="heading 3"/>
    <w:basedOn w:val="HeadingBase"/>
    <w:next w:val="BodyText"/>
    <w:link w:val="Heading3Char"/>
    <w:qFormat/>
    <w:rsid w:val="00F04CAE"/>
    <w:pPr>
      <w:spacing w:before="180" w:after="120"/>
      <w:outlineLvl w:val="2"/>
    </w:pPr>
    <w:rPr>
      <w:spacing w:val="-10"/>
      <w:kern w:val="32"/>
    </w:rPr>
  </w:style>
  <w:style w:type="paragraph" w:styleId="Heading4">
    <w:name w:val="heading 4"/>
    <w:basedOn w:val="HeadingBase"/>
    <w:next w:val="BodyText"/>
    <w:link w:val="Heading4Char"/>
    <w:qFormat/>
    <w:rsid w:val="00F04CAE"/>
    <w:pPr>
      <w:spacing w:before="160" w:after="120"/>
      <w:outlineLvl w:val="3"/>
    </w:pPr>
    <w:rPr>
      <w:sz w:val="22"/>
    </w:rPr>
  </w:style>
  <w:style w:type="paragraph" w:styleId="Heading5">
    <w:name w:val="heading 5"/>
    <w:basedOn w:val="HeadingBase"/>
    <w:next w:val="Normal"/>
    <w:link w:val="Heading5Char"/>
    <w:qFormat/>
    <w:rsid w:val="00F04CAE"/>
    <w:pPr>
      <w:spacing w:before="80"/>
      <w:outlineLvl w:val="4"/>
    </w:pPr>
    <w:rPr>
      <w:color w:val="918585"/>
      <w:sz w:val="20"/>
    </w:rPr>
  </w:style>
  <w:style w:type="paragraph" w:styleId="Heading6">
    <w:name w:val="heading 6"/>
    <w:basedOn w:val="HeadingBase"/>
    <w:next w:val="Normal"/>
    <w:link w:val="Heading6Char"/>
    <w:qFormat/>
    <w:rsid w:val="00F04CAE"/>
    <w:pPr>
      <w:spacing w:before="60"/>
      <w:outlineLvl w:val="5"/>
    </w:pPr>
    <w:rPr>
      <w:color w:val="918585"/>
      <w:sz w:val="20"/>
    </w:rPr>
  </w:style>
  <w:style w:type="paragraph" w:styleId="Heading7">
    <w:name w:val="heading 7"/>
    <w:basedOn w:val="Normal"/>
    <w:next w:val="Normal"/>
    <w:link w:val="Heading7Char"/>
    <w:qFormat/>
    <w:rsid w:val="00F04CAE"/>
    <w:pPr>
      <w:ind w:left="720"/>
      <w:outlineLvl w:val="6"/>
    </w:pPr>
    <w:rPr>
      <w:i/>
    </w:rPr>
  </w:style>
  <w:style w:type="paragraph" w:styleId="Heading8">
    <w:name w:val="heading 8"/>
    <w:basedOn w:val="Normal"/>
    <w:next w:val="Normal"/>
    <w:link w:val="Heading8Char"/>
    <w:qFormat/>
    <w:rsid w:val="00F04CAE"/>
    <w:pPr>
      <w:ind w:left="720"/>
      <w:outlineLvl w:val="7"/>
    </w:pPr>
    <w:rPr>
      <w:i/>
    </w:rPr>
  </w:style>
  <w:style w:type="paragraph" w:styleId="Heading9">
    <w:name w:val="heading 9"/>
    <w:basedOn w:val="Normal"/>
    <w:next w:val="Normal"/>
    <w:link w:val="Heading9Char"/>
    <w:qFormat/>
    <w:rsid w:val="00F04CAE"/>
    <w:pPr>
      <w:ind w:left="720"/>
      <w:outlineLvl w:val="8"/>
    </w:pPr>
    <w:rPr>
      <w:i/>
    </w:rPr>
  </w:style>
  <w:style w:type="character" w:default="1" w:styleId="DefaultParagraphFont">
    <w:name w:val="Default Paragraph Font"/>
    <w:uiPriority w:val="1"/>
    <w:unhideWhenUsed/>
    <w:rsid w:val="00F04C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CAE"/>
  </w:style>
  <w:style w:type="character" w:customStyle="1" w:styleId="Heading1Char">
    <w:name w:val="Heading 1 Char"/>
    <w:basedOn w:val="DefaultParagraphFont"/>
    <w:link w:val="Heading1"/>
    <w:rsid w:val="00F04CAE"/>
    <w:rPr>
      <w:rFonts w:ascii="Times New Roman" w:eastAsia="Times New Roman" w:hAnsi="Times New Roman" w:cs="Times New Roman"/>
      <w:b/>
      <w:sz w:val="32"/>
      <w:szCs w:val="20"/>
      <w:lang w:eastAsia="en-US"/>
    </w:rPr>
  </w:style>
  <w:style w:type="paragraph" w:styleId="BodyText">
    <w:name w:val="Body Text"/>
    <w:basedOn w:val="Normal"/>
    <w:link w:val="BodyTextChar"/>
    <w:rsid w:val="00F04C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CAE"/>
    <w:rPr>
      <w:rFonts w:ascii="Times New Roman" w:eastAsia="Times New Roman" w:hAnsi="Times New Roman" w:cs="Times New Roman"/>
      <w:sz w:val="24"/>
      <w:lang w:val="en-US" w:eastAsia="en-US"/>
    </w:rPr>
  </w:style>
  <w:style w:type="paragraph" w:styleId="Footer">
    <w:name w:val="footer"/>
    <w:basedOn w:val="Normal"/>
    <w:link w:val="FooterChar"/>
    <w:rsid w:val="00F04C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CA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04CAE"/>
    <w:rPr>
      <w:b/>
      <w:spacing w:val="0"/>
    </w:rPr>
  </w:style>
  <w:style w:type="paragraph" w:styleId="Header">
    <w:name w:val="header"/>
    <w:basedOn w:val="Normal"/>
    <w:link w:val="HeaderChar"/>
    <w:rsid w:val="00F04C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C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4CAE"/>
    <w:pPr>
      <w:spacing w:before="240" w:after="120"/>
      <w:outlineLvl w:val="0"/>
    </w:pPr>
    <w:rPr>
      <w:rFonts w:ascii="Times New Roman" w:hAnsi="Times New Roman"/>
      <w:b/>
      <w:sz w:val="28"/>
    </w:rPr>
  </w:style>
  <w:style w:type="paragraph" w:customStyle="1" w:styleId="AllowPageBreak">
    <w:name w:val="AllowPageBreak"/>
    <w:rsid w:val="00F04C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C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C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C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C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C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C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4C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4CAE"/>
    <w:rPr>
      <w:rFonts w:ascii="Courier New" w:eastAsia="Times New Roman" w:hAnsi="Courier New" w:cs="Times New Roman"/>
      <w:i/>
      <w:szCs w:val="20"/>
      <w:lang w:val="en-US" w:eastAsia="en-US"/>
    </w:rPr>
  </w:style>
  <w:style w:type="paragraph" w:customStyle="1" w:styleId="HeadingBase">
    <w:name w:val="Heading Base"/>
    <w:rsid w:val="00F04C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CAE"/>
    <w:pPr>
      <w:tabs>
        <w:tab w:val="right" w:leader="dot" w:pos="9072"/>
      </w:tabs>
      <w:ind w:left="567"/>
    </w:pPr>
    <w:rPr>
      <w:szCs w:val="22"/>
    </w:rPr>
  </w:style>
  <w:style w:type="paragraph" w:customStyle="1" w:styleId="TOCBase">
    <w:name w:val="TOC Base"/>
    <w:rsid w:val="00F04C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CAE"/>
    <w:pPr>
      <w:tabs>
        <w:tab w:val="right" w:leader="dot" w:pos="9072"/>
      </w:tabs>
      <w:spacing w:before="40" w:after="40"/>
      <w:ind w:left="284"/>
    </w:pPr>
    <w:rPr>
      <w:rFonts w:ascii="Times New Roman" w:hAnsi="Times New Roman"/>
    </w:rPr>
  </w:style>
  <w:style w:type="paragraph" w:styleId="TOC1">
    <w:name w:val="toc 1"/>
    <w:basedOn w:val="TOCBase"/>
    <w:next w:val="Normal"/>
    <w:rsid w:val="00F04C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4CAE"/>
    <w:pPr>
      <w:spacing w:before="5040"/>
      <w:jc w:val="center"/>
    </w:pPr>
    <w:rPr>
      <w:sz w:val="48"/>
      <w:szCs w:val="72"/>
      <w:lang w:val="en-US"/>
    </w:rPr>
  </w:style>
  <w:style w:type="character" w:customStyle="1" w:styleId="TitleChar">
    <w:name w:val="Title Char"/>
    <w:basedOn w:val="DefaultParagraphFont"/>
    <w:link w:val="Title"/>
    <w:rsid w:val="00F04C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CAE"/>
    <w:pPr>
      <w:tabs>
        <w:tab w:val="left" w:pos="3600"/>
        <w:tab w:val="left" w:pos="3958"/>
      </w:tabs>
    </w:pPr>
  </w:style>
  <w:style w:type="paragraph" w:styleId="List">
    <w:name w:val="List"/>
    <w:basedOn w:val="BodyText"/>
    <w:next w:val="BodyText"/>
    <w:rsid w:val="00F04CAE"/>
    <w:pPr>
      <w:tabs>
        <w:tab w:val="left" w:pos="340"/>
      </w:tabs>
      <w:spacing w:before="60" w:after="60"/>
      <w:ind w:left="340" w:hanging="340"/>
    </w:pPr>
  </w:style>
  <w:style w:type="paragraph" w:styleId="ListBullet">
    <w:name w:val="List Bullet"/>
    <w:basedOn w:val="List"/>
    <w:rsid w:val="00F04CAE"/>
    <w:pPr>
      <w:numPr>
        <w:numId w:val="11"/>
      </w:numPr>
      <w:tabs>
        <w:tab w:val="clear" w:pos="340"/>
      </w:tabs>
      <w:spacing w:before="40" w:after="40"/>
    </w:pPr>
  </w:style>
  <w:style w:type="paragraph" w:customStyle="1" w:styleId="Note">
    <w:name w:val="Note"/>
    <w:basedOn w:val="BodyText"/>
    <w:rsid w:val="00F04C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CAE"/>
    <w:pPr>
      <w:framePr w:wrap="auto" w:hAnchor="text" w:y="6049"/>
    </w:pPr>
    <w:rPr>
      <w:color w:val="000000"/>
      <w:sz w:val="40"/>
    </w:rPr>
  </w:style>
  <w:style w:type="paragraph" w:customStyle="1" w:styleId="TOCTitle">
    <w:name w:val="TOCTitle"/>
    <w:basedOn w:val="Heading1"/>
    <w:rsid w:val="00F04CAE"/>
    <w:pPr>
      <w:spacing w:after="240"/>
      <w:jc w:val="center"/>
      <w:outlineLvl w:val="9"/>
    </w:pPr>
    <w:rPr>
      <w:caps/>
    </w:rPr>
  </w:style>
  <w:style w:type="paragraph" w:customStyle="1" w:styleId="Version">
    <w:name w:val="Version"/>
    <w:rsid w:val="00F04C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CAE"/>
    <w:pPr>
      <w:numPr>
        <w:numId w:val="12"/>
      </w:numPr>
      <w:tabs>
        <w:tab w:val="clear" w:pos="680"/>
      </w:tabs>
    </w:pPr>
  </w:style>
  <w:style w:type="paragraph" w:styleId="Index1">
    <w:name w:val="index 1"/>
    <w:basedOn w:val="Normal"/>
    <w:next w:val="Normal"/>
    <w:semiHidden/>
    <w:rsid w:val="00F04CAE"/>
    <w:pPr>
      <w:keepNext w:val="0"/>
      <w:tabs>
        <w:tab w:val="right" w:pos="4176"/>
      </w:tabs>
      <w:ind w:left="198" w:hanging="198"/>
    </w:pPr>
    <w:rPr>
      <w:rFonts w:ascii="Garamond" w:hAnsi="Garamond"/>
    </w:rPr>
  </w:style>
  <w:style w:type="paragraph" w:styleId="IndexHeading">
    <w:name w:val="index heading"/>
    <w:basedOn w:val="Normal"/>
    <w:next w:val="Index1"/>
    <w:semiHidden/>
    <w:rsid w:val="00F04CAE"/>
    <w:pPr>
      <w:spacing w:before="120" w:after="120"/>
    </w:pPr>
    <w:rPr>
      <w:rFonts w:ascii="Arial" w:hAnsi="Arial"/>
      <w:b/>
      <w:color w:val="918585"/>
      <w:sz w:val="24"/>
    </w:rPr>
  </w:style>
  <w:style w:type="paragraph" w:customStyle="1" w:styleId="Chapter">
    <w:name w:val="Chapter"/>
    <w:basedOn w:val="Normal"/>
    <w:rsid w:val="00F04CAE"/>
    <w:pPr>
      <w:spacing w:before="240"/>
    </w:pPr>
    <w:rPr>
      <w:rFonts w:ascii="Times New Roman" w:hAnsi="Times New Roman"/>
      <w:smallCaps/>
      <w:spacing w:val="80"/>
      <w:sz w:val="28"/>
    </w:rPr>
  </w:style>
  <w:style w:type="paragraph" w:customStyle="1" w:styleId="InChapter">
    <w:name w:val="InChapter"/>
    <w:basedOn w:val="Heading3"/>
    <w:rsid w:val="00F04CAE"/>
    <w:pPr>
      <w:spacing w:after="240"/>
      <w:outlineLvl w:val="9"/>
    </w:pPr>
    <w:rPr>
      <w:noProof/>
    </w:rPr>
  </w:style>
  <w:style w:type="paragraph" w:styleId="Index2">
    <w:name w:val="index 2"/>
    <w:basedOn w:val="Normal"/>
    <w:next w:val="Normal"/>
    <w:semiHidden/>
    <w:rsid w:val="00F04CAE"/>
    <w:pPr>
      <w:tabs>
        <w:tab w:val="right" w:pos="4176"/>
      </w:tabs>
      <w:ind w:left="568" w:hanging="284"/>
    </w:pPr>
    <w:rPr>
      <w:rFonts w:ascii="Garamond" w:hAnsi="Garamond"/>
    </w:rPr>
  </w:style>
  <w:style w:type="paragraph" w:customStyle="1" w:styleId="Byline">
    <w:name w:val="Byline"/>
    <w:rsid w:val="00F04C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CAE"/>
    <w:pPr>
      <w:tabs>
        <w:tab w:val="clear" w:pos="3600"/>
        <w:tab w:val="clear" w:pos="3958"/>
      </w:tabs>
      <w:jc w:val="right"/>
    </w:pPr>
  </w:style>
  <w:style w:type="character" w:styleId="Emphasis">
    <w:name w:val="Emphasis"/>
    <w:basedOn w:val="DefaultParagraphFont"/>
    <w:qFormat/>
    <w:rsid w:val="00F04CAE"/>
    <w:rPr>
      <w:i/>
    </w:rPr>
  </w:style>
  <w:style w:type="paragraph" w:styleId="Caption">
    <w:name w:val="caption"/>
    <w:basedOn w:val="BodyText"/>
    <w:next w:val="Normal"/>
    <w:qFormat/>
    <w:rsid w:val="00F04CAE"/>
    <w:pPr>
      <w:framePr w:w="2268" w:hSpace="181" w:vSpace="181" w:wrap="around" w:vAnchor="text" w:hAnchor="page" w:x="1135" w:y="285" w:anchorLock="1"/>
    </w:pPr>
    <w:rPr>
      <w:i/>
    </w:rPr>
  </w:style>
  <w:style w:type="paragraph" w:customStyle="1" w:styleId="MiniTOCTitle">
    <w:name w:val="MiniTOCTitle"/>
    <w:basedOn w:val="Heading4"/>
    <w:rsid w:val="00F04CAE"/>
    <w:pPr>
      <w:spacing w:before="240"/>
      <w:outlineLvl w:val="9"/>
    </w:pPr>
    <w:rPr>
      <w:noProof/>
      <w:sz w:val="24"/>
    </w:rPr>
  </w:style>
  <w:style w:type="paragraph" w:customStyle="1" w:styleId="MiniTOCItem">
    <w:name w:val="MiniTOCItem"/>
    <w:basedOn w:val="ListBullet"/>
    <w:rsid w:val="00F04CAE"/>
    <w:pPr>
      <w:numPr>
        <w:numId w:val="0"/>
      </w:numPr>
      <w:tabs>
        <w:tab w:val="right" w:leader="dot" w:pos="6521"/>
      </w:tabs>
      <w:spacing w:before="0" w:after="0"/>
    </w:pPr>
  </w:style>
  <w:style w:type="paragraph" w:customStyle="1" w:styleId="TOFTitle">
    <w:name w:val="TOFTitle"/>
    <w:basedOn w:val="TOCTitle"/>
    <w:rsid w:val="00F04CAE"/>
  </w:style>
  <w:style w:type="paragraph" w:styleId="TableofFigures">
    <w:name w:val="table of figures"/>
    <w:basedOn w:val="Normal"/>
    <w:next w:val="Normal"/>
    <w:semiHidden/>
    <w:rsid w:val="00F04CAE"/>
    <w:pPr>
      <w:tabs>
        <w:tab w:val="right" w:leader="dot" w:pos="9072"/>
      </w:tabs>
      <w:ind w:left="970" w:hanging="403"/>
    </w:pPr>
    <w:rPr>
      <w:rFonts w:ascii="Times New Roman" w:hAnsi="Times New Roman"/>
      <w:b/>
    </w:rPr>
  </w:style>
  <w:style w:type="paragraph" w:styleId="ListNumber">
    <w:name w:val="List Number"/>
    <w:basedOn w:val="List"/>
    <w:rsid w:val="00F04CAE"/>
    <w:pPr>
      <w:numPr>
        <w:numId w:val="9"/>
      </w:numPr>
    </w:pPr>
  </w:style>
  <w:style w:type="character" w:customStyle="1" w:styleId="WingdingSymbols">
    <w:name w:val="Wingding Symbols"/>
    <w:rsid w:val="00F04CAE"/>
    <w:rPr>
      <w:rFonts w:ascii="Wingdings" w:hAnsi="Wingdings"/>
    </w:rPr>
  </w:style>
  <w:style w:type="paragraph" w:customStyle="1" w:styleId="TableHeading">
    <w:name w:val="Table Heading"/>
    <w:basedOn w:val="HeadingBase"/>
    <w:rsid w:val="00F04CAE"/>
    <w:pPr>
      <w:keepLines/>
      <w:pBdr>
        <w:bottom w:val="single" w:sz="6" w:space="1" w:color="918585"/>
      </w:pBdr>
      <w:spacing w:before="240"/>
    </w:pPr>
  </w:style>
  <w:style w:type="character" w:customStyle="1" w:styleId="HotSpot">
    <w:name w:val="HotSpot"/>
    <w:rsid w:val="00F04CAE"/>
    <w:rPr>
      <w:color w:val="0033CC"/>
      <w:u w:val="none"/>
    </w:rPr>
  </w:style>
  <w:style w:type="paragraph" w:customStyle="1" w:styleId="BodyTextRight">
    <w:name w:val="Body Text Right"/>
    <w:basedOn w:val="BodyText"/>
    <w:rsid w:val="00F04CAE"/>
    <w:pPr>
      <w:spacing w:before="0" w:after="0"/>
      <w:jc w:val="right"/>
    </w:pPr>
  </w:style>
  <w:style w:type="paragraph" w:styleId="Index3">
    <w:name w:val="index 3"/>
    <w:basedOn w:val="ListNumber2"/>
    <w:next w:val="Normal"/>
    <w:semiHidden/>
    <w:rsid w:val="00F04CAE"/>
    <w:pPr>
      <w:numPr>
        <w:numId w:val="0"/>
      </w:numPr>
      <w:tabs>
        <w:tab w:val="right" w:leader="dot" w:pos="4176"/>
      </w:tabs>
    </w:pPr>
  </w:style>
  <w:style w:type="paragraph" w:styleId="ListNumber2">
    <w:name w:val="List Number 2"/>
    <w:basedOn w:val="List2"/>
    <w:rsid w:val="00F04CAE"/>
    <w:pPr>
      <w:numPr>
        <w:numId w:val="8"/>
      </w:numPr>
      <w:tabs>
        <w:tab w:val="clear" w:pos="1060"/>
      </w:tabs>
    </w:pPr>
  </w:style>
  <w:style w:type="paragraph" w:customStyle="1" w:styleId="MarginNote">
    <w:name w:val="Margin Note"/>
    <w:basedOn w:val="BodyText"/>
    <w:rsid w:val="00F04C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C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C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4CAE"/>
    <w:rPr>
      <w:sz w:val="32"/>
    </w:rPr>
  </w:style>
  <w:style w:type="paragraph" w:customStyle="1" w:styleId="HeadingProcedure">
    <w:name w:val="Heading Procedure"/>
    <w:basedOn w:val="HeadingBase"/>
    <w:next w:val="Normal"/>
    <w:rsid w:val="00F04CAE"/>
    <w:pPr>
      <w:tabs>
        <w:tab w:val="left" w:pos="0"/>
      </w:tabs>
      <w:spacing w:before="120" w:after="60"/>
    </w:pPr>
    <w:rPr>
      <w:i/>
      <w:color w:val="918585"/>
      <w:sz w:val="22"/>
    </w:rPr>
  </w:style>
  <w:style w:type="paragraph" w:customStyle="1" w:styleId="TableBodyText">
    <w:name w:val="Table Body Text"/>
    <w:basedOn w:val="BodyText"/>
    <w:rsid w:val="00F04CAE"/>
    <w:pPr>
      <w:spacing w:before="60" w:after="60"/>
    </w:pPr>
  </w:style>
  <w:style w:type="paragraph" w:styleId="ListContinue">
    <w:name w:val="List Continue"/>
    <w:basedOn w:val="List"/>
    <w:rsid w:val="00F04CAE"/>
    <w:pPr>
      <w:ind w:firstLine="0"/>
    </w:pPr>
  </w:style>
  <w:style w:type="paragraph" w:customStyle="1" w:styleId="ListNote">
    <w:name w:val="List Note"/>
    <w:basedOn w:val="List"/>
    <w:rsid w:val="00F04CAE"/>
    <w:pPr>
      <w:pBdr>
        <w:top w:val="single" w:sz="6" w:space="2" w:color="918585"/>
        <w:bottom w:val="single" w:sz="6" w:space="2" w:color="918585"/>
      </w:pBdr>
      <w:tabs>
        <w:tab w:val="left" w:pos="1021"/>
      </w:tabs>
      <w:ind w:firstLine="0"/>
    </w:pPr>
  </w:style>
  <w:style w:type="paragraph" w:customStyle="1" w:styleId="Warning">
    <w:name w:val="Warning"/>
    <w:basedOn w:val="BodyText"/>
    <w:rsid w:val="00F04CAE"/>
    <w:pPr>
      <w:shd w:val="clear" w:color="auto" w:fill="D9D9D9"/>
      <w:tabs>
        <w:tab w:val="left" w:pos="992"/>
      </w:tabs>
      <w:ind w:left="119" w:right="119"/>
    </w:pPr>
    <w:rPr>
      <w:sz w:val="20"/>
    </w:rPr>
  </w:style>
  <w:style w:type="paragraph" w:customStyle="1" w:styleId="MarginIcons">
    <w:name w:val="Margin Icons"/>
    <w:basedOn w:val="BodyText"/>
    <w:rsid w:val="00F04C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CAE"/>
    <w:rPr>
      <w:rFonts w:ascii="Courier New" w:hAnsi="Courier New"/>
    </w:rPr>
  </w:style>
  <w:style w:type="paragraph" w:customStyle="1" w:styleId="NoteBullet">
    <w:name w:val="Note Bullet"/>
    <w:basedOn w:val="Note"/>
    <w:rsid w:val="00F04CAE"/>
    <w:pPr>
      <w:tabs>
        <w:tab w:val="clear" w:pos="680"/>
      </w:tabs>
      <w:spacing w:before="60" w:after="60"/>
    </w:pPr>
  </w:style>
  <w:style w:type="paragraph" w:customStyle="1" w:styleId="SubHeading2">
    <w:name w:val="SubHeading2"/>
    <w:basedOn w:val="HeadingBase"/>
    <w:rsid w:val="00F04CAE"/>
    <w:pPr>
      <w:spacing w:before="240" w:after="60"/>
    </w:pPr>
    <w:rPr>
      <w:sz w:val="20"/>
    </w:rPr>
  </w:style>
  <w:style w:type="paragraph" w:customStyle="1" w:styleId="SubHeading1">
    <w:name w:val="SubHeading1"/>
    <w:basedOn w:val="HeadingBase"/>
    <w:rsid w:val="00F04CAE"/>
    <w:pPr>
      <w:spacing w:before="240" w:after="60"/>
    </w:pPr>
    <w:rPr>
      <w:color w:val="918585"/>
      <w:sz w:val="22"/>
    </w:rPr>
  </w:style>
  <w:style w:type="paragraph" w:customStyle="1" w:styleId="SideHeading">
    <w:name w:val="Side Heading"/>
    <w:basedOn w:val="HeadingBase"/>
    <w:rsid w:val="00F04C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CAE"/>
    <w:pPr>
      <w:numPr>
        <w:numId w:val="10"/>
      </w:numPr>
    </w:pPr>
  </w:style>
  <w:style w:type="paragraph" w:styleId="PlainText">
    <w:name w:val="Plain Text"/>
    <w:basedOn w:val="Normal"/>
    <w:link w:val="PlainTextChar"/>
    <w:rsid w:val="00F04CAE"/>
    <w:rPr>
      <w:sz w:val="20"/>
    </w:rPr>
  </w:style>
  <w:style w:type="character" w:customStyle="1" w:styleId="PlainTextChar">
    <w:name w:val="Plain Text Char"/>
    <w:basedOn w:val="DefaultParagraphFont"/>
    <w:link w:val="PlainText"/>
    <w:rsid w:val="00F04C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4CAE"/>
    <w:rPr>
      <w:b/>
      <w:smallCaps/>
    </w:rPr>
  </w:style>
  <w:style w:type="paragraph" w:customStyle="1" w:styleId="TableListNumber">
    <w:name w:val="Table List Number"/>
    <w:basedOn w:val="ListNumber"/>
    <w:rsid w:val="00F04CAE"/>
    <w:pPr>
      <w:numPr>
        <w:numId w:val="0"/>
      </w:numPr>
    </w:pPr>
  </w:style>
  <w:style w:type="paragraph" w:styleId="TOC4">
    <w:name w:val="toc 4"/>
    <w:basedOn w:val="TOCBase"/>
    <w:next w:val="Normal"/>
    <w:semiHidden/>
    <w:rsid w:val="00F04CAE"/>
    <w:pPr>
      <w:tabs>
        <w:tab w:val="right" w:leader="dot" w:pos="9071"/>
      </w:tabs>
      <w:ind w:left="1701"/>
    </w:pPr>
  </w:style>
  <w:style w:type="paragraph" w:customStyle="1" w:styleId="ListAlpha">
    <w:name w:val="List Alpha"/>
    <w:basedOn w:val="List"/>
    <w:rsid w:val="00F04CAE"/>
    <w:pPr>
      <w:numPr>
        <w:numId w:val="7"/>
      </w:numPr>
    </w:pPr>
  </w:style>
  <w:style w:type="paragraph" w:customStyle="1" w:styleId="ListAlpha2">
    <w:name w:val="List Alpha 2"/>
    <w:basedOn w:val="List2"/>
    <w:rsid w:val="00F04CAE"/>
    <w:pPr>
      <w:numPr>
        <w:numId w:val="6"/>
      </w:numPr>
    </w:pPr>
  </w:style>
  <w:style w:type="paragraph" w:styleId="List2">
    <w:name w:val="List 2"/>
    <w:basedOn w:val="BodyText"/>
    <w:rsid w:val="00F04CAE"/>
    <w:pPr>
      <w:tabs>
        <w:tab w:val="left" w:pos="680"/>
      </w:tabs>
      <w:spacing w:before="60" w:after="60"/>
      <w:ind w:left="680" w:hanging="340"/>
    </w:pPr>
  </w:style>
  <w:style w:type="paragraph" w:styleId="List3">
    <w:name w:val="List 3"/>
    <w:basedOn w:val="BodyText"/>
    <w:rsid w:val="00F04CAE"/>
    <w:pPr>
      <w:tabs>
        <w:tab w:val="left" w:pos="1021"/>
      </w:tabs>
      <w:spacing w:before="60" w:after="60"/>
      <w:ind w:left="1020" w:hanging="340"/>
    </w:pPr>
  </w:style>
  <w:style w:type="paragraph" w:styleId="List4">
    <w:name w:val="List 4"/>
    <w:basedOn w:val="BodyText"/>
    <w:rsid w:val="00F04CAE"/>
    <w:pPr>
      <w:tabs>
        <w:tab w:val="left" w:pos="1361"/>
      </w:tabs>
      <w:spacing w:before="60" w:after="60"/>
      <w:ind w:left="1361" w:hanging="340"/>
    </w:pPr>
  </w:style>
  <w:style w:type="paragraph" w:styleId="List5">
    <w:name w:val="List 5"/>
    <w:basedOn w:val="BodyText"/>
    <w:rsid w:val="00F04CAE"/>
    <w:pPr>
      <w:tabs>
        <w:tab w:val="left" w:pos="1701"/>
      </w:tabs>
      <w:spacing w:before="60" w:after="60"/>
      <w:ind w:left="1701" w:hanging="340"/>
    </w:pPr>
  </w:style>
  <w:style w:type="paragraph" w:styleId="ListBullet3">
    <w:name w:val="List Bullet 3"/>
    <w:basedOn w:val="List3"/>
    <w:rsid w:val="00F04CAE"/>
    <w:pPr>
      <w:numPr>
        <w:numId w:val="13"/>
      </w:numPr>
      <w:tabs>
        <w:tab w:val="clear" w:pos="1021"/>
      </w:tabs>
      <w:ind w:left="1037" w:hanging="357"/>
    </w:pPr>
  </w:style>
  <w:style w:type="paragraph" w:styleId="ListBullet4">
    <w:name w:val="List Bullet 4"/>
    <w:basedOn w:val="List4"/>
    <w:rsid w:val="00F04CAE"/>
    <w:pPr>
      <w:numPr>
        <w:numId w:val="1"/>
      </w:numPr>
    </w:pPr>
  </w:style>
  <w:style w:type="paragraph" w:styleId="ListBullet5">
    <w:name w:val="List Bullet 5"/>
    <w:basedOn w:val="List5"/>
    <w:rsid w:val="00F04CAE"/>
    <w:pPr>
      <w:numPr>
        <w:numId w:val="2"/>
      </w:numPr>
    </w:pPr>
  </w:style>
  <w:style w:type="paragraph" w:styleId="ListContinue2">
    <w:name w:val="List Continue 2"/>
    <w:basedOn w:val="List2"/>
    <w:rsid w:val="00F04CAE"/>
    <w:pPr>
      <w:ind w:firstLine="0"/>
    </w:pPr>
  </w:style>
  <w:style w:type="paragraph" w:styleId="ListContinue3">
    <w:name w:val="List Continue 3"/>
    <w:basedOn w:val="List3"/>
    <w:rsid w:val="00F04CAE"/>
    <w:pPr>
      <w:ind w:left="1021" w:firstLine="0"/>
    </w:pPr>
  </w:style>
  <w:style w:type="paragraph" w:styleId="ListContinue4">
    <w:name w:val="List Continue 4"/>
    <w:basedOn w:val="List4"/>
    <w:rsid w:val="00F04CAE"/>
    <w:pPr>
      <w:ind w:firstLine="0"/>
    </w:pPr>
  </w:style>
  <w:style w:type="paragraph" w:styleId="ListContinue5">
    <w:name w:val="List Continue 5"/>
    <w:basedOn w:val="List5"/>
    <w:rsid w:val="00F04CAE"/>
    <w:pPr>
      <w:ind w:firstLine="0"/>
    </w:pPr>
  </w:style>
  <w:style w:type="paragraph" w:styleId="ListNumber3">
    <w:name w:val="List Number 3"/>
    <w:basedOn w:val="List3"/>
    <w:rsid w:val="00F04CAE"/>
    <w:pPr>
      <w:numPr>
        <w:numId w:val="3"/>
      </w:numPr>
    </w:pPr>
  </w:style>
  <w:style w:type="paragraph" w:styleId="ListNumber4">
    <w:name w:val="List Number 4"/>
    <w:basedOn w:val="List4"/>
    <w:rsid w:val="00F04CAE"/>
    <w:pPr>
      <w:numPr>
        <w:numId w:val="4"/>
      </w:numPr>
    </w:pPr>
  </w:style>
  <w:style w:type="paragraph" w:styleId="ListNumber5">
    <w:name w:val="List Number 5"/>
    <w:basedOn w:val="List5"/>
    <w:rsid w:val="00F04CAE"/>
    <w:pPr>
      <w:numPr>
        <w:numId w:val="5"/>
      </w:numPr>
    </w:pPr>
  </w:style>
  <w:style w:type="paragraph" w:styleId="BlockText">
    <w:name w:val="Block Text"/>
    <w:basedOn w:val="Normal"/>
    <w:rsid w:val="00F04CAE"/>
    <w:pPr>
      <w:spacing w:after="120"/>
      <w:ind w:left="1440" w:right="1440"/>
    </w:pPr>
  </w:style>
  <w:style w:type="character" w:customStyle="1" w:styleId="Subscript">
    <w:name w:val="Subscript"/>
    <w:basedOn w:val="DefaultParagraphFont"/>
    <w:rsid w:val="00F04CAE"/>
    <w:rPr>
      <w:sz w:val="16"/>
      <w:vertAlign w:val="subscript"/>
    </w:rPr>
  </w:style>
  <w:style w:type="character" w:customStyle="1" w:styleId="Superscript">
    <w:name w:val="Superscript"/>
    <w:basedOn w:val="DefaultParagraphFont"/>
    <w:rsid w:val="00F04CAE"/>
    <w:rPr>
      <w:sz w:val="16"/>
      <w:vertAlign w:val="superscript"/>
    </w:rPr>
  </w:style>
  <w:style w:type="character" w:customStyle="1" w:styleId="Symbols">
    <w:name w:val="Symbols"/>
    <w:basedOn w:val="DefaultParagraphFont"/>
    <w:rsid w:val="00F04CAE"/>
    <w:rPr>
      <w:rFonts w:ascii="Symbol" w:hAnsi="Symbol"/>
    </w:rPr>
  </w:style>
  <w:style w:type="character" w:customStyle="1" w:styleId="MenuOptions">
    <w:name w:val="Menu Options"/>
    <w:basedOn w:val="DefaultParagraphFont"/>
    <w:rsid w:val="00F04CAE"/>
    <w:rPr>
      <w:rFonts w:ascii="Arial Narrow" w:hAnsi="Arial Narrow"/>
      <w:smallCaps/>
    </w:rPr>
  </w:style>
  <w:style w:type="character" w:customStyle="1" w:styleId="Buttons">
    <w:name w:val="Buttons"/>
    <w:basedOn w:val="DefaultParagraphFont"/>
    <w:rsid w:val="00F04CAE"/>
    <w:rPr>
      <w:b/>
    </w:rPr>
  </w:style>
  <w:style w:type="character" w:customStyle="1" w:styleId="Underlined">
    <w:name w:val="Underlined"/>
    <w:basedOn w:val="DefaultParagraphFont"/>
    <w:rsid w:val="00F04CAE"/>
    <w:rPr>
      <w:u w:val="single"/>
    </w:rPr>
  </w:style>
  <w:style w:type="paragraph" w:customStyle="1" w:styleId="TableBodyTextRight">
    <w:name w:val="Table Body Text Right"/>
    <w:basedOn w:val="TableBodyText"/>
    <w:rsid w:val="00F04CAE"/>
    <w:pPr>
      <w:widowControl w:val="0"/>
      <w:autoSpaceDE w:val="0"/>
      <w:autoSpaceDN w:val="0"/>
      <w:adjustRightInd w:val="0"/>
      <w:jc w:val="right"/>
    </w:pPr>
    <w:rPr>
      <w:rFonts w:cs="Arial"/>
      <w:szCs w:val="18"/>
    </w:rPr>
  </w:style>
  <w:style w:type="paragraph" w:customStyle="1" w:styleId="CopyrightText">
    <w:name w:val="Copyright Text"/>
    <w:basedOn w:val="BodyText"/>
    <w:rsid w:val="00F04CAE"/>
    <w:rPr>
      <w:sz w:val="18"/>
    </w:rPr>
  </w:style>
  <w:style w:type="paragraph" w:customStyle="1" w:styleId="BodySmallRight">
    <w:name w:val="Body Small Right"/>
    <w:basedOn w:val="BodyTextRight"/>
    <w:rsid w:val="00F04CAE"/>
    <w:rPr>
      <w:sz w:val="18"/>
      <w:szCs w:val="18"/>
    </w:rPr>
  </w:style>
  <w:style w:type="paragraph" w:customStyle="1" w:styleId="MarginEdition">
    <w:name w:val="Margin Edition"/>
    <w:basedOn w:val="MarginNote"/>
    <w:rsid w:val="00F04CAE"/>
    <w:pPr>
      <w:spacing w:before="0" w:after="0"/>
    </w:pPr>
    <w:rPr>
      <w:rFonts w:ascii="Times New Roman" w:hAnsi="Times New Roman"/>
      <w:color w:val="999999"/>
    </w:rPr>
  </w:style>
  <w:style w:type="paragraph" w:customStyle="1" w:styleId="Spacer">
    <w:name w:val="Spacer"/>
    <w:basedOn w:val="Normal"/>
    <w:rsid w:val="00F04CAE"/>
    <w:rPr>
      <w:sz w:val="2"/>
      <w:szCs w:val="2"/>
    </w:rPr>
  </w:style>
  <w:style w:type="character" w:customStyle="1" w:styleId="Small">
    <w:name w:val="Small"/>
    <w:basedOn w:val="DefaultParagraphFont"/>
    <w:rsid w:val="00F04CAE"/>
    <w:rPr>
      <w:sz w:val="16"/>
    </w:rPr>
  </w:style>
  <w:style w:type="paragraph" w:customStyle="1" w:styleId="WideTable">
    <w:name w:val="Wide Table"/>
    <w:basedOn w:val="Normal"/>
    <w:rsid w:val="00F04CAE"/>
    <w:pPr>
      <w:ind w:left="-1418"/>
    </w:pPr>
    <w:rPr>
      <w:sz w:val="2"/>
      <w:szCs w:val="2"/>
    </w:rPr>
  </w:style>
  <w:style w:type="character" w:styleId="PageNumber">
    <w:name w:val="page number"/>
    <w:basedOn w:val="DefaultParagraphFont"/>
    <w:rsid w:val="00F04CAE"/>
  </w:style>
  <w:style w:type="paragraph" w:styleId="Quote">
    <w:name w:val="Quote"/>
    <w:basedOn w:val="Heading1"/>
    <w:link w:val="QuoteChar"/>
    <w:qFormat/>
    <w:rsid w:val="00F04CAE"/>
    <w:rPr>
      <w:b w:val="0"/>
      <w:sz w:val="72"/>
      <w:szCs w:val="72"/>
      <w:lang w:val="en-NZ"/>
    </w:rPr>
  </w:style>
  <w:style w:type="character" w:customStyle="1" w:styleId="QuoteChar">
    <w:name w:val="Quote Char"/>
    <w:basedOn w:val="DefaultParagraphFont"/>
    <w:link w:val="Quote"/>
    <w:rsid w:val="00F04C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CAE"/>
    <w:pPr>
      <w:pageBreakBefore/>
    </w:pPr>
  </w:style>
  <w:style w:type="paragraph" w:customStyle="1" w:styleId="Border">
    <w:name w:val="Border"/>
    <w:basedOn w:val="Normal"/>
    <w:qFormat/>
    <w:rsid w:val="00F04C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CAE"/>
    <w:rPr>
      <w:b/>
      <w:bCs/>
      <w:i/>
      <w:iCs/>
      <w:color w:val="auto"/>
    </w:rPr>
  </w:style>
  <w:style w:type="paragraph" w:styleId="IntenseQuote">
    <w:name w:val="Intense Quote"/>
    <w:basedOn w:val="Normal"/>
    <w:next w:val="Normal"/>
    <w:link w:val="IntenseQuoteChar"/>
    <w:uiPriority w:val="30"/>
    <w:qFormat/>
    <w:rsid w:val="00F04C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C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4CAE"/>
    <w:rPr>
      <w:smallCaps/>
      <w:color w:val="auto"/>
      <w:u w:val="single"/>
    </w:rPr>
  </w:style>
  <w:style w:type="character" w:styleId="IntenseReference">
    <w:name w:val="Intense Reference"/>
    <w:basedOn w:val="DefaultParagraphFont"/>
    <w:uiPriority w:val="32"/>
    <w:qFormat/>
    <w:rsid w:val="00F04CAE"/>
    <w:rPr>
      <w:b/>
      <w:bCs/>
      <w:smallCaps/>
      <w:color w:val="auto"/>
      <w:spacing w:val="5"/>
      <w:u w:val="single"/>
    </w:rPr>
  </w:style>
  <w:style w:type="paragraph" w:customStyle="1" w:styleId="2ColumnHeading">
    <w:name w:val="2Column Heading"/>
    <w:basedOn w:val="BodyText"/>
    <w:qFormat/>
    <w:rsid w:val="00F04CAE"/>
    <w:pPr>
      <w:spacing w:after="60"/>
      <w:ind w:left="-2268"/>
    </w:pPr>
    <w:rPr>
      <w:b/>
    </w:rPr>
  </w:style>
  <w:style w:type="paragraph" w:customStyle="1" w:styleId="Heading1TOC">
    <w:name w:val="Heading1 TOC"/>
    <w:basedOn w:val="Normal"/>
    <w:qFormat/>
    <w:rsid w:val="00F04CAE"/>
    <w:pPr>
      <w:spacing w:before="240" w:after="120"/>
    </w:pPr>
    <w:rPr>
      <w:rFonts w:ascii="Times New Roman" w:hAnsi="Times New Roman"/>
      <w:b/>
      <w:sz w:val="32"/>
    </w:rPr>
  </w:style>
  <w:style w:type="paragraph" w:customStyle="1" w:styleId="Heading2TOC">
    <w:name w:val="Heading2 TOC"/>
    <w:basedOn w:val="Normal"/>
    <w:qFormat/>
    <w:rsid w:val="00F04CAE"/>
    <w:pPr>
      <w:spacing w:before="240" w:after="60"/>
    </w:pPr>
    <w:rPr>
      <w:rFonts w:ascii="Times New Roman" w:hAnsi="Times New Roman"/>
      <w:b/>
      <w:sz w:val="28"/>
    </w:rPr>
  </w:style>
  <w:style w:type="character" w:customStyle="1" w:styleId="Underline">
    <w:name w:val="Underline"/>
    <w:basedOn w:val="DefaultParagraphFont"/>
    <w:qFormat/>
    <w:rsid w:val="00F04CAE"/>
    <w:rPr>
      <w:u w:val="single"/>
    </w:rPr>
  </w:style>
  <w:style w:type="character" w:customStyle="1" w:styleId="BoldandItalics">
    <w:name w:val="Bold and Italics"/>
    <w:qFormat/>
    <w:rsid w:val="00F04CAE"/>
    <w:rPr>
      <w:b/>
      <w:i/>
      <w:u w:val="none"/>
    </w:rPr>
  </w:style>
  <w:style w:type="paragraph" w:styleId="BalloonText">
    <w:name w:val="Balloon Text"/>
    <w:basedOn w:val="Normal"/>
    <w:link w:val="BalloonTextChar"/>
    <w:rsid w:val="00F04CAE"/>
    <w:rPr>
      <w:rFonts w:ascii="Tahoma" w:hAnsi="Tahoma" w:cs="Tahoma"/>
      <w:sz w:val="16"/>
      <w:szCs w:val="16"/>
    </w:rPr>
  </w:style>
  <w:style w:type="character" w:customStyle="1" w:styleId="BalloonTextChar">
    <w:name w:val="Balloon Text Char"/>
    <w:basedOn w:val="DefaultParagraphFont"/>
    <w:link w:val="BalloonText"/>
    <w:rsid w:val="00F04C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4C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C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2008</Words>
  <Characters>12323</Characters>
  <Application>Microsoft Office Word</Application>
  <DocSecurity>0</DocSecurity>
  <Lines>720</Lines>
  <Paragraphs>335</Paragraphs>
  <ScaleCrop>false</ScaleCrop>
  <Company>Author-it Software Corporation Ltd.</Company>
  <LinksUpToDate>false</LinksUpToDate>
  <CharactersWithSpaces>14161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SRXFAC002B Maintain sport and recreational facilities</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2012-05-26T21:39:00Z</dcterms:created>
  <dcterms:modified xsi:type="dcterms:W3CDTF">2012-05-26T21:39:00Z</dcterms:modified>
</cp:coreProperties>
</file>