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C82" w:rsidP="004E7C82">
      <w:pPr>
        <w:pStyle w:val="Title"/>
      </w:pPr>
      <w:r>
        <w:fldChar w:fldCharType="begin"/>
      </w:r>
      <w:r>
        <w:instrText xml:space="preserve"> TITLE   \* MERGEFORMAT </w:instrText>
      </w:r>
      <w:r>
        <w:fldChar w:fldCharType="separate"/>
      </w:r>
      <w:r>
        <w:t>SRXEVT003B Coordinate events</w:t>
      </w:r>
      <w:r>
        <w:fldChar w:fldCharType="end"/>
      </w:r>
    </w:p>
    <w:p w:rsidR="004E7C82" w:rsidP="004E7C82">
      <w:pPr>
        <w:pStyle w:val="Version"/>
        <w:sectPr w:rsidSect="006761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110" w:rsidP="00676110">
      <w:pPr>
        <w:pStyle w:val="SuperHeading"/>
      </w:pPr>
      <w:r w:rsidRPr="00676110">
        <w:t>SRXEVT003B Coordinate events</w:t>
      </w:r>
    </w:p>
    <w:p w:rsidR="00000000" w:rsidRPr="00676110" w:rsidP="00676110">
      <w:pPr>
        <w:pStyle w:val="Heading1"/>
      </w:pPr>
      <w:bookmarkStart w:id="1" w:name="O_325842"/>
      <w:bookmarkEnd w:id="1"/>
      <w:r w:rsidRPr="00676110">
        <w:t>Modification History</w:t>
      </w:r>
    </w:p>
    <w:p w:rsidR="00000000" w:rsidRPr="00676110" w:rsidP="00676110">
      <w:pPr>
        <w:pStyle w:val="BodyText"/>
      </w:pPr>
      <w:r w:rsidRPr="00676110">
        <w:t>Not applicable.</w:t>
      </w:r>
    </w:p>
    <w:p w:rsidR="00000000" w:rsidRPr="00676110" w:rsidP="00676110">
      <w:pPr>
        <w:pStyle w:val="AllowPageBreak"/>
      </w:pPr>
    </w:p>
    <w:p w:rsidR="00000000" w:rsidRPr="00676110" w:rsidP="00676110">
      <w:pPr>
        <w:pStyle w:val="Heading1"/>
      </w:pPr>
      <w:bookmarkStart w:id="2" w:name="O_325843"/>
      <w:bookmarkEnd w:id="2"/>
      <w:r w:rsidRPr="00676110">
        <w:t>Unit Descriptor</w:t>
      </w:r>
    </w:p>
    <w:p w:rsidR="00000000" w:rsidRPr="00676110" w:rsidP="00676110">
      <w:pPr>
        <w:pStyle w:val="BodyText"/>
      </w:pPr>
      <w:r w:rsidRPr="00676110">
        <w:rPr>
          <w:rStyle w:val="SpecialBold"/>
        </w:rPr>
        <w:t>This unit has been developed for the Community Recreation, Fitness, Outdoor Recreation and Sport Industry Training Packages.</w:t>
      </w:r>
    </w:p>
    <w:p w:rsidR="00000000" w:rsidRPr="00676110" w:rsidP="00676110">
      <w:pPr>
        <w:pStyle w:val="BodyText"/>
      </w:pPr>
      <w:r w:rsidRPr="00676110">
        <w:rPr>
          <w:rStyle w:val="SpecialBold"/>
        </w:rPr>
        <w:t xml:space="preserve">This unit covers the knowledge and skills required to conduct market research and identify possible gaps in the delivery of special events, and the coordination and evaluation of such a special event. </w:t>
      </w:r>
    </w:p>
    <w:p w:rsidR="00000000" w:rsidRPr="00676110" w:rsidP="00676110">
      <w:pPr>
        <w:pStyle w:val="BodyText"/>
      </w:pPr>
      <w:r w:rsidRPr="00676110">
        <w:rPr>
          <w:rStyle w:val="SpecialBold"/>
        </w:rPr>
        <w:t>This unit has been developed for the Community Recreat</w:t>
      </w:r>
      <w:r w:rsidRPr="00676110">
        <w:rPr>
          <w:rStyle w:val="SpecialBold"/>
        </w:rPr>
        <w:t>ion, Fitness, Outdoor Recreation and Sport Industry Training Packages.</w:t>
      </w:r>
    </w:p>
    <w:p w:rsidR="00000000" w:rsidRPr="00676110" w:rsidP="00676110">
      <w:pPr>
        <w:pStyle w:val="BodyText"/>
      </w:pPr>
      <w:r w:rsidRPr="00676110">
        <w:rPr>
          <w:rStyle w:val="SpecialBold"/>
        </w:rPr>
        <w:t>This unit covers the knowledge and skills required to conduct market research and identify possible gaps in the delivery of special events, and the coordination and evaluation of such a</w:t>
      </w:r>
      <w:r w:rsidRPr="00676110">
        <w:rPr>
          <w:rStyle w:val="SpecialBold"/>
        </w:rPr>
        <w:t xml:space="preserve"> special event. </w:t>
      </w:r>
    </w:p>
    <w:p w:rsidR="00000000" w:rsidRPr="00676110" w:rsidP="00676110">
      <w:pPr>
        <w:pStyle w:val="AllowPageBreak"/>
      </w:pPr>
    </w:p>
    <w:p w:rsidR="00000000" w:rsidRPr="00676110" w:rsidP="00676110">
      <w:pPr>
        <w:pStyle w:val="Heading1"/>
      </w:pPr>
      <w:bookmarkStart w:id="3" w:name="O_325845"/>
      <w:bookmarkEnd w:id="3"/>
      <w:r w:rsidRPr="00676110">
        <w:t>Application of the Unit</w:t>
      </w:r>
    </w:p>
    <w:p w:rsidR="00000000" w:rsidRPr="00676110" w:rsidP="00676110">
      <w:pPr>
        <w:pStyle w:val="BodyText"/>
      </w:pPr>
      <w:r w:rsidRPr="00676110">
        <w:t>Not applicable.</w:t>
      </w:r>
    </w:p>
    <w:p w:rsidR="00000000" w:rsidRPr="00676110" w:rsidP="00676110">
      <w:pPr>
        <w:pStyle w:val="AllowPageBreak"/>
      </w:pPr>
    </w:p>
    <w:p w:rsidR="00000000" w:rsidRPr="00676110" w:rsidP="00676110">
      <w:pPr>
        <w:pStyle w:val="Heading1"/>
      </w:pPr>
      <w:bookmarkStart w:id="4" w:name="O_325844"/>
      <w:bookmarkEnd w:id="4"/>
      <w:r w:rsidRPr="00676110">
        <w:t>Licensing/Regulatory Information</w:t>
      </w:r>
    </w:p>
    <w:p w:rsidR="00000000" w:rsidRPr="00676110" w:rsidP="00676110">
      <w:pPr>
        <w:pStyle w:val="BodyText"/>
      </w:pPr>
      <w:r w:rsidRPr="00676110">
        <w:t>Not applicable.</w:t>
      </w:r>
    </w:p>
    <w:p w:rsidR="00000000" w:rsidRPr="00676110" w:rsidP="00676110">
      <w:pPr>
        <w:pStyle w:val="AllowPageBreak"/>
      </w:pPr>
    </w:p>
    <w:p w:rsidR="00000000" w:rsidRPr="00676110" w:rsidP="00676110">
      <w:pPr>
        <w:pStyle w:val="Heading1"/>
      </w:pPr>
      <w:bookmarkStart w:id="5" w:name="O_325852"/>
      <w:bookmarkEnd w:id="5"/>
      <w:r w:rsidRPr="00676110">
        <w:t>Pre-Requisites</w:t>
      </w:r>
    </w:p>
    <w:p w:rsidR="00000000" w:rsidRPr="00676110" w:rsidP="00676110">
      <w:pPr>
        <w:pStyle w:val="BodyText"/>
      </w:pPr>
      <w:r w:rsidRPr="00676110">
        <w:t>Not applicable.</w:t>
      </w:r>
    </w:p>
    <w:p w:rsidR="00000000" w:rsidRPr="00676110" w:rsidP="00676110">
      <w:pPr>
        <w:pStyle w:val="AllowPageBreak"/>
      </w:pPr>
    </w:p>
    <w:p w:rsidR="00000000" w:rsidRPr="00676110" w:rsidP="00676110">
      <w:pPr>
        <w:pStyle w:val="Heading1"/>
      </w:pPr>
      <w:bookmarkStart w:id="6" w:name="O_325847"/>
      <w:bookmarkEnd w:id="6"/>
      <w:r w:rsidRPr="00676110">
        <w:t>Employability Skills Information</w:t>
      </w:r>
    </w:p>
    <w:p w:rsidR="00000000" w:rsidRPr="00676110" w:rsidP="00676110">
      <w:pPr>
        <w:pStyle w:val="BodyText"/>
      </w:pPr>
      <w:r w:rsidRPr="00676110">
        <w:t>Not applicable.</w:t>
      </w:r>
    </w:p>
    <w:p w:rsidR="00000000" w:rsidRPr="00676110" w:rsidP="00676110">
      <w:pPr>
        <w:pStyle w:val="AllowPageBreak"/>
      </w:pPr>
    </w:p>
    <w:p w:rsidR="00000000" w:rsidRPr="00676110" w:rsidP="00676110">
      <w:pPr>
        <w:pStyle w:val="Heading1"/>
      </w:pPr>
      <w:bookmarkStart w:id="7" w:name="O_325853"/>
      <w:bookmarkEnd w:id="7"/>
      <w:r w:rsidRPr="00676110">
        <w:t>Elements and Performance Criteria Pre-Content</w:t>
      </w:r>
    </w:p>
    <w:p w:rsidR="00000000" w:rsidRPr="00676110" w:rsidP="00676110">
      <w:pPr>
        <w:pStyle w:val="BodyText"/>
      </w:pPr>
      <w:r w:rsidRPr="00676110">
        <w:t>Not applicable.</w:t>
      </w:r>
    </w:p>
    <w:p w:rsidR="00000000" w:rsidRPr="00676110" w:rsidP="00676110">
      <w:pPr>
        <w:pStyle w:val="AllowPageBreak"/>
      </w:pPr>
    </w:p>
    <w:p w:rsidR="00000000" w:rsidRPr="00676110" w:rsidP="00676110">
      <w:pPr>
        <w:pStyle w:val="Heading1"/>
      </w:pPr>
      <w:bookmarkStart w:id="8" w:name="O_325848"/>
      <w:bookmarkEnd w:id="8"/>
      <w:r w:rsidRPr="0067611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E7C8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Elements and Performance Criteria</w:t>
            </w:r>
          </w:p>
        </w:tc>
      </w:tr>
      <w:tr w:rsidTr="004E7C8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Performance Criteria</w:t>
            </w:r>
          </w:p>
        </w:tc>
      </w:tr>
      <w:tr w:rsidTr="004E7C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1</w:t>
            </w:r>
          </w:p>
        </w:tc>
        <w:tc>
          <w:tcPr>
            <w:tcW w:w="3000" w:type="dxa"/>
            <w:vMerge w:val="restart"/>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 xml:space="preserve">  Analyse opportunities to organise special events </w:t>
            </w: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1.1</w:t>
            </w:r>
          </w:p>
        </w:tc>
        <w:tc>
          <w:tcPr>
            <w:tcW w:w="51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Assess the current market for events planned in a similar field and identify </w:t>
            </w:r>
            <w:r w:rsidRPr="00676110">
              <w:rPr>
                <w:rStyle w:val="SpecialBold"/>
              </w:rPr>
              <w:t xml:space="preserve">gaps in the delivery of service </w:t>
            </w:r>
          </w:p>
        </w:tc>
      </w:tr>
      <w:tr w:rsidTr="004E7C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1.2</w:t>
            </w:r>
          </w:p>
        </w:tc>
        <w:tc>
          <w:tcPr>
            <w:tcW w:w="51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Prepare recommendations based on research and present to designated person(s)</w:t>
            </w:r>
          </w:p>
        </w:tc>
      </w:tr>
      <w:tr w:rsidTr="004E7C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2</w:t>
            </w:r>
          </w:p>
        </w:tc>
        <w:tc>
          <w:tcPr>
            <w:tcW w:w="3000" w:type="dxa"/>
            <w:vMerge w:val="restart"/>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 xml:space="preserve">  Prepare brief</w:t>
            </w: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2.1</w:t>
            </w:r>
          </w:p>
        </w:tc>
        <w:tc>
          <w:tcPr>
            <w:tcW w:w="51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Identify available </w:t>
            </w:r>
            <w:r w:rsidRPr="00676110">
              <w:rPr>
                <w:rStyle w:val="SpecialBold"/>
              </w:rPr>
              <w:t xml:space="preserve">resources, </w:t>
            </w:r>
            <w:r w:rsidRPr="00676110">
              <w:t>assess the financial situation and consider timeframes</w:t>
            </w:r>
          </w:p>
        </w:tc>
      </w:tr>
      <w:tr w:rsidTr="004E7C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2.2</w:t>
            </w:r>
          </w:p>
        </w:tc>
        <w:tc>
          <w:tcPr>
            <w:tcW w:w="51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Draft brief, budgets and timeframes in line with research results and in accordance with the goals and objectives of the organisation</w:t>
            </w:r>
          </w:p>
        </w:tc>
      </w:tr>
      <w:tr w:rsidTr="004E7C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3</w:t>
            </w:r>
          </w:p>
        </w:tc>
        <w:tc>
          <w:tcPr>
            <w:tcW w:w="3000" w:type="dxa"/>
            <w:vMerge w:val="restart"/>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 xml:space="preserve">  Coordinate details and delegate duties to team members</w:t>
            </w: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3.1</w:t>
            </w:r>
          </w:p>
        </w:tc>
        <w:tc>
          <w:tcPr>
            <w:tcW w:w="51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Delegate various </w:t>
            </w:r>
            <w:r w:rsidRPr="00676110">
              <w:rPr>
                <w:rStyle w:val="SpecialBold"/>
              </w:rPr>
              <w:t xml:space="preserve">details </w:t>
            </w:r>
            <w:r w:rsidRPr="00676110">
              <w:t xml:space="preserve">of the event organisation to </w:t>
            </w:r>
            <w:r w:rsidRPr="00676110">
              <w:rPr>
                <w:rStyle w:val="SpecialBold"/>
              </w:rPr>
              <w:t xml:space="preserve">team members </w:t>
            </w:r>
            <w:r w:rsidRPr="00676110">
              <w:t>with guidelines provided for achieving goals within designated timelines</w:t>
            </w:r>
          </w:p>
        </w:tc>
      </w:tr>
      <w:tr w:rsidTr="004E7C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3.2</w:t>
            </w:r>
          </w:p>
        </w:tc>
        <w:tc>
          <w:tcPr>
            <w:tcW w:w="51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Identify individual differences and abilities from appropriate roles and responsibilities and then allocate to suitable </w:t>
            </w:r>
            <w:r w:rsidRPr="00676110">
              <w:rPr>
                <w:rStyle w:val="SpecialBold"/>
              </w:rPr>
              <w:t>team members</w:t>
            </w:r>
          </w:p>
        </w:tc>
      </w:tr>
      <w:tr w:rsidTr="004E7C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3.3</w:t>
            </w:r>
          </w:p>
        </w:tc>
        <w:tc>
          <w:tcPr>
            <w:tcW w:w="51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Establish performance requirements and evaluation criteria for the team and </w:t>
            </w:r>
            <w:r w:rsidRPr="00676110">
              <w:rPr>
                <w:rStyle w:val="SpecialBold"/>
              </w:rPr>
              <w:t xml:space="preserve">team members, </w:t>
            </w:r>
            <w:r w:rsidRPr="00676110">
              <w:t>agreed upon and recorded</w:t>
            </w:r>
          </w:p>
        </w:tc>
      </w:tr>
      <w:tr w:rsidTr="004E7C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3.4</w:t>
            </w:r>
          </w:p>
        </w:tc>
        <w:tc>
          <w:tcPr>
            <w:tcW w:w="51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Monitor and evaluate progress of </w:t>
            </w:r>
            <w:r w:rsidRPr="00676110">
              <w:rPr>
                <w:rStyle w:val="SpecialBold"/>
              </w:rPr>
              <w:t xml:space="preserve">team members </w:t>
            </w:r>
            <w:r w:rsidRPr="00676110">
              <w:t>to ensure work is progressing to expectations</w:t>
            </w:r>
          </w:p>
        </w:tc>
      </w:tr>
      <w:tr w:rsidTr="004E7C82">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4</w:t>
            </w:r>
          </w:p>
        </w:tc>
        <w:tc>
          <w:tcPr>
            <w:tcW w:w="30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 xml:space="preserve">  Develop contingency plans</w:t>
            </w: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4.1</w:t>
            </w:r>
          </w:p>
        </w:tc>
        <w:tc>
          <w:tcPr>
            <w:tcW w:w="51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Formulate and implement contingency plans after an assessment of possible </w:t>
            </w:r>
            <w:r w:rsidRPr="00676110">
              <w:rPr>
                <w:rStyle w:val="SpecialBold"/>
              </w:rPr>
              <w:t>deviations from the norm</w:t>
            </w:r>
          </w:p>
        </w:tc>
      </w:tr>
      <w:tr w:rsidTr="004E7C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5</w:t>
            </w:r>
          </w:p>
        </w:tc>
        <w:tc>
          <w:tcPr>
            <w:tcW w:w="3000" w:type="dxa"/>
            <w:vMerge w:val="restart"/>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 xml:space="preserve">  Conduct post-event evaluations</w:t>
            </w: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5.1</w:t>
            </w:r>
          </w:p>
        </w:tc>
        <w:tc>
          <w:tcPr>
            <w:tcW w:w="51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Assess delivery of event to determine whether the original needs were met effectively and efficiently</w:t>
            </w:r>
          </w:p>
        </w:tc>
      </w:tr>
      <w:tr w:rsidTr="004E7C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5.2</w:t>
            </w:r>
          </w:p>
        </w:tc>
        <w:tc>
          <w:tcPr>
            <w:tcW w:w="51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 xml:space="preserve">Prepare </w:t>
            </w:r>
            <w:r w:rsidRPr="00676110">
              <w:rPr>
                <w:rStyle w:val="SpecialBold"/>
              </w:rPr>
              <w:t xml:space="preserve">reports </w:t>
            </w:r>
            <w:r w:rsidRPr="00676110">
              <w:t>and make recommendations are made</w:t>
            </w:r>
          </w:p>
        </w:tc>
      </w:tr>
    </w:tbl>
    <w:p w:rsidR="00000000" w:rsidRPr="00676110" w:rsidP="00676110">
      <w:pPr>
        <w:pStyle w:val="BodyText"/>
      </w:pPr>
    </w:p>
    <w:p w:rsidR="00000000" w:rsidRPr="00676110" w:rsidP="00676110">
      <w:pPr>
        <w:pStyle w:val="AllowPageBreak"/>
      </w:pPr>
    </w:p>
    <w:p w:rsidR="00000000" w:rsidRPr="00676110" w:rsidP="00676110">
      <w:pPr>
        <w:pStyle w:val="Heading1"/>
      </w:pPr>
      <w:bookmarkStart w:id="9" w:name="O_325846"/>
      <w:bookmarkEnd w:id="9"/>
      <w:r w:rsidRPr="00676110">
        <w:t>Required Skills and Knowledge</w:t>
      </w:r>
    </w:p>
    <w:p w:rsidR="00000000" w:rsidRPr="00676110" w:rsidP="00676110">
      <w:pPr>
        <w:pStyle w:val="BodyText"/>
      </w:pPr>
      <w:r w:rsidRPr="00676110">
        <w:t>Not applicable.</w:t>
      </w:r>
    </w:p>
    <w:p w:rsidR="00000000" w:rsidRPr="00676110" w:rsidP="00676110">
      <w:pPr>
        <w:pStyle w:val="AllowPageBreak"/>
      </w:pPr>
    </w:p>
    <w:p w:rsidR="00000000" w:rsidRPr="00676110" w:rsidP="00676110">
      <w:pPr>
        <w:pStyle w:val="Heading1"/>
      </w:pPr>
      <w:bookmarkStart w:id="10" w:name="O_325849"/>
      <w:bookmarkEnd w:id="10"/>
      <w:r w:rsidRPr="00676110">
        <w:t>Evidence Guide</w:t>
      </w:r>
    </w:p>
    <w:tbl>
      <w:tblPr>
        <w:tblW w:w="0" w:type="auto"/>
        <w:tblLayout w:type="fixed"/>
        <w:tblCellMar>
          <w:left w:w="62" w:type="dxa"/>
          <w:right w:w="62" w:type="dxa"/>
        </w:tblCellMar>
        <w:tblLook w:val="0000"/>
      </w:tblPr>
      <w:tblGrid>
        <w:gridCol w:w="9000"/>
      </w:tblGrid>
      <w:tr w:rsidTr="004E7C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rPr>
                <w:rStyle w:val="SpecialBold"/>
              </w:rPr>
              <w:t>Evidence Guide</w:t>
            </w:r>
          </w:p>
          <w:p w:rsidR="00000000" w:rsidRPr="00676110" w:rsidP="00676110">
            <w:pPr>
              <w:pStyle w:val="BodyText"/>
            </w:pPr>
            <w:r w:rsidRPr="00676110">
              <w:t>The Evidence Guide identifies the critical aspects, knowledge and skills to be demonstrated to confirm competence for this unit. This is an integral part of the assessment of competence and sho</w:t>
            </w:r>
            <w:r w:rsidRPr="00676110">
              <w:t>uld be read in conjunction with the Range Statements</w:t>
            </w:r>
          </w:p>
        </w:tc>
      </w:tr>
    </w:tbl>
    <w:p w:rsidR="00000000" w:rsidRPr="00676110" w:rsidP="00676110">
      <w:pPr>
        <w:pStyle w:val="BodyText"/>
      </w:pPr>
    </w:p>
    <w:tbl>
      <w:tblPr>
        <w:tblW w:w="0" w:type="auto"/>
        <w:tblLayout w:type="fixed"/>
        <w:tblCellMar>
          <w:left w:w="62" w:type="dxa"/>
          <w:right w:w="62" w:type="dxa"/>
        </w:tblCellMar>
        <w:tblLook w:val="0000"/>
      </w:tblPr>
      <w:tblGrid>
        <w:gridCol w:w="4500"/>
        <w:gridCol w:w="4500"/>
      </w:tblGrid>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Assessment must confirm sufficient knowledge of coordinating special events in the work environment</w:t>
            </w:r>
          </w:p>
          <w:p w:rsidR="00000000" w:rsidRPr="00676110" w:rsidP="00676110">
            <w:pPr>
              <w:pStyle w:val="BodyText"/>
            </w:pPr>
            <w:r w:rsidRPr="00676110">
              <w:t>Assessment of performance should be over a period of time covering the prescribed number of categories from the Range Statements</w:t>
            </w:r>
          </w:p>
          <w:p w:rsidR="00000000" w:rsidRPr="00676110" w:rsidP="00676110">
            <w:pPr>
              <w:pStyle w:val="BodyText"/>
            </w:pPr>
            <w:r w:rsidRPr="00676110">
              <w:t xml:space="preserve">In particular, assessment must confirm the ability to    </w:t>
            </w:r>
          </w:p>
          <w:p w:rsidR="00000000" w:rsidRPr="00676110" w:rsidP="00676110">
            <w:pPr>
              <w:pStyle w:val="BodyText"/>
            </w:pPr>
            <w:r w:rsidRPr="00676110">
              <w:t>identify gaps in the market for the delivery of special events</w:t>
            </w:r>
          </w:p>
          <w:p w:rsidR="00000000" w:rsidRPr="00676110" w:rsidP="00676110">
            <w:pPr>
              <w:pStyle w:val="BodyText"/>
            </w:pPr>
            <w:r w:rsidRPr="00676110">
              <w:t xml:space="preserve">plan, </w:t>
            </w:r>
            <w:r w:rsidRPr="00676110">
              <w:t>budget and set timelines for a special event that is in line with goals and objectives of the organisation</w:t>
            </w:r>
          </w:p>
          <w:p w:rsidR="00000000" w:rsidRPr="00676110" w:rsidP="00676110">
            <w:pPr>
              <w:pStyle w:val="BodyText"/>
            </w:pPr>
            <w:r w:rsidRPr="00676110">
              <w:t>coordinate the activities of team members during a special event</w:t>
            </w:r>
          </w:p>
          <w:p w:rsidR="00000000" w:rsidRPr="00676110" w:rsidP="00676110">
            <w:pPr>
              <w:pStyle w:val="BodyText"/>
            </w:pPr>
            <w:r w:rsidRPr="00676110">
              <w:t>contingency plans are developed to be implemented in the event of a deviation from s</w:t>
            </w:r>
            <w:r w:rsidRPr="00676110">
              <w:t>et operating procedures during the special event</w:t>
            </w:r>
          </w:p>
          <w:p w:rsidR="00000000" w:rsidRPr="00676110" w:rsidP="00676110">
            <w:pPr>
              <w:pStyle w:val="BodyText"/>
            </w:pPr>
            <w:r w:rsidRPr="00676110">
              <w:t>prepare reports detailing an assessment of the special event</w:t>
            </w:r>
          </w:p>
          <w:p w:rsidR="00000000" w:rsidP="00676110">
            <w:pPr>
              <w:pStyle w:val="BodyText"/>
              <w:rPr>
                <w:lang w:val="en-NZ"/>
              </w:rPr>
            </w:pPr>
            <w:r w:rsidRPr="00676110">
              <w:t>finalise financial accounts and prepare financial records for inspection by the auditor</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This unit must be asse</w:t>
            </w:r>
            <w:r w:rsidRPr="00676110">
              <w:t xml:space="preserve">ssed after attainment of competency in the following unit(s)   </w:t>
            </w:r>
          </w:p>
          <w:p w:rsidR="00000000" w:rsidRPr="00676110" w:rsidP="00676110">
            <w:pPr>
              <w:pStyle w:val="BodyText"/>
            </w:pPr>
            <w:r w:rsidRPr="00676110">
              <w:t>SRXEVT002B Organise meeting/event and provide on-site meeting/event management services</w:t>
            </w:r>
          </w:p>
          <w:p w:rsidR="00000000" w:rsidRPr="00676110" w:rsidP="00676110">
            <w:pPr>
              <w:pStyle w:val="BodyText"/>
            </w:pPr>
          </w:p>
          <w:p w:rsidR="00000000" w:rsidRPr="00676110" w:rsidP="00676110">
            <w:pPr>
              <w:pStyle w:val="BodyText"/>
            </w:pPr>
            <w:r w:rsidRPr="00676110">
              <w:t xml:space="preserve">This unit must be assessed in conjunction with the following unit(s)     </w:t>
            </w:r>
          </w:p>
          <w:p w:rsidR="00000000" w:rsidRPr="00676110" w:rsidP="00676110">
            <w:pPr>
              <w:pStyle w:val="BodyText"/>
            </w:pPr>
            <w:r w:rsidRPr="00676110">
              <w:t>Nil</w:t>
            </w:r>
          </w:p>
          <w:p w:rsidR="00000000" w:rsidRPr="00676110" w:rsidP="00676110">
            <w:pPr>
              <w:pStyle w:val="BodyText"/>
            </w:pPr>
          </w:p>
          <w:p w:rsidR="00000000" w:rsidRPr="00676110" w:rsidP="00676110">
            <w:pPr>
              <w:pStyle w:val="BodyText"/>
            </w:pPr>
            <w:r w:rsidRPr="00676110">
              <w:t xml:space="preserve">For the purpose of integrated assessment, this unit may be assessed in conjunction with the following unit(s)      </w:t>
            </w:r>
          </w:p>
          <w:p w:rsidR="00000000" w:rsidRPr="00676110" w:rsidP="00676110">
            <w:pPr>
              <w:pStyle w:val="BodyText"/>
            </w:pPr>
            <w:r w:rsidRPr="00676110">
              <w:t xml:space="preserve">SRXEVT004B Plan and manage conferences on behalf of management to achieve identified goals </w:t>
            </w:r>
          </w:p>
          <w:p w:rsidR="00000000" w:rsidRPr="00676110" w:rsidP="00676110">
            <w:pPr>
              <w:pStyle w:val="BodyText"/>
            </w:pPr>
            <w:r w:rsidRPr="00676110">
              <w:t>SRXEVT008A Process and monitor event registratio</w:t>
            </w:r>
            <w:r w:rsidRPr="00676110">
              <w:t xml:space="preserve">ns </w:t>
            </w:r>
          </w:p>
          <w:p w:rsidR="00000000" w:rsidRPr="00676110" w:rsidP="00676110">
            <w:pPr>
              <w:pStyle w:val="BodyText"/>
            </w:pPr>
            <w:r w:rsidRPr="00676110">
              <w:t xml:space="preserve">SRXEVT009A Develop a transport strategy for an event </w:t>
            </w:r>
          </w:p>
          <w:p w:rsidR="00000000" w:rsidRPr="00676110" w:rsidP="00676110">
            <w:pPr>
              <w:pStyle w:val="BodyText"/>
            </w:pPr>
            <w:r w:rsidRPr="00676110">
              <w:t xml:space="preserve">SRXEVT010A Manage an event across a number of facilities </w:t>
            </w:r>
          </w:p>
          <w:p w:rsidR="00000000" w:rsidRPr="00676110" w:rsidP="00676110">
            <w:pPr>
              <w:pStyle w:val="BodyText"/>
            </w:pPr>
            <w:r w:rsidRPr="00676110">
              <w:t xml:space="preserve">SRXEVT011A Environmental issues and events </w:t>
            </w:r>
          </w:p>
          <w:p w:rsidR="00000000" w:rsidRPr="00676110" w:rsidP="00676110">
            <w:pPr>
              <w:pStyle w:val="BodyText"/>
            </w:pPr>
            <w:r w:rsidRPr="00676110">
              <w:t xml:space="preserve">SRXEVT012A Liaise with state/local government agencies </w:t>
            </w:r>
          </w:p>
          <w:p w:rsidR="00000000" w:rsidRPr="00676110" w:rsidP="00676110">
            <w:pPr>
              <w:pStyle w:val="BodyText"/>
            </w:pPr>
            <w:r w:rsidRPr="00676110">
              <w:t xml:space="preserve">THHGCS05B Organise in-house functions </w:t>
            </w:r>
          </w:p>
          <w:p w:rsidR="00000000" w:rsidRPr="00676110" w:rsidP="00676110">
            <w:pPr>
              <w:pStyle w:val="BodyText"/>
            </w:pPr>
            <w:r w:rsidRPr="00676110">
              <w:t>T</w:t>
            </w:r>
            <w:r w:rsidRPr="00676110">
              <w:t xml:space="preserve">HTFME05A Select event venues and sites </w:t>
            </w:r>
          </w:p>
          <w:p w:rsidR="00000000" w:rsidRPr="00676110" w:rsidP="00676110">
            <w:pPr>
              <w:pStyle w:val="BodyText"/>
            </w:pPr>
            <w:r w:rsidRPr="00676110">
              <w:t xml:space="preserve">THTFME06A Manage event contractors </w:t>
            </w:r>
          </w:p>
          <w:p w:rsidR="00000000" w:rsidRPr="00676110" w:rsidP="00676110">
            <w:pPr>
              <w:pStyle w:val="BodyText"/>
            </w:pPr>
            <w:r w:rsidRPr="00676110">
              <w:t xml:space="preserve">THTFME07A Organise and monitor infrastructure for outdoor events </w:t>
            </w:r>
          </w:p>
          <w:p w:rsidR="00000000" w:rsidRPr="00676110" w:rsidP="00676110">
            <w:pPr>
              <w:pStyle w:val="BodyText"/>
            </w:pPr>
            <w:r w:rsidRPr="00676110">
              <w:t xml:space="preserve">THTFME08A Integrate technology into the event management process </w:t>
            </w:r>
          </w:p>
          <w:p w:rsidR="00000000" w:rsidRPr="00676110" w:rsidP="00676110">
            <w:pPr>
              <w:pStyle w:val="BodyText"/>
            </w:pPr>
            <w:r w:rsidRPr="00676110">
              <w:t>THTFME09A Develop and update knowledge of protoc</w:t>
            </w:r>
            <w:r w:rsidRPr="00676110">
              <w:t>ol</w:t>
            </w:r>
          </w:p>
          <w:p w:rsidR="00000000" w:rsidRPr="00676110" w:rsidP="00676110">
            <w:pPr>
              <w:pStyle w:val="BodyText"/>
            </w:pPr>
            <w:r w:rsidRPr="00676110">
              <w:t>THTPPD08B Plan and develop event proposals and bids</w:t>
            </w:r>
          </w:p>
          <w:p w:rsidR="00000000" w:rsidRPr="00676110" w:rsidP="00676110">
            <w:pPr>
              <w:pStyle w:val="BodyText"/>
            </w:pPr>
            <w:r w:rsidRPr="00676110">
              <w:t>THTPPD09B Develop conference programs</w:t>
            </w:r>
          </w:p>
          <w:p w:rsidR="00000000" w:rsidP="00676110">
            <w:pPr>
              <w:pStyle w:val="BodyText"/>
              <w:rPr>
                <w:lang w:val="en-NZ"/>
              </w:rPr>
            </w:pPr>
            <w:r w:rsidRPr="00676110">
              <w:t xml:space="preserve">THTPPD10B Develop and implement sponsorship plans </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 xml:space="preserve">Required knowledge   </w:t>
            </w:r>
          </w:p>
          <w:p w:rsidR="00000000" w:rsidRPr="00676110" w:rsidP="00676110">
            <w:pPr>
              <w:pStyle w:val="BodyText"/>
            </w:pPr>
            <w:r w:rsidRPr="00676110">
              <w:t>Organisation's policy and procedures for the management of meetings/events</w:t>
            </w:r>
          </w:p>
          <w:p w:rsidR="00000000" w:rsidRPr="00676110" w:rsidP="00676110">
            <w:pPr>
              <w:pStyle w:val="BodyText"/>
            </w:pPr>
            <w:r w:rsidRPr="00676110">
              <w:t>Organisation's policy and procedures for contracting suppliers</w:t>
            </w:r>
          </w:p>
          <w:p w:rsidR="00000000" w:rsidRPr="00676110" w:rsidP="00676110">
            <w:pPr>
              <w:pStyle w:val="BodyText"/>
            </w:pPr>
            <w:r w:rsidRPr="00676110">
              <w:t>Organisation's procedures for coordinating a function or event</w:t>
            </w:r>
          </w:p>
          <w:p w:rsidR="00000000" w:rsidRPr="00676110" w:rsidP="00676110">
            <w:pPr>
              <w:pStyle w:val="BodyText"/>
            </w:pPr>
            <w:r w:rsidRPr="00676110">
              <w:t>Occupational Health and Safety (OH&amp;S) and risk management procedures for coordination of functions and events</w:t>
            </w:r>
          </w:p>
          <w:p w:rsidR="00000000" w:rsidRPr="00676110" w:rsidP="00676110">
            <w:pPr>
              <w:pStyle w:val="BodyText"/>
            </w:pPr>
            <w:r w:rsidRPr="00676110">
              <w:t>Knowledge of typical technical requirements for functions</w:t>
            </w:r>
          </w:p>
          <w:p w:rsidR="00000000" w:rsidRPr="00676110" w:rsidP="00676110">
            <w:pPr>
              <w:pStyle w:val="BodyText"/>
            </w:pPr>
            <w:r w:rsidRPr="00676110">
              <w:t>Knowledge of typical layouts for functions</w:t>
            </w:r>
          </w:p>
          <w:p w:rsidR="00000000" w:rsidRPr="00676110" w:rsidP="00676110">
            <w:pPr>
              <w:pStyle w:val="BodyText"/>
            </w:pPr>
            <w:r w:rsidRPr="00676110">
              <w:t>Development of promotional displays and mater</w:t>
            </w:r>
            <w:r w:rsidRPr="00676110">
              <w:t>ial</w:t>
            </w:r>
          </w:p>
          <w:p w:rsidR="00000000" w:rsidRPr="00676110" w:rsidP="00676110">
            <w:pPr>
              <w:pStyle w:val="BodyText"/>
            </w:pPr>
            <w:r w:rsidRPr="00676110">
              <w:t>Public relations knowledge for servicing of clients</w:t>
            </w:r>
          </w:p>
          <w:p w:rsidR="00000000" w:rsidRPr="00676110" w:rsidP="00676110">
            <w:pPr>
              <w:pStyle w:val="BodyText"/>
            </w:pPr>
            <w:r w:rsidRPr="00676110">
              <w:t>Organisation's procedures for processing of accounts to be paid</w:t>
            </w:r>
          </w:p>
          <w:p w:rsidR="00000000" w:rsidRPr="00676110" w:rsidP="00676110">
            <w:pPr>
              <w:pStyle w:val="BodyText"/>
            </w:pPr>
            <w:r w:rsidRPr="00676110">
              <w:t>Industrial Relations Act</w:t>
            </w:r>
          </w:p>
          <w:p w:rsidR="00000000" w:rsidRPr="00676110" w:rsidP="00676110">
            <w:pPr>
              <w:pStyle w:val="BodyText"/>
            </w:pPr>
            <w:r w:rsidRPr="00676110">
              <w:t>Insurance laws</w:t>
            </w:r>
          </w:p>
          <w:p w:rsidR="00000000" w:rsidRPr="00676110" w:rsidP="00676110">
            <w:pPr>
              <w:pStyle w:val="BodyText"/>
            </w:pPr>
            <w:r w:rsidRPr="00676110">
              <w:t>Local government by-laws</w:t>
            </w:r>
          </w:p>
          <w:p w:rsidR="00000000" w:rsidRPr="00676110" w:rsidP="00676110">
            <w:pPr>
              <w:pStyle w:val="BodyText"/>
            </w:pPr>
          </w:p>
          <w:p w:rsidR="00000000" w:rsidRPr="00676110" w:rsidP="00676110">
            <w:pPr>
              <w:pStyle w:val="BodyText"/>
            </w:pPr>
            <w:r w:rsidRPr="00676110">
              <w:t xml:space="preserve">Required skills     </w:t>
            </w:r>
          </w:p>
          <w:p w:rsidR="00000000" w:rsidRPr="00676110" w:rsidP="00676110">
            <w:pPr>
              <w:pStyle w:val="BodyText"/>
            </w:pPr>
            <w:r w:rsidRPr="00676110">
              <w:t>Organisational skills in terms of event planning</w:t>
            </w:r>
          </w:p>
          <w:p w:rsidR="00000000" w:rsidRPr="00676110" w:rsidP="00676110">
            <w:pPr>
              <w:pStyle w:val="BodyText"/>
            </w:pPr>
            <w:r w:rsidRPr="00676110">
              <w:t>Use of technology and equipment for coordination of events</w:t>
            </w:r>
          </w:p>
          <w:p w:rsidR="00000000" w:rsidRPr="00676110" w:rsidP="00676110">
            <w:pPr>
              <w:pStyle w:val="BodyText"/>
            </w:pPr>
            <w:r w:rsidRPr="00676110">
              <w:t>Referral skills to identify to whom to refer difficulties with the venue or equipment</w:t>
            </w:r>
          </w:p>
          <w:p w:rsidR="00000000" w:rsidRPr="00676110" w:rsidP="00676110">
            <w:pPr>
              <w:pStyle w:val="BodyText"/>
            </w:pPr>
            <w:r w:rsidRPr="00676110">
              <w:t>Research skills to seek information on the current market for events</w:t>
            </w:r>
          </w:p>
          <w:p w:rsidR="00000000" w:rsidRPr="00676110" w:rsidP="00676110">
            <w:pPr>
              <w:pStyle w:val="BodyText"/>
            </w:pPr>
            <w:r w:rsidRPr="00676110">
              <w:t>Problem solving skills to identify the bes</w:t>
            </w:r>
            <w:r w:rsidRPr="00676110">
              <w:t>t course of action if equipment does not work during an event and/or insufficient staff or food arrives</w:t>
            </w:r>
          </w:p>
          <w:p w:rsidR="00000000" w:rsidP="00676110">
            <w:pPr>
              <w:pStyle w:val="BodyText"/>
              <w:rPr>
                <w:lang w:val="en-NZ"/>
              </w:rPr>
            </w:pPr>
            <w:r w:rsidRPr="00676110">
              <w:t xml:space="preserve">Literacy skills to clarify information on current market gaps for special events </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Physical resources - assessment of this compete</w:t>
            </w:r>
            <w:r w:rsidRPr="00676110">
              <w:t xml:space="preserve">ncy requires access to    </w:t>
            </w:r>
          </w:p>
          <w:p w:rsidR="00000000" w:rsidRPr="00676110" w:rsidP="00676110">
            <w:pPr>
              <w:pStyle w:val="BodyText"/>
            </w:pPr>
            <w:r w:rsidRPr="00676110">
              <w:t>market research on special events</w:t>
            </w:r>
          </w:p>
          <w:p w:rsidR="00000000" w:rsidRPr="00676110" w:rsidP="00676110">
            <w:pPr>
              <w:pStyle w:val="BodyText"/>
            </w:pPr>
          </w:p>
          <w:p w:rsidR="00000000" w:rsidRPr="00676110" w:rsidP="00676110">
            <w:pPr>
              <w:pStyle w:val="BodyText"/>
            </w:pPr>
            <w:r w:rsidRPr="00676110">
              <w:t xml:space="preserve">Human resources - assessment of this unit of competency will require human resources consistent with those outlined in the Assessment Guidelines. That is, assessors (or persons within the assessment team) must      </w:t>
            </w:r>
          </w:p>
          <w:p w:rsidR="00000000" w:rsidRPr="00676110" w:rsidP="00676110">
            <w:pPr>
              <w:pStyle w:val="BodyText"/>
            </w:pPr>
            <w:r w:rsidRPr="00676110">
              <w:t>be competent in this unit but preferably</w:t>
            </w:r>
            <w:r w:rsidRPr="00676110">
              <w:t xml:space="preserve"> be competent in the unit at the level above </w:t>
            </w:r>
          </w:p>
          <w:p w:rsidR="00000000" w:rsidRPr="00676110" w:rsidP="00676110">
            <w:pPr>
              <w:pStyle w:val="BodyText"/>
            </w:pPr>
            <w:r w:rsidRPr="00676110">
              <w:t xml:space="preserve">be current in their knowledge and understanding of the industry through provision of evidence of professional activity in the relevant area </w:t>
            </w:r>
          </w:p>
          <w:p w:rsidR="00000000" w:rsidP="00676110">
            <w:pPr>
              <w:pStyle w:val="BodyText"/>
              <w:rPr>
                <w:lang w:val="en-NZ"/>
              </w:rPr>
            </w:pPr>
            <w:r w:rsidRPr="00676110">
              <w:t>have attained the mandatory competency requirements for assessors und</w:t>
            </w:r>
            <w:r w:rsidRPr="00676110">
              <w:t xml:space="preserve">er the Australian Quality Training Framework (AQTF) as specified in Standard 7.3 of the </w:t>
            </w:r>
            <w:r w:rsidRPr="00676110">
              <w:rPr>
                <w:rStyle w:val="SpecialBold"/>
              </w:rPr>
              <w:t>Standards for Registered Training Organisations</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Due to issues such as dealing with various sectors within the market, this unit of competenc</w:t>
            </w:r>
            <w:r w:rsidRPr="00676110">
              <w:t xml:space="preserve">y must be assessed over a period of time in order to ensure consistency of performance over the Range Statements and contexts applicable to conducting market research and identifying possible gaps in the delivery of special events  </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This unit of competency must be assessed in the context of a sport or recreation activity with a range of real clients. For valid and reliable assessment the sport or recreation activity should closely replicate the work environment. The environment shoul</w:t>
            </w:r>
            <w:r w:rsidRPr="00676110">
              <w:t xml:space="preserve">d be safe with the hazards, circumstances and equipment likely to be encountered in a real workplace </w:t>
            </w:r>
          </w:p>
          <w:p w:rsidR="00000000" w:rsidRPr="00676110" w:rsidP="00676110">
            <w:pPr>
              <w:pStyle w:val="BodyText"/>
            </w:pPr>
            <w:r w:rsidRPr="00676110">
              <w:t xml:space="preserve">Assessment of this unit of competence will usually include observation of processes and procedures, oral and/or written questioning on required knowledge </w:t>
            </w:r>
            <w:r w:rsidRPr="00676110">
              <w:t>and skills and consideration of required attitudes</w:t>
            </w:r>
          </w:p>
          <w:p w:rsidR="00000000" w:rsidRPr="00676110" w:rsidP="00676110">
            <w:pPr>
              <w:pStyle w:val="BodyText"/>
            </w:pPr>
            <w:r w:rsidRPr="00676110">
              <w:t xml:space="preserve">Where performance is not directly observed and/or is required to be demonstrated over a "period of time" and/or in a "number of locations", any evidence should be authenticated by colleagues, supervisors, </w:t>
            </w:r>
            <w:r w:rsidRPr="00676110">
              <w:t xml:space="preserve">clients or other appropriate persons </w:t>
            </w:r>
          </w:p>
        </w:tc>
      </w:tr>
    </w:tbl>
    <w:p w:rsidR="00000000" w:rsidRPr="00676110" w:rsidP="00676110">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4E7C82">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KEY COMPETENCIES</w:t>
            </w:r>
          </w:p>
        </w:tc>
      </w:tr>
      <w:tr w:rsidTr="004E7C8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Use Technology </w:t>
            </w:r>
          </w:p>
        </w:tc>
      </w:tr>
      <w:tr w:rsidTr="004E7C8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2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2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3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2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2 </w:t>
            </w:r>
          </w:p>
        </w:tc>
        <w:tc>
          <w:tcPr>
            <w:tcW w:w="1285"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t xml:space="preserve">1 </w:t>
            </w:r>
          </w:p>
        </w:tc>
      </w:tr>
      <w:tr w:rsidTr="004E7C82">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These levels do not relate to the Australian Qualifications Framework. They relate to the seven areas of generic competency that underpin effective workplace practices.</w:t>
            </w:r>
          </w:p>
          <w:p w:rsidR="00000000" w:rsidRPr="00676110" w:rsidP="00676110">
            <w:pPr>
              <w:pStyle w:val="BodyText"/>
            </w:pPr>
            <w:r w:rsidRPr="00676110">
              <w:t>The three levels of performance (1, 2 and 3) denote the level of compet</w:t>
            </w:r>
            <w:r w:rsidRPr="00676110">
              <w:t>ency required to perform the task:</w:t>
            </w:r>
          </w:p>
          <w:p w:rsidR="00000000" w:rsidRPr="00676110" w:rsidP="00676110">
            <w:pPr>
              <w:pStyle w:val="BodyText"/>
            </w:pPr>
            <w:r w:rsidRPr="00676110">
              <w:t>Use routine approaches</w:t>
            </w:r>
          </w:p>
          <w:p w:rsidR="00000000" w:rsidRPr="00676110" w:rsidP="00676110">
            <w:pPr>
              <w:pStyle w:val="BodyText"/>
            </w:pPr>
            <w:r w:rsidRPr="00676110">
              <w:t>Select from routine approaches</w:t>
            </w:r>
          </w:p>
          <w:p w:rsidR="00000000" w:rsidRPr="00676110" w:rsidP="00676110">
            <w:pPr>
              <w:pStyle w:val="BodyText"/>
            </w:pPr>
            <w:r w:rsidRPr="00676110">
              <w:t>Establish new approaches</w:t>
            </w:r>
          </w:p>
          <w:p w:rsidR="00000000" w:rsidRPr="00676110" w:rsidP="00676110">
            <w:pPr>
              <w:pStyle w:val="BodyText"/>
            </w:pPr>
            <w:r w:rsidRPr="00676110">
              <w:rPr>
                <w:rStyle w:val="SpecialBold"/>
              </w:rPr>
              <w:t>Collecting</w:t>
            </w:r>
            <w:r w:rsidRPr="00676110">
              <w:t xml:space="preserve">, </w:t>
            </w:r>
            <w:r w:rsidRPr="00676110">
              <w:rPr>
                <w:rStyle w:val="SpecialBold"/>
              </w:rPr>
              <w:t>analysing and organising information</w:t>
            </w:r>
            <w:r w:rsidRPr="00676110">
              <w:t xml:space="preserve"> - Analysing information to determine trends and 'gaps' in the market</w:t>
            </w:r>
          </w:p>
          <w:p w:rsidR="00000000" w:rsidRPr="00676110" w:rsidP="00676110">
            <w:pPr>
              <w:pStyle w:val="BodyText"/>
            </w:pPr>
            <w:r w:rsidRPr="00676110">
              <w:rPr>
                <w:rStyle w:val="SpecialBold"/>
              </w:rPr>
              <w:t>Communicating ideas and information</w:t>
            </w:r>
            <w:r w:rsidRPr="00676110">
              <w:t xml:space="preserve"> - Writing reports and making recommendations on findings</w:t>
            </w:r>
          </w:p>
          <w:p w:rsidR="00000000" w:rsidRPr="00676110" w:rsidP="00676110">
            <w:pPr>
              <w:pStyle w:val="BodyText"/>
            </w:pPr>
            <w:r w:rsidRPr="00676110">
              <w:rPr>
                <w:rStyle w:val="SpecialBold"/>
              </w:rPr>
              <w:t>Planning and organising activities</w:t>
            </w:r>
            <w:r w:rsidRPr="00676110">
              <w:t xml:space="preserve"> - Making contingency plans after market research</w:t>
            </w:r>
          </w:p>
          <w:p w:rsidR="00000000" w:rsidRPr="00676110" w:rsidP="00676110">
            <w:pPr>
              <w:pStyle w:val="BodyText"/>
            </w:pPr>
            <w:r w:rsidRPr="00676110">
              <w:rPr>
                <w:rStyle w:val="SpecialBold"/>
              </w:rPr>
              <w:t>Working with teams and others</w:t>
            </w:r>
            <w:r w:rsidRPr="00676110">
              <w:t xml:space="preserve"> - Working with other organisational members</w:t>
            </w:r>
          </w:p>
          <w:p w:rsidR="00000000" w:rsidRPr="00676110" w:rsidP="00676110">
            <w:pPr>
              <w:pStyle w:val="BodyText"/>
            </w:pPr>
            <w:r w:rsidRPr="00676110">
              <w:rPr>
                <w:rStyle w:val="SpecialBold"/>
              </w:rPr>
              <w:t>Using</w:t>
            </w:r>
            <w:r w:rsidRPr="00676110">
              <w:rPr>
                <w:rStyle w:val="SpecialBold"/>
              </w:rPr>
              <w:t xml:space="preserve"> mathematical ideas and techniques</w:t>
            </w:r>
            <w:r w:rsidRPr="00676110">
              <w:t xml:space="preserve"> - Not applicable</w:t>
            </w:r>
          </w:p>
          <w:p w:rsidR="00000000" w:rsidRPr="00676110" w:rsidP="00676110">
            <w:pPr>
              <w:pStyle w:val="BodyText"/>
            </w:pPr>
            <w:r w:rsidRPr="00676110">
              <w:rPr>
                <w:rStyle w:val="SpecialBold"/>
              </w:rPr>
              <w:t>Solving problems</w:t>
            </w:r>
            <w:r w:rsidRPr="00676110">
              <w:t xml:space="preserve"> - Dealing with staff problems at an event</w:t>
            </w:r>
          </w:p>
          <w:p w:rsidR="00000000" w:rsidRPr="00676110" w:rsidP="00676110">
            <w:pPr>
              <w:pStyle w:val="BodyText"/>
            </w:pPr>
            <w:r w:rsidRPr="00676110">
              <w:rPr>
                <w:rStyle w:val="SpecialBold"/>
              </w:rPr>
              <w:t>Using technology</w:t>
            </w:r>
            <w:r w:rsidRPr="00676110">
              <w:t xml:space="preserve"> - Using a computer for report writing </w:t>
            </w:r>
          </w:p>
          <w:p w:rsidR="00000000" w:rsidRPr="00676110" w:rsidP="00676110">
            <w:pPr>
              <w:pStyle w:val="BodyText"/>
            </w:pPr>
            <w:r w:rsidRPr="00676110">
              <w:t xml:space="preserve">Please refer to the Assessment Guidelines for advice on how to use the Key Competencies. </w:t>
            </w:r>
          </w:p>
        </w:tc>
      </w:tr>
    </w:tbl>
    <w:p w:rsidR="00000000" w:rsidRPr="00676110" w:rsidP="00676110">
      <w:pPr>
        <w:pStyle w:val="BodyText"/>
      </w:pPr>
    </w:p>
    <w:p w:rsidR="00000000" w:rsidRPr="00676110" w:rsidP="00676110">
      <w:pPr>
        <w:pStyle w:val="AllowPageBreak"/>
      </w:pPr>
    </w:p>
    <w:p w:rsidR="00000000" w:rsidRPr="00676110" w:rsidP="00676110">
      <w:pPr>
        <w:pStyle w:val="Heading1"/>
      </w:pPr>
      <w:bookmarkStart w:id="11" w:name="O_325850"/>
      <w:bookmarkEnd w:id="11"/>
      <w:r w:rsidRPr="00676110">
        <w:t>Range Statement</w:t>
      </w:r>
    </w:p>
    <w:tbl>
      <w:tblPr>
        <w:tblW w:w="0" w:type="auto"/>
        <w:tblLayout w:type="fixed"/>
        <w:tblCellMar>
          <w:left w:w="62" w:type="dxa"/>
          <w:right w:w="62" w:type="dxa"/>
        </w:tblCellMar>
        <w:tblLook w:val="0000"/>
      </w:tblPr>
      <w:tblGrid>
        <w:gridCol w:w="9000"/>
      </w:tblGrid>
      <w:tr w:rsidTr="004E7C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rPr>
                <w:rStyle w:val="SpecialBold"/>
              </w:rPr>
              <w:t>Range Statements</w:t>
            </w:r>
          </w:p>
          <w:p w:rsidR="00000000" w:rsidRPr="00676110" w:rsidP="00676110">
            <w:pPr>
              <w:pStyle w:val="BodyText"/>
            </w:pPr>
            <w:r w:rsidRPr="00676110">
              <w:t xml:space="preserve">The Range Statements provide advice to interpret the scope and context of this unit of competence, allowing for differences between enterprises and workplaces. The Range Statements relate to the unit as </w:t>
            </w:r>
            <w:r w:rsidRPr="00676110">
              <w:t>a whole and helps facilitate holistic assessment. In addition, the following variables may be present for this particular unit of competency</w:t>
            </w:r>
          </w:p>
        </w:tc>
      </w:tr>
    </w:tbl>
    <w:p w:rsidR="00000000" w:rsidRPr="00676110" w:rsidP="00676110">
      <w:pPr>
        <w:pStyle w:val="BodyText"/>
      </w:pPr>
    </w:p>
    <w:tbl>
      <w:tblPr>
        <w:tblW w:w="0" w:type="auto"/>
        <w:tblLayout w:type="fixed"/>
        <w:tblCellMar>
          <w:left w:w="62" w:type="dxa"/>
          <w:right w:w="62" w:type="dxa"/>
        </w:tblCellMar>
        <w:tblLook w:val="0000"/>
      </w:tblPr>
      <w:tblGrid>
        <w:gridCol w:w="4500"/>
        <w:gridCol w:w="4500"/>
      </w:tblGrid>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CATEGORIES</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Details</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 xml:space="preserve">[all categories] </w:t>
            </w:r>
          </w:p>
          <w:p w:rsidR="00000000" w:rsidRPr="00676110" w:rsidP="00676110">
            <w:pPr>
              <w:pStyle w:val="BodyText"/>
            </w:pPr>
            <w:r w:rsidRPr="00676110">
              <w:t>dates</w:t>
            </w:r>
          </w:p>
          <w:p w:rsidR="00000000" w:rsidRPr="00676110" w:rsidP="00676110">
            <w:pPr>
              <w:pStyle w:val="BodyText"/>
            </w:pPr>
            <w:r w:rsidRPr="00676110">
              <w:t>venue</w:t>
            </w:r>
          </w:p>
          <w:p w:rsidR="00000000" w:rsidRPr="00676110" w:rsidP="00676110">
            <w:pPr>
              <w:pStyle w:val="BodyText"/>
            </w:pPr>
            <w:r w:rsidRPr="00676110">
              <w:t>type of activity</w:t>
            </w:r>
          </w:p>
          <w:p w:rsidR="00000000" w:rsidRPr="00676110" w:rsidP="00676110">
            <w:pPr>
              <w:pStyle w:val="BodyText"/>
            </w:pPr>
            <w:r w:rsidRPr="00676110">
              <w:t>format</w:t>
            </w:r>
          </w:p>
          <w:p w:rsidR="00000000" w:rsidRPr="00676110" w:rsidP="00676110">
            <w:pPr>
              <w:pStyle w:val="BodyText"/>
            </w:pPr>
            <w:r w:rsidRPr="00676110">
              <w:t>entertainment</w:t>
            </w:r>
          </w:p>
          <w:p w:rsidR="00000000" w:rsidRPr="00676110" w:rsidP="00676110">
            <w:pPr>
              <w:pStyle w:val="BodyText"/>
            </w:pPr>
            <w:r w:rsidRPr="00676110">
              <w:t>catering</w:t>
            </w:r>
          </w:p>
          <w:p w:rsidR="00000000" w:rsidRPr="00676110" w:rsidP="00676110">
            <w:pPr>
              <w:pStyle w:val="BodyText"/>
            </w:pPr>
            <w:r w:rsidRPr="00676110">
              <w:t>travel arrangements</w:t>
            </w:r>
          </w:p>
          <w:p w:rsidR="00000000" w:rsidRPr="00676110" w:rsidP="00676110">
            <w:pPr>
              <w:pStyle w:val="BodyText"/>
            </w:pPr>
            <w:r w:rsidRPr="00676110">
              <w:t>accommodation</w:t>
            </w:r>
          </w:p>
          <w:p w:rsidR="00000000" w:rsidRPr="00676110" w:rsidP="00676110">
            <w:pPr>
              <w:pStyle w:val="BodyText"/>
            </w:pPr>
            <w:r w:rsidRPr="00676110">
              <w:t>marketing and promotion</w:t>
            </w:r>
          </w:p>
          <w:p w:rsidR="00000000" w:rsidRPr="00676110" w:rsidP="00676110">
            <w:pPr>
              <w:pStyle w:val="BodyText"/>
            </w:pPr>
            <w:r w:rsidRPr="00676110">
              <w:t>specialised equipment</w:t>
            </w:r>
          </w:p>
          <w:p w:rsidR="00000000" w:rsidRPr="00676110" w:rsidP="00676110">
            <w:pPr>
              <w:pStyle w:val="BodyText"/>
            </w:pPr>
            <w:r w:rsidRPr="00676110">
              <w:t>single event</w:t>
            </w:r>
          </w:p>
          <w:p w:rsidR="00000000" w:rsidRPr="00676110" w:rsidP="00676110">
            <w:pPr>
              <w:pStyle w:val="BodyText"/>
            </w:pPr>
            <w:r w:rsidRPr="00676110">
              <w:t>multiple event</w:t>
            </w:r>
          </w:p>
          <w:p w:rsidR="00000000" w:rsidRPr="00676110" w:rsidP="00676110">
            <w:pPr>
              <w:pStyle w:val="BodyText"/>
            </w:pPr>
            <w:r w:rsidRPr="00676110">
              <w:t>sanctions</w:t>
            </w:r>
          </w:p>
          <w:p w:rsidR="00000000" w:rsidRPr="00676110" w:rsidP="00676110">
            <w:pPr>
              <w:pStyle w:val="BodyText"/>
            </w:pPr>
            <w:r w:rsidRPr="00676110">
              <w:t>first aid</w:t>
            </w:r>
          </w:p>
          <w:p w:rsidR="00000000" w:rsidP="00676110">
            <w:pPr>
              <w:pStyle w:val="BodyText"/>
              <w:rPr>
                <w:lang w:val="en-NZ"/>
              </w:rPr>
            </w:pPr>
            <w:r w:rsidRPr="00676110">
              <w:t xml:space="preserve">individual participant needs </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Deviations from the norm</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 xml:space="preserve">[all categories] </w:t>
            </w:r>
          </w:p>
          <w:p w:rsidR="00000000" w:rsidRPr="00676110" w:rsidP="00676110">
            <w:pPr>
              <w:pStyle w:val="BodyText"/>
            </w:pPr>
            <w:r w:rsidRPr="00676110">
              <w:t>weather conditions</w:t>
            </w:r>
          </w:p>
          <w:p w:rsidR="00000000" w:rsidRPr="00676110" w:rsidP="00676110">
            <w:pPr>
              <w:pStyle w:val="BodyText"/>
            </w:pPr>
            <w:r w:rsidRPr="00676110">
              <w:t>duty of care</w:t>
            </w:r>
          </w:p>
          <w:p w:rsidR="00000000" w:rsidRPr="00676110" w:rsidP="00676110">
            <w:pPr>
              <w:pStyle w:val="BodyText"/>
            </w:pPr>
            <w:r w:rsidRPr="00676110">
              <w:t>legal considerations</w:t>
            </w:r>
          </w:p>
          <w:p w:rsidR="00000000" w:rsidRPr="00676110" w:rsidP="00676110">
            <w:pPr>
              <w:pStyle w:val="BodyText"/>
            </w:pPr>
            <w:r w:rsidRPr="00676110">
              <w:t>catering</w:t>
            </w:r>
          </w:p>
          <w:p w:rsidR="00000000" w:rsidRPr="00676110" w:rsidP="00676110">
            <w:pPr>
              <w:pStyle w:val="BodyText"/>
            </w:pPr>
            <w:r w:rsidRPr="00676110">
              <w:t>numbers fluctuating from expected</w:t>
            </w:r>
          </w:p>
          <w:p w:rsidR="00000000" w:rsidRPr="00676110" w:rsidP="00676110">
            <w:pPr>
              <w:pStyle w:val="BodyText"/>
            </w:pPr>
            <w:r w:rsidRPr="00676110">
              <w:t>staffing factors</w:t>
            </w:r>
          </w:p>
          <w:p w:rsidR="00000000" w:rsidRPr="00676110" w:rsidP="00676110">
            <w:pPr>
              <w:pStyle w:val="BodyText"/>
            </w:pPr>
            <w:r w:rsidRPr="00676110">
              <w:t xml:space="preserve">disputes   </w:t>
            </w:r>
          </w:p>
          <w:p w:rsidR="00000000" w:rsidRPr="00676110" w:rsidP="00676110">
            <w:pPr>
              <w:pStyle w:val="BodyText"/>
            </w:pPr>
            <w:r w:rsidRPr="00676110">
              <w:t>internal</w:t>
            </w:r>
          </w:p>
          <w:p w:rsidR="00000000" w:rsidRPr="00676110" w:rsidP="00676110">
            <w:pPr>
              <w:pStyle w:val="BodyText"/>
            </w:pPr>
            <w:r w:rsidRPr="00676110">
              <w:t>external</w:t>
            </w:r>
          </w:p>
          <w:p w:rsidR="00000000" w:rsidRPr="00676110" w:rsidP="00676110">
            <w:pPr>
              <w:pStyle w:val="BodyText"/>
            </w:pPr>
          </w:p>
          <w:p w:rsidR="00000000" w:rsidP="00676110">
            <w:pPr>
              <w:pStyle w:val="BodyText"/>
              <w:rPr>
                <w:lang w:val="en-NZ"/>
              </w:rPr>
            </w:pPr>
            <w:r w:rsidRPr="00676110">
              <w:t xml:space="preserve">other factors outside the control of the organisation   </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Gaps in delivery of service</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 xml:space="preserve">[all relevant categories] </w:t>
            </w:r>
          </w:p>
          <w:p w:rsidR="00000000" w:rsidRPr="00676110" w:rsidP="00676110">
            <w:pPr>
              <w:pStyle w:val="BodyText"/>
            </w:pPr>
            <w:r w:rsidRPr="00676110">
              <w:t>location</w:t>
            </w:r>
          </w:p>
          <w:p w:rsidR="00000000" w:rsidRPr="00676110" w:rsidP="00676110">
            <w:pPr>
              <w:pStyle w:val="BodyText"/>
            </w:pPr>
            <w:r w:rsidRPr="00676110">
              <w:t>venue</w:t>
            </w:r>
          </w:p>
          <w:p w:rsidR="00000000" w:rsidRPr="00676110" w:rsidP="00676110">
            <w:pPr>
              <w:pStyle w:val="BodyText"/>
            </w:pPr>
            <w:r w:rsidRPr="00676110">
              <w:t>type of activity</w:t>
            </w:r>
          </w:p>
          <w:p w:rsidR="00000000" w:rsidRPr="00676110" w:rsidP="00676110">
            <w:pPr>
              <w:pStyle w:val="BodyText"/>
            </w:pPr>
            <w:r w:rsidRPr="00676110">
              <w:t>categories</w:t>
            </w:r>
          </w:p>
          <w:p w:rsidR="00000000" w:rsidRPr="00676110" w:rsidP="00676110">
            <w:pPr>
              <w:pStyle w:val="BodyText"/>
            </w:pPr>
            <w:r w:rsidRPr="00676110">
              <w:t xml:space="preserve">dates </w:t>
            </w:r>
          </w:p>
        </w:tc>
      </w:tr>
    </w:tbl>
    <w:p w:rsidR="00000000" w:rsidRPr="00676110" w:rsidP="00676110">
      <w:pPr>
        <w:pStyle w:val="BodyText"/>
      </w:pPr>
    </w:p>
    <w:tbl>
      <w:tblPr>
        <w:tblW w:w="0" w:type="auto"/>
        <w:tblLayout w:type="fixed"/>
        <w:tblCellMar>
          <w:left w:w="62" w:type="dxa"/>
          <w:right w:w="62" w:type="dxa"/>
        </w:tblCellMar>
        <w:tblLook w:val="0000"/>
      </w:tblPr>
      <w:tblGrid>
        <w:gridCol w:w="4500"/>
        <w:gridCol w:w="4500"/>
      </w:tblGrid>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Reports</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 xml:space="preserve">[all categories] </w:t>
            </w:r>
          </w:p>
          <w:p w:rsidR="00000000" w:rsidRPr="00676110" w:rsidP="00676110">
            <w:pPr>
              <w:pStyle w:val="BodyText"/>
            </w:pPr>
            <w:r w:rsidRPr="00676110">
              <w:t>financial acquittals</w:t>
            </w:r>
          </w:p>
          <w:p w:rsidR="00000000" w:rsidP="00676110">
            <w:pPr>
              <w:pStyle w:val="BodyText"/>
              <w:rPr>
                <w:lang w:val="en-NZ"/>
              </w:rPr>
            </w:pPr>
            <w:r w:rsidRPr="00676110">
              <w:t>post event evaluation and recommendations</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 xml:space="preserve">[all categories] </w:t>
            </w:r>
          </w:p>
          <w:p w:rsidR="00000000" w:rsidRPr="00676110" w:rsidP="00676110">
            <w:pPr>
              <w:pStyle w:val="BodyText"/>
            </w:pPr>
            <w:r w:rsidRPr="00676110">
              <w:t>personnel</w:t>
            </w:r>
          </w:p>
          <w:p w:rsidR="00000000" w:rsidRPr="00676110" w:rsidP="00676110">
            <w:pPr>
              <w:pStyle w:val="BodyText"/>
            </w:pPr>
            <w:r w:rsidRPr="00676110">
              <w:t>finances</w:t>
            </w:r>
          </w:p>
          <w:p w:rsidR="00000000" w:rsidRPr="00676110" w:rsidP="00676110">
            <w:pPr>
              <w:pStyle w:val="BodyText"/>
            </w:pPr>
            <w:r w:rsidRPr="00676110">
              <w:t>facilities</w:t>
            </w:r>
          </w:p>
          <w:p w:rsidR="00000000" w:rsidP="00676110">
            <w:pPr>
              <w:pStyle w:val="BodyText"/>
              <w:rPr>
                <w:lang w:val="en-NZ"/>
              </w:rPr>
            </w:pPr>
            <w:r w:rsidRPr="00676110">
              <w:t xml:space="preserve">sponsorship </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Special events</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 xml:space="preserve">[one category] </w:t>
            </w:r>
          </w:p>
          <w:p w:rsidR="00000000" w:rsidRPr="00676110" w:rsidP="00676110">
            <w:pPr>
              <w:pStyle w:val="BodyText"/>
            </w:pPr>
            <w:r w:rsidRPr="00676110">
              <w:t xml:space="preserve">carnivals/sports tournament/matches/races   </w:t>
            </w:r>
          </w:p>
          <w:p w:rsidR="00000000" w:rsidRPr="00676110" w:rsidP="00676110">
            <w:pPr>
              <w:pStyle w:val="BodyText"/>
            </w:pPr>
            <w:r w:rsidRPr="00676110">
              <w:t>swimming</w:t>
            </w:r>
          </w:p>
          <w:p w:rsidR="00000000" w:rsidRPr="00676110" w:rsidP="00676110">
            <w:pPr>
              <w:pStyle w:val="BodyText"/>
            </w:pPr>
            <w:r w:rsidRPr="00676110">
              <w:t>marathon</w:t>
            </w:r>
          </w:p>
          <w:p w:rsidR="00000000" w:rsidRPr="00676110" w:rsidP="00676110">
            <w:pPr>
              <w:pStyle w:val="BodyText"/>
            </w:pPr>
            <w:r w:rsidRPr="00676110">
              <w:t>fun runs</w:t>
            </w:r>
          </w:p>
          <w:p w:rsidR="00000000" w:rsidRPr="00676110" w:rsidP="00676110">
            <w:pPr>
              <w:pStyle w:val="BodyText"/>
            </w:pPr>
            <w:r w:rsidRPr="00676110">
              <w:t>triathlons</w:t>
            </w:r>
          </w:p>
          <w:p w:rsidR="00000000" w:rsidRPr="00676110" w:rsidP="00676110">
            <w:pPr>
              <w:pStyle w:val="BodyText"/>
            </w:pPr>
          </w:p>
          <w:p w:rsidR="00000000" w:rsidRPr="00676110" w:rsidP="00676110">
            <w:pPr>
              <w:pStyle w:val="BodyText"/>
            </w:pPr>
            <w:r w:rsidRPr="00676110">
              <w:t xml:space="preserve">single event  </w:t>
            </w:r>
          </w:p>
          <w:p w:rsidR="00000000" w:rsidRPr="00676110" w:rsidP="00676110">
            <w:pPr>
              <w:pStyle w:val="BodyText"/>
            </w:pPr>
            <w:r w:rsidRPr="00676110">
              <w:t>multiple event</w:t>
            </w:r>
          </w:p>
          <w:p w:rsidR="00000000" w:rsidRPr="00676110" w:rsidP="00676110">
            <w:pPr>
              <w:pStyle w:val="BodyText"/>
            </w:pPr>
            <w:r w:rsidRPr="00676110">
              <w:t>knockout contests</w:t>
            </w:r>
          </w:p>
          <w:p w:rsidR="00000000" w:rsidP="00676110">
            <w:pPr>
              <w:pStyle w:val="BodyText"/>
              <w:rPr>
                <w:lang w:val="en-NZ"/>
              </w:rPr>
            </w:pPr>
            <w:r w:rsidRPr="00676110">
              <w:t xml:space="preserve">round robins </w:t>
            </w:r>
          </w:p>
        </w:tc>
      </w:tr>
      <w:tr w:rsidTr="004E7C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76110">
            <w:pPr>
              <w:pStyle w:val="BodyText"/>
              <w:rPr>
                <w:lang w:val="en-NZ"/>
              </w:rPr>
            </w:pPr>
            <w:r w:rsidRPr="00676110">
              <w:rPr>
                <w:rStyle w:val="SpecialBold"/>
              </w:rPr>
              <w:t>Team members</w:t>
            </w:r>
          </w:p>
        </w:tc>
        <w:tc>
          <w:tcPr>
            <w:tcW w:w="4500" w:type="dxa"/>
            <w:tcBorders>
              <w:top w:val="nil"/>
              <w:left w:val="nil"/>
              <w:bottom w:val="nil"/>
              <w:right w:val="nil"/>
            </w:tcBorders>
            <w:tcMar>
              <w:top w:w="0" w:type="dxa"/>
              <w:left w:w="62" w:type="dxa"/>
              <w:bottom w:w="0" w:type="dxa"/>
              <w:right w:w="62" w:type="dxa"/>
            </w:tcMar>
          </w:tcPr>
          <w:p w:rsidR="00000000" w:rsidRPr="00676110" w:rsidP="00676110">
            <w:pPr>
              <w:pStyle w:val="BodyText"/>
            </w:pPr>
            <w:r w:rsidRPr="00676110">
              <w:t xml:space="preserve">[four categories] </w:t>
            </w:r>
          </w:p>
          <w:p w:rsidR="00000000" w:rsidRPr="00676110" w:rsidP="00676110">
            <w:pPr>
              <w:pStyle w:val="BodyText"/>
            </w:pPr>
            <w:r w:rsidRPr="00676110">
              <w:t>paid employees</w:t>
            </w:r>
          </w:p>
          <w:p w:rsidR="00000000" w:rsidRPr="00676110" w:rsidP="00676110">
            <w:pPr>
              <w:pStyle w:val="BodyText"/>
            </w:pPr>
            <w:r w:rsidRPr="00676110">
              <w:t>volunteers</w:t>
            </w:r>
          </w:p>
          <w:p w:rsidR="00000000" w:rsidRPr="00676110" w:rsidP="00676110">
            <w:pPr>
              <w:pStyle w:val="BodyText"/>
            </w:pPr>
            <w:r w:rsidRPr="00676110">
              <w:t>contractors</w:t>
            </w:r>
          </w:p>
          <w:p w:rsidR="00000000" w:rsidRPr="00676110" w:rsidP="00676110">
            <w:pPr>
              <w:pStyle w:val="BodyText"/>
            </w:pPr>
            <w:r w:rsidRPr="00676110">
              <w:t>interested parties</w:t>
            </w:r>
          </w:p>
          <w:p w:rsidR="00000000" w:rsidRPr="00676110" w:rsidP="00676110">
            <w:pPr>
              <w:pStyle w:val="BodyText"/>
            </w:pPr>
            <w:r w:rsidRPr="00676110">
              <w:t>organisation members</w:t>
            </w:r>
          </w:p>
          <w:p w:rsidR="00000000" w:rsidRPr="00676110" w:rsidP="00676110">
            <w:pPr>
              <w:pStyle w:val="BodyText"/>
            </w:pPr>
            <w:r w:rsidRPr="00676110">
              <w:t xml:space="preserve">media outlets </w:t>
            </w:r>
          </w:p>
        </w:tc>
      </w:tr>
    </w:tbl>
    <w:p w:rsidR="00000000" w:rsidRPr="00676110" w:rsidP="00676110">
      <w:pPr>
        <w:pStyle w:val="BodyText"/>
      </w:pPr>
    </w:p>
    <w:p w:rsidR="00000000" w:rsidRPr="00676110" w:rsidP="00676110">
      <w:pPr>
        <w:pStyle w:val="AllowPageBreak"/>
      </w:pPr>
    </w:p>
    <w:p w:rsidR="00000000" w:rsidRPr="00676110" w:rsidP="00676110">
      <w:pPr>
        <w:pStyle w:val="Heading1"/>
      </w:pPr>
      <w:bookmarkStart w:id="12" w:name="O_325851"/>
      <w:bookmarkEnd w:id="12"/>
      <w:r w:rsidRPr="00676110">
        <w:t>Unit Sector(s)</w:t>
      </w:r>
    </w:p>
    <w:p w:rsidR="00000000" w:rsidRPr="00676110" w:rsidP="00676110">
      <w:pPr>
        <w:pStyle w:val="BodyText"/>
      </w:pPr>
      <w:r w:rsidRPr="00676110">
        <w:t>Not applicabl</w:t>
      </w:r>
      <w:r w:rsidRPr="00676110">
        <w:t>e.</w:t>
      </w:r>
    </w:p>
    <w:p w:rsidR="00000000" w:rsidRPr="00676110" w:rsidP="00676110"/>
    <w:sectPr w:rsidSect="006761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7C82" w:rsidP="004E7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82" w:rsidP="00676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E7C82" w:rsidP="006761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E7C82" w:rsidP="006761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7C82" w:rsidP="004E7C8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82" w:rsidP="00676110">
    <w:pPr>
      <w:pStyle w:val="Header"/>
      <w:framePr w:wrap="around"/>
    </w:pPr>
    <w:r>
      <w:fldChar w:fldCharType="begin"/>
    </w:r>
    <w:r>
      <w:instrText xml:space="preserve"> TITLE   \* MERGEFORMAT </w:instrText>
    </w:r>
    <w:r>
      <w:fldChar w:fldCharType="separate"/>
    </w:r>
    <w:r>
      <w:t>SRXEVT003B Coordinate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7C82" w:rsidP="006761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1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6110"/>
    <w:pPr>
      <w:spacing w:before="360" w:after="60"/>
      <w:outlineLvl w:val="0"/>
    </w:pPr>
    <w:rPr>
      <w:sz w:val="32"/>
    </w:rPr>
  </w:style>
  <w:style w:type="paragraph" w:styleId="Heading2">
    <w:name w:val="heading 2"/>
    <w:basedOn w:val="HeadingBase"/>
    <w:next w:val="BodyText"/>
    <w:link w:val="Heading2Char"/>
    <w:qFormat/>
    <w:rsid w:val="00676110"/>
    <w:pPr>
      <w:keepLines/>
      <w:spacing w:before="240" w:after="120"/>
      <w:outlineLvl w:val="1"/>
    </w:pPr>
    <w:rPr>
      <w:sz w:val="28"/>
      <w:szCs w:val="40"/>
    </w:rPr>
  </w:style>
  <w:style w:type="paragraph" w:styleId="Heading3">
    <w:name w:val="heading 3"/>
    <w:basedOn w:val="HeadingBase"/>
    <w:next w:val="BodyText"/>
    <w:link w:val="Heading3Char"/>
    <w:qFormat/>
    <w:rsid w:val="00676110"/>
    <w:pPr>
      <w:spacing w:before="180" w:after="120"/>
      <w:outlineLvl w:val="2"/>
    </w:pPr>
    <w:rPr>
      <w:spacing w:val="-10"/>
      <w:kern w:val="32"/>
    </w:rPr>
  </w:style>
  <w:style w:type="paragraph" w:styleId="Heading4">
    <w:name w:val="heading 4"/>
    <w:basedOn w:val="HeadingBase"/>
    <w:next w:val="BodyText"/>
    <w:link w:val="Heading4Char"/>
    <w:qFormat/>
    <w:rsid w:val="00676110"/>
    <w:pPr>
      <w:spacing w:before="160" w:after="120"/>
      <w:outlineLvl w:val="3"/>
    </w:pPr>
    <w:rPr>
      <w:sz w:val="22"/>
    </w:rPr>
  </w:style>
  <w:style w:type="paragraph" w:styleId="Heading5">
    <w:name w:val="heading 5"/>
    <w:basedOn w:val="HeadingBase"/>
    <w:next w:val="Normal"/>
    <w:link w:val="Heading5Char"/>
    <w:qFormat/>
    <w:rsid w:val="00676110"/>
    <w:pPr>
      <w:spacing w:before="80"/>
      <w:outlineLvl w:val="4"/>
    </w:pPr>
    <w:rPr>
      <w:color w:val="918585"/>
      <w:sz w:val="20"/>
    </w:rPr>
  </w:style>
  <w:style w:type="paragraph" w:styleId="Heading6">
    <w:name w:val="heading 6"/>
    <w:basedOn w:val="HeadingBase"/>
    <w:next w:val="Normal"/>
    <w:link w:val="Heading6Char"/>
    <w:qFormat/>
    <w:rsid w:val="00676110"/>
    <w:pPr>
      <w:spacing w:before="60"/>
      <w:outlineLvl w:val="5"/>
    </w:pPr>
    <w:rPr>
      <w:color w:val="918585"/>
      <w:sz w:val="20"/>
    </w:rPr>
  </w:style>
  <w:style w:type="paragraph" w:styleId="Heading7">
    <w:name w:val="heading 7"/>
    <w:basedOn w:val="Normal"/>
    <w:next w:val="Normal"/>
    <w:link w:val="Heading7Char"/>
    <w:qFormat/>
    <w:rsid w:val="00676110"/>
    <w:pPr>
      <w:ind w:left="720"/>
      <w:outlineLvl w:val="6"/>
    </w:pPr>
    <w:rPr>
      <w:i/>
    </w:rPr>
  </w:style>
  <w:style w:type="paragraph" w:styleId="Heading8">
    <w:name w:val="heading 8"/>
    <w:basedOn w:val="Normal"/>
    <w:next w:val="Normal"/>
    <w:link w:val="Heading8Char"/>
    <w:qFormat/>
    <w:rsid w:val="00676110"/>
    <w:pPr>
      <w:ind w:left="720"/>
      <w:outlineLvl w:val="7"/>
    </w:pPr>
    <w:rPr>
      <w:i/>
    </w:rPr>
  </w:style>
  <w:style w:type="paragraph" w:styleId="Heading9">
    <w:name w:val="heading 9"/>
    <w:basedOn w:val="Normal"/>
    <w:next w:val="Normal"/>
    <w:link w:val="Heading9Char"/>
    <w:qFormat/>
    <w:rsid w:val="00676110"/>
    <w:pPr>
      <w:ind w:left="720"/>
      <w:outlineLvl w:val="8"/>
    </w:pPr>
    <w:rPr>
      <w:i/>
    </w:rPr>
  </w:style>
  <w:style w:type="character" w:default="1" w:styleId="DefaultParagraphFont">
    <w:name w:val="Default Paragraph Font"/>
    <w:uiPriority w:val="1"/>
    <w:unhideWhenUsed/>
    <w:rsid w:val="00676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110"/>
  </w:style>
  <w:style w:type="character" w:customStyle="1" w:styleId="Heading1Char">
    <w:name w:val="Heading 1 Char"/>
    <w:link w:val="Heading1"/>
    <w:rsid w:val="00676110"/>
    <w:rPr>
      <w:rFonts w:ascii="Times New Roman" w:eastAsia="Times New Roman" w:hAnsi="Times New Roman" w:cs="Times New Roman"/>
      <w:b/>
      <w:sz w:val="32"/>
      <w:szCs w:val="20"/>
      <w:lang w:eastAsia="en-US"/>
    </w:rPr>
  </w:style>
  <w:style w:type="paragraph" w:styleId="BodyText">
    <w:name w:val="Body Text"/>
    <w:basedOn w:val="Normal"/>
    <w:link w:val="BodyTextChar"/>
    <w:rsid w:val="00676110"/>
    <w:pPr>
      <w:spacing w:before="120" w:after="120"/>
      <w:contextualSpacing/>
    </w:pPr>
    <w:rPr>
      <w:rFonts w:ascii="Times New Roman" w:hAnsi="Times New Roman"/>
      <w:sz w:val="24"/>
      <w:szCs w:val="22"/>
    </w:rPr>
  </w:style>
  <w:style w:type="character" w:customStyle="1" w:styleId="BodyTextChar">
    <w:name w:val="Body Text Char"/>
    <w:link w:val="BodyText"/>
    <w:rsid w:val="00676110"/>
    <w:rPr>
      <w:rFonts w:ascii="Times New Roman" w:eastAsia="Times New Roman" w:hAnsi="Times New Roman" w:cs="Times New Roman"/>
      <w:sz w:val="24"/>
      <w:lang w:val="en-US" w:eastAsia="en-US"/>
    </w:rPr>
  </w:style>
  <w:style w:type="paragraph" w:styleId="Footer">
    <w:name w:val="footer"/>
    <w:basedOn w:val="Normal"/>
    <w:link w:val="FooterChar"/>
    <w:rsid w:val="00676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6110"/>
    <w:rPr>
      <w:rFonts w:ascii="Times New Roman" w:eastAsia="Times New Roman" w:hAnsi="Times New Roman" w:cs="Times New Roman"/>
      <w:sz w:val="16"/>
      <w:lang w:val="en-US" w:eastAsia="en-US"/>
    </w:rPr>
  </w:style>
  <w:style w:type="character" w:customStyle="1" w:styleId="SpecialBold">
    <w:name w:val="Special Bold"/>
    <w:rsid w:val="00676110"/>
    <w:rPr>
      <w:b/>
      <w:spacing w:val="0"/>
    </w:rPr>
  </w:style>
  <w:style w:type="paragraph" w:styleId="Header">
    <w:name w:val="header"/>
    <w:basedOn w:val="Normal"/>
    <w:link w:val="HeaderChar"/>
    <w:rsid w:val="00676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61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6110"/>
    <w:pPr>
      <w:spacing w:before="240" w:after="120"/>
      <w:outlineLvl w:val="0"/>
    </w:pPr>
    <w:rPr>
      <w:rFonts w:ascii="Times New Roman" w:hAnsi="Times New Roman"/>
      <w:b/>
      <w:sz w:val="28"/>
    </w:rPr>
  </w:style>
  <w:style w:type="paragraph" w:customStyle="1" w:styleId="AllowPageBreak">
    <w:name w:val="AllowPageBreak"/>
    <w:rsid w:val="006761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76110"/>
    <w:rPr>
      <w:rFonts w:ascii="Times New Roman" w:eastAsia="Times New Roman" w:hAnsi="Times New Roman" w:cs="Times New Roman"/>
      <w:b/>
      <w:sz w:val="28"/>
      <w:szCs w:val="40"/>
      <w:lang w:eastAsia="en-US"/>
    </w:rPr>
  </w:style>
  <w:style w:type="character" w:customStyle="1" w:styleId="Heading3Char">
    <w:name w:val="Heading 3 Char"/>
    <w:link w:val="Heading3"/>
    <w:rsid w:val="006761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6110"/>
    <w:rPr>
      <w:rFonts w:ascii="Times New Roman" w:eastAsia="Times New Roman" w:hAnsi="Times New Roman" w:cs="Times New Roman"/>
      <w:b/>
      <w:szCs w:val="20"/>
      <w:lang w:eastAsia="en-US"/>
    </w:rPr>
  </w:style>
  <w:style w:type="character" w:customStyle="1" w:styleId="Heading5Char">
    <w:name w:val="Heading 5 Char"/>
    <w:link w:val="Heading5"/>
    <w:rsid w:val="006761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6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1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61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6110"/>
    <w:rPr>
      <w:rFonts w:ascii="Courier New" w:eastAsia="Times New Roman" w:hAnsi="Courier New" w:cs="Times New Roman"/>
      <w:i/>
      <w:szCs w:val="20"/>
      <w:lang w:val="en-US" w:eastAsia="en-US"/>
    </w:rPr>
  </w:style>
  <w:style w:type="paragraph" w:customStyle="1" w:styleId="HeadingBase">
    <w:name w:val="Heading Base"/>
    <w:rsid w:val="00676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110"/>
    <w:pPr>
      <w:tabs>
        <w:tab w:val="right" w:leader="dot" w:pos="9072"/>
      </w:tabs>
      <w:ind w:left="567"/>
    </w:pPr>
    <w:rPr>
      <w:szCs w:val="22"/>
    </w:rPr>
  </w:style>
  <w:style w:type="paragraph" w:customStyle="1" w:styleId="TOCBase">
    <w:name w:val="TOC Base"/>
    <w:rsid w:val="00676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110"/>
    <w:pPr>
      <w:tabs>
        <w:tab w:val="right" w:leader="dot" w:pos="9072"/>
      </w:tabs>
      <w:spacing w:before="40" w:after="40"/>
      <w:ind w:left="284"/>
    </w:pPr>
    <w:rPr>
      <w:rFonts w:ascii="Times New Roman" w:hAnsi="Times New Roman"/>
    </w:rPr>
  </w:style>
  <w:style w:type="paragraph" w:styleId="TOC1">
    <w:name w:val="toc 1"/>
    <w:basedOn w:val="TOCBase"/>
    <w:next w:val="Normal"/>
    <w:rsid w:val="006761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110"/>
    <w:pPr>
      <w:spacing w:before="5040"/>
      <w:jc w:val="center"/>
    </w:pPr>
    <w:rPr>
      <w:sz w:val="48"/>
      <w:szCs w:val="72"/>
      <w:lang w:val="en-US"/>
    </w:rPr>
  </w:style>
  <w:style w:type="character" w:customStyle="1" w:styleId="TitleChar">
    <w:name w:val="Title Char"/>
    <w:link w:val="Title"/>
    <w:rsid w:val="00676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110"/>
    <w:pPr>
      <w:tabs>
        <w:tab w:val="left" w:pos="3600"/>
        <w:tab w:val="left" w:pos="3958"/>
      </w:tabs>
    </w:pPr>
  </w:style>
  <w:style w:type="paragraph" w:styleId="List">
    <w:name w:val="List"/>
    <w:basedOn w:val="BodyText"/>
    <w:next w:val="BodyText"/>
    <w:rsid w:val="00676110"/>
    <w:pPr>
      <w:tabs>
        <w:tab w:val="left" w:pos="340"/>
      </w:tabs>
      <w:spacing w:before="60" w:after="60"/>
      <w:ind w:left="340" w:hanging="340"/>
    </w:pPr>
  </w:style>
  <w:style w:type="paragraph" w:styleId="ListBullet">
    <w:name w:val="List Bullet"/>
    <w:basedOn w:val="List"/>
    <w:rsid w:val="00676110"/>
    <w:pPr>
      <w:numPr>
        <w:numId w:val="11"/>
      </w:numPr>
      <w:tabs>
        <w:tab w:val="clear" w:pos="340"/>
      </w:tabs>
      <w:spacing w:before="40" w:after="40"/>
    </w:pPr>
  </w:style>
  <w:style w:type="paragraph" w:customStyle="1" w:styleId="Note">
    <w:name w:val="Note"/>
    <w:basedOn w:val="BodyText"/>
    <w:rsid w:val="00676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110"/>
    <w:pPr>
      <w:framePr w:wrap="auto" w:hAnchor="text" w:y="6049"/>
    </w:pPr>
    <w:rPr>
      <w:color w:val="000000"/>
      <w:sz w:val="40"/>
    </w:rPr>
  </w:style>
  <w:style w:type="paragraph" w:customStyle="1" w:styleId="TOCTitle">
    <w:name w:val="TOCTitle"/>
    <w:basedOn w:val="Heading1"/>
    <w:rsid w:val="00676110"/>
    <w:pPr>
      <w:spacing w:after="240"/>
      <w:jc w:val="center"/>
      <w:outlineLvl w:val="9"/>
    </w:pPr>
    <w:rPr>
      <w:caps/>
    </w:rPr>
  </w:style>
  <w:style w:type="paragraph" w:customStyle="1" w:styleId="Version">
    <w:name w:val="Version"/>
    <w:rsid w:val="006761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110"/>
    <w:pPr>
      <w:numPr>
        <w:numId w:val="12"/>
      </w:numPr>
      <w:tabs>
        <w:tab w:val="clear" w:pos="680"/>
      </w:tabs>
    </w:pPr>
  </w:style>
  <w:style w:type="paragraph" w:styleId="Index1">
    <w:name w:val="index 1"/>
    <w:basedOn w:val="Normal"/>
    <w:next w:val="Normal"/>
    <w:semiHidden/>
    <w:rsid w:val="00676110"/>
    <w:pPr>
      <w:keepNext w:val="0"/>
      <w:tabs>
        <w:tab w:val="right" w:pos="4176"/>
      </w:tabs>
      <w:ind w:left="198" w:hanging="198"/>
    </w:pPr>
    <w:rPr>
      <w:rFonts w:ascii="Garamond" w:hAnsi="Garamond"/>
    </w:rPr>
  </w:style>
  <w:style w:type="paragraph" w:styleId="IndexHeading">
    <w:name w:val="index heading"/>
    <w:basedOn w:val="Normal"/>
    <w:next w:val="Index1"/>
    <w:semiHidden/>
    <w:rsid w:val="00676110"/>
    <w:pPr>
      <w:spacing w:before="120" w:after="120"/>
    </w:pPr>
    <w:rPr>
      <w:rFonts w:ascii="Arial" w:hAnsi="Arial"/>
      <w:b/>
      <w:color w:val="918585"/>
      <w:sz w:val="24"/>
    </w:rPr>
  </w:style>
  <w:style w:type="paragraph" w:customStyle="1" w:styleId="Chapter">
    <w:name w:val="Chapter"/>
    <w:basedOn w:val="Normal"/>
    <w:rsid w:val="00676110"/>
    <w:pPr>
      <w:spacing w:before="240"/>
    </w:pPr>
    <w:rPr>
      <w:rFonts w:ascii="Times New Roman" w:hAnsi="Times New Roman"/>
      <w:smallCaps/>
      <w:spacing w:val="80"/>
      <w:sz w:val="28"/>
    </w:rPr>
  </w:style>
  <w:style w:type="paragraph" w:customStyle="1" w:styleId="InChapter">
    <w:name w:val="InChapter"/>
    <w:basedOn w:val="Heading3"/>
    <w:rsid w:val="00676110"/>
    <w:pPr>
      <w:spacing w:after="240"/>
      <w:outlineLvl w:val="9"/>
    </w:pPr>
    <w:rPr>
      <w:noProof/>
    </w:rPr>
  </w:style>
  <w:style w:type="paragraph" w:styleId="Index2">
    <w:name w:val="index 2"/>
    <w:basedOn w:val="Normal"/>
    <w:next w:val="Normal"/>
    <w:semiHidden/>
    <w:rsid w:val="00676110"/>
    <w:pPr>
      <w:tabs>
        <w:tab w:val="right" w:pos="4176"/>
      </w:tabs>
      <w:ind w:left="568" w:hanging="284"/>
    </w:pPr>
    <w:rPr>
      <w:rFonts w:ascii="Garamond" w:hAnsi="Garamond"/>
    </w:rPr>
  </w:style>
  <w:style w:type="paragraph" w:customStyle="1" w:styleId="Byline">
    <w:name w:val="Byline"/>
    <w:rsid w:val="00676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110"/>
    <w:pPr>
      <w:tabs>
        <w:tab w:val="clear" w:pos="3600"/>
        <w:tab w:val="clear" w:pos="3958"/>
      </w:tabs>
      <w:jc w:val="right"/>
    </w:pPr>
  </w:style>
  <w:style w:type="character" w:styleId="Emphasis">
    <w:name w:val="Emphasis"/>
    <w:qFormat/>
    <w:rsid w:val="00676110"/>
    <w:rPr>
      <w:i/>
    </w:rPr>
  </w:style>
  <w:style w:type="paragraph" w:styleId="Caption">
    <w:name w:val="caption"/>
    <w:basedOn w:val="BodyText"/>
    <w:next w:val="Normal"/>
    <w:qFormat/>
    <w:rsid w:val="00676110"/>
    <w:pPr>
      <w:framePr w:w="2268" w:hSpace="181" w:vSpace="181" w:wrap="around" w:vAnchor="text" w:hAnchor="page" w:x="1135" w:y="285" w:anchorLock="1"/>
    </w:pPr>
    <w:rPr>
      <w:i/>
    </w:rPr>
  </w:style>
  <w:style w:type="paragraph" w:customStyle="1" w:styleId="MiniTOCTitle">
    <w:name w:val="MiniTOCTitle"/>
    <w:basedOn w:val="Heading4"/>
    <w:rsid w:val="00676110"/>
    <w:pPr>
      <w:spacing w:before="240"/>
      <w:outlineLvl w:val="9"/>
    </w:pPr>
    <w:rPr>
      <w:noProof/>
      <w:sz w:val="24"/>
    </w:rPr>
  </w:style>
  <w:style w:type="paragraph" w:customStyle="1" w:styleId="MiniTOCItem">
    <w:name w:val="MiniTOCItem"/>
    <w:basedOn w:val="ListBullet"/>
    <w:rsid w:val="00676110"/>
    <w:pPr>
      <w:numPr>
        <w:numId w:val="0"/>
      </w:numPr>
      <w:tabs>
        <w:tab w:val="right" w:leader="dot" w:pos="6521"/>
      </w:tabs>
      <w:spacing w:before="0" w:after="0"/>
    </w:pPr>
  </w:style>
  <w:style w:type="paragraph" w:customStyle="1" w:styleId="TOFTitle">
    <w:name w:val="TOFTitle"/>
    <w:basedOn w:val="TOCTitle"/>
    <w:rsid w:val="00676110"/>
  </w:style>
  <w:style w:type="paragraph" w:styleId="TableofFigures">
    <w:name w:val="table of figures"/>
    <w:basedOn w:val="Normal"/>
    <w:next w:val="Normal"/>
    <w:semiHidden/>
    <w:rsid w:val="00676110"/>
    <w:pPr>
      <w:tabs>
        <w:tab w:val="right" w:leader="dot" w:pos="9072"/>
      </w:tabs>
      <w:ind w:left="970" w:hanging="403"/>
    </w:pPr>
    <w:rPr>
      <w:rFonts w:ascii="Times New Roman" w:hAnsi="Times New Roman"/>
      <w:b/>
    </w:rPr>
  </w:style>
  <w:style w:type="paragraph" w:styleId="ListNumber">
    <w:name w:val="List Number"/>
    <w:basedOn w:val="List"/>
    <w:rsid w:val="00676110"/>
    <w:pPr>
      <w:numPr>
        <w:numId w:val="9"/>
      </w:numPr>
    </w:pPr>
  </w:style>
  <w:style w:type="character" w:customStyle="1" w:styleId="WingdingSymbols">
    <w:name w:val="Wingding Symbols"/>
    <w:rsid w:val="00676110"/>
    <w:rPr>
      <w:rFonts w:ascii="Wingdings" w:hAnsi="Wingdings"/>
    </w:rPr>
  </w:style>
  <w:style w:type="paragraph" w:customStyle="1" w:styleId="TableHeading">
    <w:name w:val="Table Heading"/>
    <w:basedOn w:val="HeadingBase"/>
    <w:rsid w:val="00676110"/>
    <w:pPr>
      <w:keepLines/>
      <w:pBdr>
        <w:bottom w:val="single" w:sz="6" w:space="1" w:color="918585"/>
      </w:pBdr>
      <w:spacing w:before="240"/>
    </w:pPr>
  </w:style>
  <w:style w:type="character" w:customStyle="1" w:styleId="HotSpot">
    <w:name w:val="HotSpot"/>
    <w:rsid w:val="00676110"/>
    <w:rPr>
      <w:color w:val="0033CC"/>
      <w:u w:val="none"/>
    </w:rPr>
  </w:style>
  <w:style w:type="paragraph" w:customStyle="1" w:styleId="BodyTextRight">
    <w:name w:val="Body Text Right"/>
    <w:basedOn w:val="BodyText"/>
    <w:rsid w:val="00676110"/>
    <w:pPr>
      <w:spacing w:before="0" w:after="0"/>
      <w:jc w:val="right"/>
    </w:pPr>
  </w:style>
  <w:style w:type="paragraph" w:styleId="Index3">
    <w:name w:val="index 3"/>
    <w:basedOn w:val="ListNumber2"/>
    <w:next w:val="Normal"/>
    <w:semiHidden/>
    <w:rsid w:val="00676110"/>
    <w:pPr>
      <w:numPr>
        <w:numId w:val="0"/>
      </w:numPr>
      <w:tabs>
        <w:tab w:val="right" w:leader="dot" w:pos="4176"/>
      </w:tabs>
    </w:pPr>
  </w:style>
  <w:style w:type="paragraph" w:styleId="ListNumber2">
    <w:name w:val="List Number 2"/>
    <w:basedOn w:val="List2"/>
    <w:rsid w:val="00676110"/>
    <w:pPr>
      <w:numPr>
        <w:numId w:val="8"/>
      </w:numPr>
      <w:tabs>
        <w:tab w:val="clear" w:pos="1060"/>
      </w:tabs>
    </w:pPr>
  </w:style>
  <w:style w:type="paragraph" w:customStyle="1" w:styleId="MarginNote">
    <w:name w:val="Margin Note"/>
    <w:basedOn w:val="BodyText"/>
    <w:rsid w:val="00676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61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6110"/>
    <w:rPr>
      <w:sz w:val="32"/>
    </w:rPr>
  </w:style>
  <w:style w:type="paragraph" w:customStyle="1" w:styleId="HeadingProcedure">
    <w:name w:val="Heading Procedure"/>
    <w:basedOn w:val="HeadingBase"/>
    <w:next w:val="Normal"/>
    <w:rsid w:val="00676110"/>
    <w:pPr>
      <w:tabs>
        <w:tab w:val="left" w:pos="0"/>
      </w:tabs>
      <w:spacing w:before="120" w:after="60"/>
    </w:pPr>
    <w:rPr>
      <w:i/>
      <w:color w:val="918585"/>
      <w:sz w:val="22"/>
    </w:rPr>
  </w:style>
  <w:style w:type="paragraph" w:customStyle="1" w:styleId="TableBodyText">
    <w:name w:val="Table Body Text"/>
    <w:basedOn w:val="BodyText"/>
    <w:rsid w:val="00676110"/>
    <w:pPr>
      <w:spacing w:before="60" w:after="60"/>
    </w:pPr>
  </w:style>
  <w:style w:type="paragraph" w:styleId="ListContinue">
    <w:name w:val="List Continue"/>
    <w:basedOn w:val="List"/>
    <w:rsid w:val="00676110"/>
    <w:pPr>
      <w:ind w:firstLine="0"/>
    </w:pPr>
  </w:style>
  <w:style w:type="paragraph" w:customStyle="1" w:styleId="ListNote">
    <w:name w:val="List Note"/>
    <w:basedOn w:val="List"/>
    <w:rsid w:val="00676110"/>
    <w:pPr>
      <w:pBdr>
        <w:top w:val="single" w:sz="6" w:space="2" w:color="918585"/>
        <w:bottom w:val="single" w:sz="6" w:space="2" w:color="918585"/>
      </w:pBdr>
      <w:tabs>
        <w:tab w:val="left" w:pos="1021"/>
      </w:tabs>
      <w:ind w:firstLine="0"/>
    </w:pPr>
  </w:style>
  <w:style w:type="paragraph" w:customStyle="1" w:styleId="Warning">
    <w:name w:val="Warning"/>
    <w:basedOn w:val="BodyText"/>
    <w:rsid w:val="00676110"/>
    <w:pPr>
      <w:shd w:val="clear" w:color="auto" w:fill="D9D9D9"/>
      <w:tabs>
        <w:tab w:val="left" w:pos="992"/>
      </w:tabs>
      <w:ind w:left="119" w:right="119"/>
    </w:pPr>
    <w:rPr>
      <w:sz w:val="20"/>
    </w:rPr>
  </w:style>
  <w:style w:type="paragraph" w:customStyle="1" w:styleId="MarginIcons">
    <w:name w:val="Margin Icons"/>
    <w:basedOn w:val="BodyText"/>
    <w:rsid w:val="006761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6110"/>
    <w:rPr>
      <w:rFonts w:ascii="Courier New" w:hAnsi="Courier New"/>
    </w:rPr>
  </w:style>
  <w:style w:type="paragraph" w:customStyle="1" w:styleId="NoteBullet">
    <w:name w:val="Note Bullet"/>
    <w:basedOn w:val="Note"/>
    <w:rsid w:val="00676110"/>
    <w:pPr>
      <w:tabs>
        <w:tab w:val="clear" w:pos="680"/>
      </w:tabs>
      <w:spacing w:before="60" w:after="60"/>
    </w:pPr>
  </w:style>
  <w:style w:type="paragraph" w:customStyle="1" w:styleId="SubHeading2">
    <w:name w:val="SubHeading2"/>
    <w:basedOn w:val="HeadingBase"/>
    <w:rsid w:val="00676110"/>
    <w:pPr>
      <w:spacing w:before="240" w:after="60"/>
    </w:pPr>
    <w:rPr>
      <w:sz w:val="20"/>
    </w:rPr>
  </w:style>
  <w:style w:type="paragraph" w:customStyle="1" w:styleId="SubHeading1">
    <w:name w:val="SubHeading1"/>
    <w:basedOn w:val="HeadingBase"/>
    <w:rsid w:val="00676110"/>
    <w:pPr>
      <w:spacing w:before="240" w:after="60"/>
    </w:pPr>
    <w:rPr>
      <w:color w:val="918585"/>
      <w:sz w:val="22"/>
    </w:rPr>
  </w:style>
  <w:style w:type="paragraph" w:customStyle="1" w:styleId="SideHeading">
    <w:name w:val="Side Heading"/>
    <w:basedOn w:val="HeadingBase"/>
    <w:rsid w:val="00676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110"/>
    <w:pPr>
      <w:numPr>
        <w:numId w:val="10"/>
      </w:numPr>
    </w:pPr>
  </w:style>
  <w:style w:type="paragraph" w:styleId="PlainText">
    <w:name w:val="Plain Text"/>
    <w:basedOn w:val="Normal"/>
    <w:link w:val="PlainTextChar"/>
    <w:rsid w:val="00676110"/>
    <w:rPr>
      <w:sz w:val="20"/>
    </w:rPr>
  </w:style>
  <w:style w:type="character" w:customStyle="1" w:styleId="PlainTextChar">
    <w:name w:val="Plain Text Char"/>
    <w:basedOn w:val="DefaultParagraphFont"/>
    <w:link w:val="PlainText"/>
    <w:rsid w:val="00676110"/>
    <w:rPr>
      <w:rFonts w:ascii="Courier New" w:eastAsia="Times New Roman" w:hAnsi="Courier New" w:cs="Times New Roman"/>
      <w:sz w:val="20"/>
      <w:szCs w:val="20"/>
      <w:lang w:val="en-US" w:eastAsia="en-US"/>
    </w:rPr>
  </w:style>
  <w:style w:type="character" w:customStyle="1" w:styleId="MenuOption">
    <w:name w:val="Menu Option"/>
    <w:rsid w:val="00676110"/>
    <w:rPr>
      <w:b/>
      <w:smallCaps/>
    </w:rPr>
  </w:style>
  <w:style w:type="paragraph" w:customStyle="1" w:styleId="TableListNumber">
    <w:name w:val="Table List Number"/>
    <w:basedOn w:val="ListNumber"/>
    <w:rsid w:val="00676110"/>
    <w:pPr>
      <w:numPr>
        <w:numId w:val="0"/>
      </w:numPr>
    </w:pPr>
  </w:style>
  <w:style w:type="paragraph" w:styleId="TOC4">
    <w:name w:val="toc 4"/>
    <w:basedOn w:val="TOCBase"/>
    <w:next w:val="Normal"/>
    <w:semiHidden/>
    <w:rsid w:val="00676110"/>
    <w:pPr>
      <w:tabs>
        <w:tab w:val="right" w:leader="dot" w:pos="9071"/>
      </w:tabs>
      <w:ind w:left="1701"/>
    </w:pPr>
  </w:style>
  <w:style w:type="paragraph" w:customStyle="1" w:styleId="ListAlpha">
    <w:name w:val="List Alpha"/>
    <w:basedOn w:val="List"/>
    <w:rsid w:val="00676110"/>
    <w:pPr>
      <w:numPr>
        <w:numId w:val="7"/>
      </w:numPr>
    </w:pPr>
  </w:style>
  <w:style w:type="paragraph" w:customStyle="1" w:styleId="ListAlpha2">
    <w:name w:val="List Alpha 2"/>
    <w:basedOn w:val="List2"/>
    <w:rsid w:val="00676110"/>
    <w:pPr>
      <w:numPr>
        <w:numId w:val="6"/>
      </w:numPr>
    </w:pPr>
  </w:style>
  <w:style w:type="paragraph" w:styleId="List2">
    <w:name w:val="List 2"/>
    <w:basedOn w:val="BodyText"/>
    <w:rsid w:val="00676110"/>
    <w:pPr>
      <w:tabs>
        <w:tab w:val="left" w:pos="680"/>
      </w:tabs>
      <w:spacing w:before="60" w:after="60"/>
      <w:ind w:left="680" w:hanging="340"/>
    </w:pPr>
  </w:style>
  <w:style w:type="paragraph" w:styleId="List3">
    <w:name w:val="List 3"/>
    <w:basedOn w:val="BodyText"/>
    <w:rsid w:val="00676110"/>
    <w:pPr>
      <w:tabs>
        <w:tab w:val="left" w:pos="1021"/>
      </w:tabs>
      <w:spacing w:before="60" w:after="60"/>
      <w:ind w:left="1020" w:hanging="340"/>
    </w:pPr>
  </w:style>
  <w:style w:type="paragraph" w:styleId="List4">
    <w:name w:val="List 4"/>
    <w:basedOn w:val="BodyText"/>
    <w:rsid w:val="00676110"/>
    <w:pPr>
      <w:tabs>
        <w:tab w:val="left" w:pos="1361"/>
      </w:tabs>
      <w:spacing w:before="60" w:after="60"/>
      <w:ind w:left="1361" w:hanging="340"/>
    </w:pPr>
  </w:style>
  <w:style w:type="paragraph" w:styleId="List5">
    <w:name w:val="List 5"/>
    <w:basedOn w:val="BodyText"/>
    <w:rsid w:val="00676110"/>
    <w:pPr>
      <w:tabs>
        <w:tab w:val="left" w:pos="1701"/>
      </w:tabs>
      <w:spacing w:before="60" w:after="60"/>
      <w:ind w:left="1701" w:hanging="340"/>
    </w:pPr>
  </w:style>
  <w:style w:type="paragraph" w:styleId="ListBullet3">
    <w:name w:val="List Bullet 3"/>
    <w:basedOn w:val="List3"/>
    <w:rsid w:val="00676110"/>
    <w:pPr>
      <w:numPr>
        <w:numId w:val="13"/>
      </w:numPr>
      <w:tabs>
        <w:tab w:val="clear" w:pos="1021"/>
      </w:tabs>
      <w:ind w:left="1037" w:hanging="357"/>
    </w:pPr>
  </w:style>
  <w:style w:type="paragraph" w:styleId="ListBullet4">
    <w:name w:val="List Bullet 4"/>
    <w:basedOn w:val="List4"/>
    <w:rsid w:val="00676110"/>
    <w:pPr>
      <w:numPr>
        <w:numId w:val="1"/>
      </w:numPr>
    </w:pPr>
  </w:style>
  <w:style w:type="paragraph" w:styleId="ListBullet5">
    <w:name w:val="List Bullet 5"/>
    <w:basedOn w:val="List5"/>
    <w:rsid w:val="00676110"/>
    <w:pPr>
      <w:numPr>
        <w:numId w:val="2"/>
      </w:numPr>
    </w:pPr>
  </w:style>
  <w:style w:type="paragraph" w:styleId="ListContinue2">
    <w:name w:val="List Continue 2"/>
    <w:basedOn w:val="List2"/>
    <w:rsid w:val="00676110"/>
    <w:pPr>
      <w:ind w:firstLine="0"/>
    </w:pPr>
  </w:style>
  <w:style w:type="paragraph" w:styleId="ListContinue3">
    <w:name w:val="List Continue 3"/>
    <w:basedOn w:val="List3"/>
    <w:rsid w:val="00676110"/>
    <w:pPr>
      <w:ind w:left="1021" w:firstLine="0"/>
    </w:pPr>
  </w:style>
  <w:style w:type="paragraph" w:styleId="ListContinue4">
    <w:name w:val="List Continue 4"/>
    <w:basedOn w:val="List4"/>
    <w:rsid w:val="00676110"/>
    <w:pPr>
      <w:ind w:firstLine="0"/>
    </w:pPr>
  </w:style>
  <w:style w:type="paragraph" w:styleId="ListContinue5">
    <w:name w:val="List Continue 5"/>
    <w:basedOn w:val="List5"/>
    <w:rsid w:val="00676110"/>
    <w:pPr>
      <w:ind w:firstLine="0"/>
    </w:pPr>
  </w:style>
  <w:style w:type="paragraph" w:styleId="ListNumber3">
    <w:name w:val="List Number 3"/>
    <w:basedOn w:val="List3"/>
    <w:rsid w:val="00676110"/>
    <w:pPr>
      <w:numPr>
        <w:numId w:val="3"/>
      </w:numPr>
    </w:pPr>
  </w:style>
  <w:style w:type="paragraph" w:styleId="ListNumber4">
    <w:name w:val="List Number 4"/>
    <w:basedOn w:val="List4"/>
    <w:rsid w:val="00676110"/>
    <w:pPr>
      <w:numPr>
        <w:numId w:val="4"/>
      </w:numPr>
    </w:pPr>
  </w:style>
  <w:style w:type="paragraph" w:styleId="ListNumber5">
    <w:name w:val="List Number 5"/>
    <w:basedOn w:val="List5"/>
    <w:rsid w:val="00676110"/>
    <w:pPr>
      <w:numPr>
        <w:numId w:val="5"/>
      </w:numPr>
    </w:pPr>
  </w:style>
  <w:style w:type="paragraph" w:styleId="BlockText">
    <w:name w:val="Block Text"/>
    <w:basedOn w:val="Normal"/>
    <w:rsid w:val="00676110"/>
    <w:pPr>
      <w:spacing w:after="120"/>
      <w:ind w:left="1440" w:right="1440"/>
    </w:pPr>
  </w:style>
  <w:style w:type="character" w:customStyle="1" w:styleId="Subscript">
    <w:name w:val="Subscript"/>
    <w:rsid w:val="00676110"/>
    <w:rPr>
      <w:sz w:val="16"/>
      <w:vertAlign w:val="subscript"/>
    </w:rPr>
  </w:style>
  <w:style w:type="character" w:customStyle="1" w:styleId="Superscript">
    <w:name w:val="Superscript"/>
    <w:rsid w:val="00676110"/>
    <w:rPr>
      <w:sz w:val="16"/>
      <w:vertAlign w:val="superscript"/>
    </w:rPr>
  </w:style>
  <w:style w:type="character" w:customStyle="1" w:styleId="Symbols">
    <w:name w:val="Symbols"/>
    <w:rsid w:val="00676110"/>
    <w:rPr>
      <w:rFonts w:ascii="Symbol" w:hAnsi="Symbol"/>
    </w:rPr>
  </w:style>
  <w:style w:type="character" w:customStyle="1" w:styleId="MenuOptions">
    <w:name w:val="Menu Options"/>
    <w:rsid w:val="00676110"/>
    <w:rPr>
      <w:rFonts w:ascii="Arial Narrow" w:hAnsi="Arial Narrow"/>
      <w:smallCaps/>
    </w:rPr>
  </w:style>
  <w:style w:type="character" w:customStyle="1" w:styleId="Buttons">
    <w:name w:val="Buttons"/>
    <w:rsid w:val="00676110"/>
    <w:rPr>
      <w:b/>
    </w:rPr>
  </w:style>
  <w:style w:type="character" w:customStyle="1" w:styleId="Underlined">
    <w:name w:val="Underlined"/>
    <w:rsid w:val="00676110"/>
    <w:rPr>
      <w:u w:val="single"/>
    </w:rPr>
  </w:style>
  <w:style w:type="paragraph" w:customStyle="1" w:styleId="TableBodyTextRight">
    <w:name w:val="Table Body Text Right"/>
    <w:basedOn w:val="TableBodyText"/>
    <w:rsid w:val="00676110"/>
    <w:pPr>
      <w:widowControl w:val="0"/>
      <w:autoSpaceDE w:val="0"/>
      <w:autoSpaceDN w:val="0"/>
      <w:adjustRightInd w:val="0"/>
      <w:jc w:val="right"/>
    </w:pPr>
    <w:rPr>
      <w:rFonts w:cs="Arial"/>
      <w:szCs w:val="18"/>
    </w:rPr>
  </w:style>
  <w:style w:type="paragraph" w:customStyle="1" w:styleId="CopyrightText">
    <w:name w:val="Copyright Text"/>
    <w:basedOn w:val="BodyText"/>
    <w:rsid w:val="00676110"/>
    <w:rPr>
      <w:sz w:val="18"/>
    </w:rPr>
  </w:style>
  <w:style w:type="paragraph" w:customStyle="1" w:styleId="BodySmallRight">
    <w:name w:val="Body Small Right"/>
    <w:basedOn w:val="BodyTextRight"/>
    <w:rsid w:val="00676110"/>
    <w:rPr>
      <w:sz w:val="18"/>
      <w:szCs w:val="18"/>
    </w:rPr>
  </w:style>
  <w:style w:type="paragraph" w:customStyle="1" w:styleId="MarginEdition">
    <w:name w:val="Margin Edition"/>
    <w:basedOn w:val="MarginNote"/>
    <w:rsid w:val="00676110"/>
    <w:pPr>
      <w:spacing w:before="0" w:after="0"/>
    </w:pPr>
    <w:rPr>
      <w:rFonts w:ascii="Times New Roman" w:hAnsi="Times New Roman"/>
      <w:color w:val="999999"/>
    </w:rPr>
  </w:style>
  <w:style w:type="paragraph" w:customStyle="1" w:styleId="Spacer">
    <w:name w:val="Spacer"/>
    <w:basedOn w:val="Normal"/>
    <w:rsid w:val="00676110"/>
    <w:rPr>
      <w:sz w:val="2"/>
      <w:szCs w:val="2"/>
    </w:rPr>
  </w:style>
  <w:style w:type="character" w:customStyle="1" w:styleId="Small">
    <w:name w:val="Small"/>
    <w:rsid w:val="00676110"/>
    <w:rPr>
      <w:sz w:val="16"/>
    </w:rPr>
  </w:style>
  <w:style w:type="paragraph" w:customStyle="1" w:styleId="WideTable">
    <w:name w:val="Wide Table"/>
    <w:basedOn w:val="Normal"/>
    <w:rsid w:val="00676110"/>
    <w:pPr>
      <w:ind w:left="-1418"/>
    </w:pPr>
    <w:rPr>
      <w:sz w:val="2"/>
      <w:szCs w:val="2"/>
    </w:rPr>
  </w:style>
  <w:style w:type="character" w:styleId="PageNumber">
    <w:name w:val="page number"/>
    <w:rsid w:val="00676110"/>
  </w:style>
  <w:style w:type="paragraph" w:styleId="Quote">
    <w:name w:val="Quote"/>
    <w:basedOn w:val="Heading1"/>
    <w:link w:val="QuoteChar"/>
    <w:qFormat/>
    <w:rsid w:val="00676110"/>
    <w:rPr>
      <w:b w:val="0"/>
      <w:sz w:val="72"/>
      <w:szCs w:val="72"/>
      <w:lang w:val="en-NZ"/>
    </w:rPr>
  </w:style>
  <w:style w:type="character" w:customStyle="1" w:styleId="QuoteChar">
    <w:name w:val="Quote Char"/>
    <w:link w:val="Quote"/>
    <w:rsid w:val="00676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110"/>
    <w:pPr>
      <w:pageBreakBefore/>
    </w:pPr>
  </w:style>
  <w:style w:type="paragraph" w:customStyle="1" w:styleId="Border">
    <w:name w:val="Border"/>
    <w:basedOn w:val="Normal"/>
    <w:qFormat/>
    <w:rsid w:val="00676110"/>
    <w:pPr>
      <w:pBdr>
        <w:top w:val="single" w:sz="18" w:space="1" w:color="auto"/>
      </w:pBdr>
    </w:pPr>
    <w:rPr>
      <w:rFonts w:ascii="Times New Roman" w:hAnsi="Times New Roman"/>
      <w:color w:val="FFFFFF"/>
      <w:sz w:val="2"/>
    </w:rPr>
  </w:style>
  <w:style w:type="character" w:styleId="IntenseEmphasis">
    <w:name w:val="Intense Emphasis"/>
    <w:uiPriority w:val="21"/>
    <w:qFormat/>
    <w:rsid w:val="00676110"/>
    <w:rPr>
      <w:b/>
      <w:bCs/>
      <w:i/>
      <w:iCs/>
      <w:color w:val="auto"/>
    </w:rPr>
  </w:style>
  <w:style w:type="paragraph" w:styleId="IntenseQuote">
    <w:name w:val="Intense Quote"/>
    <w:basedOn w:val="Normal"/>
    <w:next w:val="Normal"/>
    <w:link w:val="IntenseQuoteChar"/>
    <w:uiPriority w:val="30"/>
    <w:qFormat/>
    <w:rsid w:val="006761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6110"/>
    <w:rPr>
      <w:rFonts w:ascii="Courier New" w:eastAsia="Times New Roman" w:hAnsi="Courier New" w:cs="Times New Roman"/>
      <w:b/>
      <w:bCs/>
      <w:i/>
      <w:iCs/>
      <w:szCs w:val="20"/>
      <w:lang w:val="en-US" w:eastAsia="en-US"/>
    </w:rPr>
  </w:style>
  <w:style w:type="character" w:styleId="SubtleReference">
    <w:name w:val="Subtle Reference"/>
    <w:uiPriority w:val="31"/>
    <w:qFormat/>
    <w:rsid w:val="00676110"/>
    <w:rPr>
      <w:smallCaps/>
      <w:color w:val="auto"/>
      <w:u w:val="single"/>
    </w:rPr>
  </w:style>
  <w:style w:type="character" w:styleId="IntenseReference">
    <w:name w:val="Intense Reference"/>
    <w:uiPriority w:val="32"/>
    <w:qFormat/>
    <w:rsid w:val="00676110"/>
    <w:rPr>
      <w:b/>
      <w:bCs/>
      <w:smallCaps/>
      <w:color w:val="auto"/>
      <w:spacing w:val="5"/>
      <w:u w:val="single"/>
    </w:rPr>
  </w:style>
  <w:style w:type="paragraph" w:customStyle="1" w:styleId="2ColumnHeading">
    <w:name w:val="2Column Heading"/>
    <w:basedOn w:val="BodyText"/>
    <w:qFormat/>
    <w:rsid w:val="00676110"/>
    <w:pPr>
      <w:spacing w:after="60"/>
      <w:ind w:left="-2268"/>
    </w:pPr>
    <w:rPr>
      <w:b/>
    </w:rPr>
  </w:style>
  <w:style w:type="paragraph" w:customStyle="1" w:styleId="Heading1TOC">
    <w:name w:val="Heading1 TOC"/>
    <w:basedOn w:val="Normal"/>
    <w:qFormat/>
    <w:rsid w:val="00676110"/>
    <w:pPr>
      <w:spacing w:before="240" w:after="120"/>
    </w:pPr>
    <w:rPr>
      <w:rFonts w:ascii="Times New Roman" w:hAnsi="Times New Roman"/>
      <w:b/>
      <w:sz w:val="32"/>
    </w:rPr>
  </w:style>
  <w:style w:type="paragraph" w:customStyle="1" w:styleId="Heading2TOC">
    <w:name w:val="Heading2 TOC"/>
    <w:basedOn w:val="Normal"/>
    <w:qFormat/>
    <w:rsid w:val="00676110"/>
    <w:pPr>
      <w:spacing w:before="240" w:after="60"/>
    </w:pPr>
    <w:rPr>
      <w:rFonts w:ascii="Times New Roman" w:hAnsi="Times New Roman"/>
      <w:b/>
      <w:sz w:val="28"/>
    </w:rPr>
  </w:style>
  <w:style w:type="character" w:customStyle="1" w:styleId="Underline">
    <w:name w:val="Underline"/>
    <w:qFormat/>
    <w:rsid w:val="00676110"/>
    <w:rPr>
      <w:u w:val="single"/>
    </w:rPr>
  </w:style>
  <w:style w:type="character" w:customStyle="1" w:styleId="BoldandItalics">
    <w:name w:val="Bold and Italics"/>
    <w:qFormat/>
    <w:rsid w:val="00676110"/>
    <w:rPr>
      <w:b/>
      <w:i/>
      <w:u w:val="none"/>
    </w:rPr>
  </w:style>
  <w:style w:type="paragraph" w:styleId="BalloonText">
    <w:name w:val="Balloon Text"/>
    <w:basedOn w:val="Normal"/>
    <w:link w:val="BalloonTextChar"/>
    <w:rsid w:val="00676110"/>
    <w:rPr>
      <w:rFonts w:ascii="Tahoma" w:hAnsi="Tahoma" w:cs="Tahoma"/>
      <w:sz w:val="16"/>
      <w:szCs w:val="16"/>
    </w:rPr>
  </w:style>
  <w:style w:type="character" w:customStyle="1" w:styleId="BalloonTextChar">
    <w:name w:val="Balloon Text Char"/>
    <w:link w:val="BalloonText"/>
    <w:rsid w:val="006761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61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61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1503</Words>
  <Characters>9112</Characters>
  <Application>Microsoft Office Word</Application>
  <DocSecurity>0</DocSecurity>
  <Lines>497</Lines>
  <Paragraphs>226</Paragraphs>
  <ScaleCrop>false</ScaleCrop>
  <Company>Author-it Software Corporation Ltd.</Company>
  <LinksUpToDate>false</LinksUpToDate>
  <CharactersWithSpaces>10496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SRXEVT003B Coordinate events</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2012-05-26T21:39:00Z</dcterms:created>
  <dcterms:modified xsi:type="dcterms:W3CDTF">2012-05-26T21:39:00Z</dcterms:modified>
</cp:coreProperties>
</file>