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55A1" w:rsidP="009255A1">
      <w:pPr>
        <w:pStyle w:val="Title"/>
      </w:pPr>
      <w:bookmarkStart w:id="0" w:name="O_385362"/>
      <w:bookmarkEnd w:id="0"/>
      <w:r>
        <w:fldChar w:fldCharType="begin"/>
      </w:r>
      <w:r>
        <w:instrText xml:space="preserve"> TITLE   \* MERGEFORMAT </w:instrText>
      </w:r>
      <w:r>
        <w:fldChar w:fldCharType="separate"/>
      </w:r>
      <w:r>
        <w:t>SRSSPT005A Conduct basic warm-up, stretching and cool-down programs</w:t>
      </w:r>
      <w:r>
        <w:fldChar w:fldCharType="end"/>
      </w:r>
    </w:p>
    <w:p w:rsidR="009255A1" w:rsidP="009255A1">
      <w:pPr>
        <w:pStyle w:val="Version"/>
        <w:sectPr w:rsidSect="00BE59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5915" w:rsidP="00BE5915">
      <w:pPr>
        <w:pStyle w:val="Heading1"/>
      </w:pPr>
      <w:r w:rsidRPr="00BE5915">
        <w:t>Modification History</w:t>
      </w:r>
    </w:p>
    <w:p w:rsidR="00000000" w:rsidRPr="00BE5915" w:rsidP="00BE5915">
      <w:pPr>
        <w:pStyle w:val="BodyText"/>
      </w:pPr>
      <w:r w:rsidRPr="00BE5915">
        <w:t>Not Available</w:t>
      </w:r>
    </w:p>
    <w:p w:rsidR="00000000" w:rsidRPr="00BE5915" w:rsidP="00BE5915">
      <w:pPr>
        <w:pStyle w:val="AllowPageBreak"/>
      </w:pPr>
    </w:p>
    <w:p w:rsidR="00000000" w:rsidRPr="00BE5915" w:rsidP="00BE5915">
      <w:pPr>
        <w:pStyle w:val="Heading1"/>
      </w:pPr>
      <w:bookmarkStart w:id="2" w:name="O_385363"/>
      <w:bookmarkEnd w:id="2"/>
      <w:r w:rsidRPr="00BE5915">
        <w:t>INTRODUCTION</w:t>
      </w:r>
    </w:p>
    <w:p w:rsidR="00000000" w:rsidRPr="00BE5915" w:rsidP="00BE5915">
      <w:pPr>
        <w:pStyle w:val="BodyText"/>
      </w:pPr>
    </w:p>
    <w:tbl>
      <w:tblPr>
        <w:tblW w:w="0" w:type="auto"/>
        <w:tblCellMar>
          <w:left w:w="62" w:type="dxa"/>
          <w:right w:w="62" w:type="dxa"/>
        </w:tblCellMar>
        <w:tblLook w:val="0000"/>
      </w:tblPr>
      <w:tblGrid>
        <w:gridCol w:w="3662"/>
        <w:gridCol w:w="5534"/>
      </w:tblGrid>
      <w:tr w:rsidTr="009255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5915">
            <w:pPr>
              <w:pStyle w:val="BodyText"/>
              <w:rPr>
                <w:lang w:val="en-NZ"/>
              </w:rPr>
            </w:pPr>
            <w:r w:rsidRPr="00BE5915">
              <w:t>SPT</w:t>
            </w:r>
          </w:p>
        </w:tc>
        <w:tc>
          <w:tcPr>
            <w:tcW w:w="0" w:type="auto"/>
            <w:tcBorders>
              <w:top w:val="nil"/>
              <w:left w:val="nil"/>
              <w:bottom w:val="nil"/>
              <w:right w:val="nil"/>
            </w:tcBorders>
            <w:tcMar>
              <w:top w:w="0" w:type="dxa"/>
              <w:left w:w="62" w:type="dxa"/>
              <w:bottom w:w="0" w:type="dxa"/>
              <w:right w:w="62" w:type="dxa"/>
            </w:tcMar>
          </w:tcPr>
          <w:p w:rsidR="00000000" w:rsidP="00BE5915">
            <w:pPr>
              <w:pStyle w:val="BodyText"/>
              <w:rPr>
                <w:lang w:val="en-NZ"/>
              </w:rPr>
            </w:pPr>
            <w:r w:rsidRPr="00BE5915">
              <w:t>Sports trainer</w:t>
            </w:r>
          </w:p>
        </w:tc>
      </w:tr>
      <w:tr w:rsidTr="009255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5915">
            <w:pPr>
              <w:pStyle w:val="BodyText"/>
              <w:rPr>
                <w:lang w:val="en-NZ"/>
              </w:rPr>
            </w:pPr>
            <w:r w:rsidRPr="00BE5915">
              <w:t>Unit Descriptor</w:t>
            </w:r>
          </w:p>
        </w:tc>
        <w:tc>
          <w:tcPr>
            <w:tcW w:w="0" w:type="auto"/>
            <w:tcBorders>
              <w:top w:val="nil"/>
              <w:left w:val="nil"/>
              <w:bottom w:val="nil"/>
              <w:right w:val="nil"/>
            </w:tcBorders>
            <w:tcMar>
              <w:top w:w="0" w:type="dxa"/>
              <w:left w:w="62" w:type="dxa"/>
              <w:bottom w:w="0" w:type="dxa"/>
              <w:right w:w="62" w:type="dxa"/>
            </w:tcMar>
          </w:tcPr>
          <w:p w:rsidR="00000000" w:rsidRPr="00BE5915" w:rsidP="00BE5915">
            <w:pPr>
              <w:pStyle w:val="BodyText"/>
            </w:pPr>
            <w:r w:rsidRPr="00BE5915">
              <w:t>This unit has been developed for the Sport Industry Training Package.</w:t>
            </w:r>
          </w:p>
          <w:p w:rsidR="00000000" w:rsidRPr="00BE5915" w:rsidP="00BE5915">
            <w:pPr>
              <w:pStyle w:val="BodyText"/>
            </w:pPr>
            <w:r w:rsidRPr="00BE5915">
              <w:t>This unit covers the implementation of basic warm-up, stretching and cool-down programs to assist athletes prepare for activity and also aid in the recovery from activity. Personnel undertaking this unit would be providing sports trainer support in a sport</w:t>
            </w:r>
            <w:r w:rsidRPr="00BE5915">
              <w:t xml:space="preserve"> setting</w:t>
            </w:r>
          </w:p>
          <w:p w:rsidR="00000000" w:rsidRPr="00BE5915" w:rsidP="00BE5915">
            <w:pPr>
              <w:pStyle w:val="BodyText"/>
            </w:pPr>
          </w:p>
        </w:tc>
      </w:tr>
    </w:tbl>
    <w:p w:rsidR="00000000" w:rsidRPr="00BE5915" w:rsidP="00BE5915">
      <w:pPr>
        <w:pStyle w:val="BodyText"/>
      </w:pPr>
    </w:p>
    <w:p w:rsidR="00000000" w:rsidRPr="00BE5915" w:rsidP="00BE5915">
      <w:pPr>
        <w:pStyle w:val="BodyText"/>
      </w:pPr>
    </w:p>
    <w:tbl>
      <w:tblPr>
        <w:tblW w:w="0" w:type="auto"/>
        <w:tblCellMar>
          <w:left w:w="62" w:type="dxa"/>
          <w:right w:w="62" w:type="dxa"/>
        </w:tblCellMar>
        <w:tblLook w:val="0000"/>
      </w:tblPr>
      <w:tblGrid>
        <w:gridCol w:w="3542"/>
        <w:gridCol w:w="5654"/>
      </w:tblGrid>
      <w:tr w:rsidTr="009255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5915">
            <w:pPr>
              <w:pStyle w:val="Heading2"/>
            </w:pPr>
            <w:r w:rsidRPr="00BE5915">
              <w:t>ELEMENT</w:t>
            </w:r>
          </w:p>
        </w:tc>
        <w:tc>
          <w:tcPr>
            <w:tcW w:w="0" w:type="auto"/>
            <w:tcBorders>
              <w:top w:val="nil"/>
              <w:left w:val="nil"/>
              <w:bottom w:val="nil"/>
              <w:right w:val="nil"/>
            </w:tcBorders>
            <w:tcMar>
              <w:top w:w="0" w:type="dxa"/>
              <w:left w:w="62" w:type="dxa"/>
              <w:bottom w:w="0" w:type="dxa"/>
              <w:right w:w="62" w:type="dxa"/>
            </w:tcMar>
          </w:tcPr>
          <w:p w:rsidR="00000000" w:rsidP="00BE5915">
            <w:pPr>
              <w:pStyle w:val="Heading2"/>
            </w:pPr>
            <w:r w:rsidRPr="00BE5915">
              <w:t>PERFORMANCE CRITERIA</w:t>
            </w:r>
          </w:p>
        </w:tc>
      </w:tr>
      <w:tr w:rsidTr="009255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5915">
            <w:pPr>
              <w:pStyle w:val="BodyText"/>
              <w:rPr>
                <w:lang w:val="en-NZ"/>
              </w:rPr>
            </w:pPr>
            <w:r w:rsidRPr="00BE5915">
              <w:t>Define the scope of warm-ups and cool- downs</w:t>
            </w:r>
          </w:p>
        </w:tc>
        <w:tc>
          <w:tcPr>
            <w:tcW w:w="0" w:type="auto"/>
            <w:tcBorders>
              <w:top w:val="nil"/>
              <w:left w:val="nil"/>
              <w:bottom w:val="nil"/>
              <w:right w:val="nil"/>
            </w:tcBorders>
            <w:tcMar>
              <w:top w:w="0" w:type="dxa"/>
              <w:left w:w="62" w:type="dxa"/>
              <w:bottom w:w="0" w:type="dxa"/>
              <w:right w:w="62" w:type="dxa"/>
            </w:tcMar>
          </w:tcPr>
          <w:p w:rsidR="00000000" w:rsidRPr="00BE5915" w:rsidP="00BE5915">
            <w:pPr>
              <w:pStyle w:val="BodyText"/>
            </w:pPr>
            <w:r w:rsidRPr="00BE5915">
              <w:t>Explain the role of the application of warm-ups to the athlete/s and other relevant stakeholders</w:t>
            </w:r>
          </w:p>
          <w:p w:rsidR="00000000" w:rsidRPr="00BE5915" w:rsidP="00BE5915">
            <w:pPr>
              <w:pStyle w:val="BodyText"/>
            </w:pPr>
            <w:r w:rsidRPr="00BE5915">
              <w:t>Explain preferred timing and duration for the application of warm-ups t</w:t>
            </w:r>
            <w:r w:rsidRPr="00BE5915">
              <w:t>o the athlete/s and other relevant stakeholders</w:t>
            </w:r>
          </w:p>
          <w:p w:rsidR="00000000" w:rsidRPr="00BE5915" w:rsidP="00BE5915">
            <w:pPr>
              <w:pStyle w:val="BodyText"/>
            </w:pPr>
            <w:r w:rsidRPr="00BE5915">
              <w:t>Explain the role of the application of cool-downs to the athlete/s and other relevant stakeholders</w:t>
            </w:r>
          </w:p>
          <w:p w:rsidR="00000000" w:rsidRPr="00BE5915" w:rsidP="00BE5915">
            <w:pPr>
              <w:pStyle w:val="BodyText"/>
            </w:pPr>
            <w:r w:rsidRPr="00BE5915">
              <w:t>Explain preferred timing and duration for the application of cool-downs to the athlete/s and other relevant s</w:t>
            </w:r>
            <w:r w:rsidRPr="00BE5915">
              <w:t>takeholders</w:t>
            </w:r>
          </w:p>
          <w:p w:rsidR="00000000" w:rsidRPr="00BE5915" w:rsidP="00BE5915">
            <w:pPr>
              <w:pStyle w:val="BodyText"/>
            </w:pPr>
            <w:r w:rsidRPr="00BE5915">
              <w:t>Explain the application of warm-ups and cool-downs and the relative benefits to the athlete s and other relevant stakeholders</w:t>
            </w:r>
          </w:p>
          <w:p w:rsidR="00000000" w:rsidRPr="00BE5915" w:rsidP="00BE5915">
            <w:pPr>
              <w:pStyle w:val="BodyText"/>
            </w:pPr>
            <w:r w:rsidRPr="00BE5915">
              <w:t>Explain to the athlete/s and other relevant stakehold</w:t>
            </w:r>
            <w:r w:rsidRPr="00BE5915">
              <w:t>ers the need to select and apply warm-ups and/or cool-downs in terms of basic principles of biomechanics which suite a sport/activity and focus on the body parts primarily involved in the activity</w:t>
            </w:r>
          </w:p>
          <w:p w:rsidR="00000000" w:rsidP="00BE5915">
            <w:pPr>
              <w:pStyle w:val="BodyText"/>
              <w:rPr>
                <w:lang w:val="en-NZ"/>
              </w:rPr>
            </w:pPr>
          </w:p>
        </w:tc>
      </w:tr>
      <w:tr w:rsidTr="009255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5915">
            <w:pPr>
              <w:pStyle w:val="BodyText"/>
              <w:rPr>
                <w:lang w:val="en-NZ"/>
              </w:rPr>
            </w:pPr>
            <w:r w:rsidRPr="00BE5915">
              <w:t>Implement warm-up program</w:t>
            </w:r>
          </w:p>
        </w:tc>
        <w:tc>
          <w:tcPr>
            <w:tcW w:w="0" w:type="auto"/>
            <w:tcBorders>
              <w:top w:val="nil"/>
              <w:left w:val="nil"/>
              <w:bottom w:val="nil"/>
              <w:right w:val="nil"/>
            </w:tcBorders>
            <w:tcMar>
              <w:top w:w="0" w:type="dxa"/>
              <w:left w:w="62" w:type="dxa"/>
              <w:bottom w:w="0" w:type="dxa"/>
              <w:right w:w="62" w:type="dxa"/>
            </w:tcMar>
          </w:tcPr>
          <w:p w:rsidR="00000000" w:rsidRPr="00BE5915" w:rsidP="00BE5915">
            <w:pPr>
              <w:pStyle w:val="BodyText"/>
            </w:pPr>
            <w:r w:rsidRPr="00BE5915">
              <w:t>Recognise precautions for warm-</w:t>
            </w:r>
            <w:r w:rsidRPr="00BE5915">
              <w:t>ups, and participation in activity in general, and refer the athlete to a medical practitioner or the relevant contact in the organisations' medical support team</w:t>
            </w:r>
          </w:p>
          <w:p w:rsidR="00000000" w:rsidRPr="00BE5915" w:rsidP="00BE5915">
            <w:pPr>
              <w:pStyle w:val="BodyText"/>
            </w:pPr>
            <w:r w:rsidRPr="00BE5915">
              <w:t>Select a range of warm-up exercises to suit the athlete/s and the activity or competition</w:t>
            </w:r>
          </w:p>
          <w:p w:rsidR="00000000" w:rsidRPr="00BE5915" w:rsidP="00BE5915">
            <w:pPr>
              <w:pStyle w:val="BodyText"/>
            </w:pPr>
            <w:r w:rsidRPr="00BE5915">
              <w:t>Demo</w:t>
            </w:r>
            <w:r w:rsidRPr="00BE5915">
              <w:t>nstrate a range of warm-up exercises to prepare athlete/s for activity or competition</w:t>
            </w:r>
          </w:p>
          <w:p w:rsidR="00000000" w:rsidRPr="00BE5915" w:rsidP="00BE5915">
            <w:pPr>
              <w:pStyle w:val="BodyText"/>
            </w:pPr>
            <w:r w:rsidRPr="00BE5915">
              <w:t>Ensure application of warm-up is adjusted in accord with arousal levels of the athlete</w:t>
            </w:r>
          </w:p>
          <w:p w:rsidR="00000000" w:rsidP="00BE5915">
            <w:pPr>
              <w:pStyle w:val="BodyText"/>
              <w:rPr>
                <w:lang w:val="en-NZ"/>
              </w:rPr>
            </w:pPr>
          </w:p>
        </w:tc>
      </w:tr>
      <w:tr w:rsidTr="009255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5915">
            <w:pPr>
              <w:pStyle w:val="BodyText"/>
              <w:rPr>
                <w:lang w:val="en-NZ"/>
              </w:rPr>
            </w:pPr>
            <w:r w:rsidRPr="00BE5915">
              <w:t>Implement cool-down program</w:t>
            </w:r>
          </w:p>
        </w:tc>
        <w:tc>
          <w:tcPr>
            <w:tcW w:w="0" w:type="auto"/>
            <w:tcBorders>
              <w:top w:val="nil"/>
              <w:left w:val="nil"/>
              <w:bottom w:val="nil"/>
              <w:right w:val="nil"/>
            </w:tcBorders>
            <w:tcMar>
              <w:top w:w="0" w:type="dxa"/>
              <w:left w:w="62" w:type="dxa"/>
              <w:bottom w:w="0" w:type="dxa"/>
              <w:right w:w="62" w:type="dxa"/>
            </w:tcMar>
          </w:tcPr>
          <w:p w:rsidR="00000000" w:rsidRPr="00BE5915" w:rsidP="00BE5915">
            <w:pPr>
              <w:pStyle w:val="BodyText"/>
            </w:pPr>
            <w:r w:rsidRPr="00BE5915">
              <w:t>Recognise precautions for cool-downs and refer the at</w:t>
            </w:r>
            <w:r w:rsidRPr="00BE5915">
              <w:t>hlete to a medical practitioner or the relevant contact in the organisations' medical support team</w:t>
            </w:r>
          </w:p>
          <w:p w:rsidR="00000000" w:rsidRPr="00BE5915" w:rsidP="00BE5915">
            <w:pPr>
              <w:pStyle w:val="BodyText"/>
            </w:pPr>
            <w:r w:rsidRPr="00BE5915">
              <w:t>Demonstrate a range of cool-down exercises to aid recovery from activity or competition</w:t>
            </w:r>
          </w:p>
          <w:p w:rsidR="00000000" w:rsidP="00BE5915">
            <w:pPr>
              <w:pStyle w:val="BodyText"/>
              <w:rPr>
                <w:lang w:val="en-NZ"/>
              </w:rPr>
            </w:pPr>
          </w:p>
        </w:tc>
      </w:tr>
      <w:tr w:rsidTr="009255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5915">
            <w:pPr>
              <w:pStyle w:val="BodyText"/>
              <w:rPr>
                <w:lang w:val="en-NZ"/>
              </w:rPr>
            </w:pPr>
            <w:r w:rsidRPr="00BE5915">
              <w:t>Conduct stretching programs</w:t>
            </w:r>
          </w:p>
        </w:tc>
        <w:tc>
          <w:tcPr>
            <w:tcW w:w="0" w:type="auto"/>
            <w:tcBorders>
              <w:top w:val="nil"/>
              <w:left w:val="nil"/>
              <w:bottom w:val="nil"/>
              <w:right w:val="nil"/>
            </w:tcBorders>
            <w:tcMar>
              <w:top w:w="0" w:type="dxa"/>
              <w:left w:w="62" w:type="dxa"/>
              <w:bottom w:w="0" w:type="dxa"/>
              <w:right w:w="62" w:type="dxa"/>
            </w:tcMar>
          </w:tcPr>
          <w:p w:rsidR="00000000" w:rsidRPr="00BE5915" w:rsidP="00BE5915">
            <w:pPr>
              <w:pStyle w:val="BodyText"/>
            </w:pPr>
            <w:r w:rsidRPr="00BE5915">
              <w:t>Recognise precautions for warm-ups, str</w:t>
            </w:r>
            <w:r w:rsidRPr="00BE5915">
              <w:t>etching and/or cool-downs and refer the athlete to a medical practitioner or the relevant contact in the organisations' medical support team</w:t>
            </w:r>
          </w:p>
          <w:p w:rsidR="00000000" w:rsidRPr="00BE5915" w:rsidP="00BE5915">
            <w:pPr>
              <w:pStyle w:val="BodyText"/>
            </w:pPr>
            <w:r w:rsidRPr="00BE5915">
              <w:t xml:space="preserve">Incorporate safe stretching activities into the warm-up and cool-down programs in accord with best practice within </w:t>
            </w:r>
            <w:r w:rsidRPr="00BE5915">
              <w:t>a sports trainer setting</w:t>
            </w:r>
          </w:p>
          <w:p w:rsidR="00000000" w:rsidRPr="00BE5915" w:rsidP="00BE5915">
            <w:pPr>
              <w:pStyle w:val="BodyText"/>
            </w:pPr>
          </w:p>
        </w:tc>
      </w:tr>
    </w:tbl>
    <w:p w:rsidR="00000000" w:rsidRPr="00BE5915" w:rsidP="00BE5915">
      <w:pPr>
        <w:pStyle w:val="BodyText"/>
      </w:pPr>
    </w:p>
    <w:p w:rsidR="00000000" w:rsidRPr="00BE5915" w:rsidP="00BE5915">
      <w:pPr>
        <w:pStyle w:val="AllowPageBreak"/>
      </w:pPr>
    </w:p>
    <w:p w:rsidR="00000000" w:rsidRPr="00BE5915" w:rsidP="00BE5915">
      <w:pPr>
        <w:pStyle w:val="Heading1"/>
      </w:pPr>
      <w:bookmarkStart w:id="3" w:name="O_385364"/>
      <w:bookmarkEnd w:id="3"/>
      <w:r w:rsidRPr="00BE5915">
        <w:t>RANGE STATEMENT</w:t>
      </w:r>
    </w:p>
    <w:p w:rsidR="00000000" w:rsidRPr="00BE5915" w:rsidP="00BE5915">
      <w:pPr>
        <w:pStyle w:val="BodyText"/>
      </w:pPr>
    </w:p>
    <w:p w:rsidR="00000000" w:rsidRPr="00BE5915" w:rsidP="00BE5915">
      <w:pPr>
        <w:pStyle w:val="BodyText"/>
      </w:pPr>
      <w:r w:rsidRPr="00BE5915">
        <w:t xml:space="preserve">The Range Statements provide advice to interpret the scope and context of this unit of competence, allowing for differences between enterprises and workplaces. The Range Statements relate to the unit as a whole and helps facilitate holistic assessment. In </w:t>
      </w:r>
      <w:r w:rsidRPr="00BE5915">
        <w:t>addition, the following variables may be present for this particular unit of competency:</w:t>
      </w:r>
    </w:p>
    <w:p w:rsidR="00000000" w:rsidRPr="00BE5915" w:rsidP="00BE5915">
      <w:pPr>
        <w:pStyle w:val="BodyText"/>
      </w:pPr>
    </w:p>
    <w:p w:rsidR="00000000" w:rsidRPr="00BE5915" w:rsidP="00BE5915">
      <w:pPr>
        <w:pStyle w:val="BodyText"/>
      </w:pPr>
    </w:p>
    <w:tbl>
      <w:tblPr>
        <w:tblW w:w="0" w:type="auto"/>
        <w:tblCellMar>
          <w:left w:w="62" w:type="dxa"/>
          <w:right w:w="62" w:type="dxa"/>
        </w:tblCellMar>
        <w:tblLook w:val="0000"/>
      </w:tblPr>
      <w:tblGrid>
        <w:gridCol w:w="3662"/>
        <w:gridCol w:w="5534"/>
      </w:tblGrid>
      <w:tr w:rsidTr="009255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5915">
            <w:pPr>
              <w:pStyle w:val="BodyText"/>
              <w:rPr>
                <w:lang w:val="en-NZ"/>
              </w:rPr>
            </w:pPr>
            <w:r w:rsidRPr="00BE5915">
              <w:t>Athletes</w:t>
            </w:r>
          </w:p>
        </w:tc>
        <w:tc>
          <w:tcPr>
            <w:tcW w:w="0" w:type="auto"/>
            <w:tcBorders>
              <w:top w:val="nil"/>
              <w:left w:val="nil"/>
              <w:bottom w:val="nil"/>
              <w:right w:val="nil"/>
            </w:tcBorders>
            <w:tcMar>
              <w:top w:w="0" w:type="dxa"/>
              <w:left w:w="62" w:type="dxa"/>
              <w:bottom w:w="0" w:type="dxa"/>
              <w:right w:w="62" w:type="dxa"/>
            </w:tcMar>
          </w:tcPr>
          <w:p w:rsidR="00000000" w:rsidRPr="00BE5915" w:rsidP="00BE5915">
            <w:pPr>
              <w:pStyle w:val="BodyText"/>
            </w:pPr>
            <w:r w:rsidRPr="00BE5915">
              <w:t>All categories</w:t>
            </w:r>
          </w:p>
          <w:p w:rsidR="00000000" w:rsidRPr="00BE5915" w:rsidP="00BE5915">
            <w:pPr>
              <w:pStyle w:val="ListBullet"/>
            </w:pPr>
            <w:r w:rsidRPr="00BE5915">
              <w:t>are usually committed and self-motivated to improve their performance</w:t>
            </w:r>
          </w:p>
          <w:p w:rsidR="00000000" w:rsidRPr="00BE5915" w:rsidP="00BE5915">
            <w:pPr>
              <w:pStyle w:val="ListBullet"/>
            </w:pPr>
            <w:r w:rsidRPr="00BE5915">
              <w:t>can be so motivated that unnecessary pain is tolerated in mistaken bel</w:t>
            </w:r>
            <w:r w:rsidRPr="00BE5915">
              <w:t>ief that no pain means no gain</w:t>
            </w:r>
          </w:p>
          <w:p w:rsidR="00000000" w:rsidRPr="00BE5915" w:rsidP="00BE5915">
            <w:pPr>
              <w:pStyle w:val="ListBullet"/>
            </w:pPr>
            <w:r w:rsidRPr="00BE5915">
              <w:t>can be talented with various levels of motivation and commitment</w:t>
            </w:r>
          </w:p>
          <w:p w:rsidR="00000000" w:rsidRPr="00BE5915" w:rsidP="00BE5915">
            <w:pPr>
              <w:pStyle w:val="ListBullet"/>
            </w:pPr>
            <w:r w:rsidRPr="00BE5915">
              <w:t>may be beginner through to high performance level competitors</w:t>
            </w:r>
          </w:p>
          <w:p w:rsidR="00000000" w:rsidRPr="00BE5915" w:rsidP="00BE5915">
            <w:pPr>
              <w:pStyle w:val="ListBullet"/>
            </w:pPr>
            <w:r w:rsidRPr="00BE5915">
              <w:t>are usually over the age of 10 years</w:t>
            </w:r>
          </w:p>
          <w:p w:rsidR="00000000" w:rsidRPr="00BE5915" w:rsidP="00BE5915">
            <w:pPr>
              <w:pStyle w:val="ListBullet"/>
            </w:pPr>
            <w:r w:rsidRPr="00BE5915">
              <w:t>can be</w:t>
            </w:r>
          </w:p>
          <w:p w:rsidR="00000000" w:rsidRPr="00BE5915" w:rsidP="00BE5915">
            <w:pPr>
              <w:pStyle w:val="ListBullet2"/>
            </w:pPr>
            <w:r w:rsidRPr="00BE5915">
              <w:t>female</w:t>
            </w:r>
          </w:p>
          <w:p w:rsidR="00000000" w:rsidRPr="00BE5915" w:rsidP="00BE5915">
            <w:pPr>
              <w:pStyle w:val="ListBullet2"/>
            </w:pPr>
            <w:r w:rsidRPr="00BE5915">
              <w:t>male</w:t>
            </w:r>
          </w:p>
          <w:p w:rsidR="00000000" w:rsidRPr="00BE5915" w:rsidP="00BE5915">
            <w:pPr>
              <w:pStyle w:val="ListBullet2"/>
            </w:pPr>
            <w:r w:rsidRPr="00BE5915">
              <w:t>with a disability</w:t>
            </w:r>
          </w:p>
          <w:p w:rsidR="00000000" w:rsidRPr="00BE5915" w:rsidP="00BE5915">
            <w:pPr>
              <w:pStyle w:val="ListBullet2"/>
            </w:pPr>
            <w:r w:rsidRPr="00BE5915">
              <w:t>special needs</w:t>
            </w:r>
          </w:p>
          <w:p w:rsidR="00000000" w:rsidRPr="00BE5915" w:rsidP="00BE5915">
            <w:pPr>
              <w:pStyle w:val="ListBullet2"/>
            </w:pPr>
            <w:r w:rsidRPr="00BE5915">
              <w:t>with social disadvantage</w:t>
            </w:r>
          </w:p>
          <w:p w:rsidR="00000000" w:rsidRPr="00BE5915" w:rsidP="00BE5915">
            <w:pPr>
              <w:pStyle w:val="ListBullet2"/>
            </w:pPr>
            <w:r w:rsidRPr="00BE5915">
              <w:t>minority ethnic and cultural groups</w:t>
            </w:r>
          </w:p>
          <w:p w:rsidR="00000000" w:rsidP="00BE5915">
            <w:pPr>
              <w:pStyle w:val="ListBullet2"/>
              <w:rPr>
                <w:lang w:val="en-NZ"/>
              </w:rPr>
            </w:pPr>
          </w:p>
        </w:tc>
      </w:tr>
      <w:tr w:rsidTr="009255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5915">
            <w:pPr>
              <w:pStyle w:val="BodyText"/>
              <w:rPr>
                <w:lang w:val="en-NZ"/>
              </w:rPr>
            </w:pPr>
            <w:r w:rsidRPr="00BE5915">
              <w:t>Basic Principles of biomechanics</w:t>
            </w:r>
          </w:p>
        </w:tc>
        <w:tc>
          <w:tcPr>
            <w:tcW w:w="0" w:type="auto"/>
            <w:tcBorders>
              <w:top w:val="nil"/>
              <w:left w:val="nil"/>
              <w:bottom w:val="nil"/>
              <w:right w:val="nil"/>
            </w:tcBorders>
            <w:tcMar>
              <w:top w:w="0" w:type="dxa"/>
              <w:left w:w="62" w:type="dxa"/>
              <w:bottom w:w="0" w:type="dxa"/>
              <w:right w:w="62" w:type="dxa"/>
            </w:tcMar>
          </w:tcPr>
          <w:p w:rsidR="00000000" w:rsidRPr="00BE5915" w:rsidP="00BE5915">
            <w:pPr>
              <w:pStyle w:val="BodyText"/>
            </w:pPr>
            <w:r w:rsidRPr="00BE5915">
              <w:t>All categories</w:t>
            </w:r>
          </w:p>
          <w:p w:rsidR="00000000" w:rsidRPr="00BE5915" w:rsidP="00BE5915">
            <w:pPr>
              <w:pStyle w:val="ListBullet"/>
            </w:pPr>
            <w:r w:rsidRPr="00BE5915">
              <w:t>centre of gravity</w:t>
            </w:r>
          </w:p>
          <w:p w:rsidR="00000000" w:rsidRPr="00BE5915" w:rsidP="00BE5915">
            <w:pPr>
              <w:pStyle w:val="ListBullet"/>
            </w:pPr>
            <w:r w:rsidRPr="00BE5915">
              <w:t>base of support</w:t>
            </w:r>
          </w:p>
          <w:p w:rsidR="00000000" w:rsidRPr="00BE5915" w:rsidP="00BE5915">
            <w:pPr>
              <w:pStyle w:val="ListBullet"/>
            </w:pPr>
            <w:r w:rsidRPr="00BE5915">
              <w:t>levers</w:t>
            </w:r>
          </w:p>
          <w:p w:rsidR="00000000" w:rsidRPr="00BE5915" w:rsidP="00BE5915">
            <w:pPr>
              <w:pStyle w:val="ListBullet"/>
            </w:pPr>
            <w:r w:rsidRPr="00BE5915">
              <w:t>fulcrums</w:t>
            </w:r>
          </w:p>
          <w:p w:rsidR="00000000" w:rsidRPr="00BE5915" w:rsidP="00BE5915">
            <w:pPr>
              <w:pStyle w:val="ListBullet"/>
            </w:pPr>
            <w:r w:rsidRPr="00BE5915">
              <w:t>major muscle actions</w:t>
            </w:r>
          </w:p>
          <w:p w:rsidR="00000000" w:rsidP="00BE5915">
            <w:pPr>
              <w:pStyle w:val="ListBullet"/>
              <w:rPr>
                <w:lang w:val="en-NZ"/>
              </w:rPr>
            </w:pPr>
          </w:p>
        </w:tc>
      </w:tr>
      <w:tr w:rsidTr="009255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5915">
            <w:pPr>
              <w:pStyle w:val="BodyText"/>
              <w:rPr>
                <w:lang w:val="en-NZ"/>
              </w:rPr>
            </w:pPr>
            <w:r w:rsidRPr="00BE5915">
              <w:t>Best practice</w:t>
            </w:r>
          </w:p>
        </w:tc>
        <w:tc>
          <w:tcPr>
            <w:tcW w:w="0" w:type="auto"/>
            <w:tcBorders>
              <w:top w:val="nil"/>
              <w:left w:val="nil"/>
              <w:bottom w:val="nil"/>
              <w:right w:val="nil"/>
            </w:tcBorders>
            <w:tcMar>
              <w:top w:w="0" w:type="dxa"/>
              <w:left w:w="62" w:type="dxa"/>
              <w:bottom w:w="0" w:type="dxa"/>
              <w:right w:w="62" w:type="dxa"/>
            </w:tcMar>
          </w:tcPr>
          <w:p w:rsidR="00000000" w:rsidRPr="00BE5915" w:rsidP="00BE5915">
            <w:pPr>
              <w:pStyle w:val="BodyText"/>
            </w:pPr>
            <w:r w:rsidRPr="00BE5915">
              <w:t>All categories</w:t>
            </w:r>
          </w:p>
          <w:p w:rsidR="00000000" w:rsidRPr="00BE5915" w:rsidP="00BE5915">
            <w:pPr>
              <w:pStyle w:val="ListBullet"/>
            </w:pPr>
            <w:r w:rsidRPr="00BE5915">
              <w:t>Industry Code of Ethics or Code of Conduct documents/policies, regulations and guidelines</w:t>
            </w:r>
          </w:p>
          <w:p w:rsidR="00000000" w:rsidRPr="00BE5915" w:rsidP="00BE5915">
            <w:pPr>
              <w:pStyle w:val="ListBullet"/>
            </w:pPr>
            <w:r w:rsidRPr="00BE5915">
              <w:t>relevant national, state/territory or local government regulations and guidelines, eg, Child Protection Act, Privacy Act</w:t>
            </w:r>
          </w:p>
          <w:p w:rsidR="00000000" w:rsidRPr="00BE5915" w:rsidP="00BE5915">
            <w:pPr>
              <w:pStyle w:val="ListBullet"/>
            </w:pPr>
            <w:r w:rsidRPr="00BE5915">
              <w:t>employer organisations policies and procedure</w:t>
            </w:r>
            <w:r w:rsidRPr="00BE5915">
              <w:t>s</w:t>
            </w:r>
          </w:p>
          <w:p w:rsidR="00000000" w:rsidRPr="00BE5915" w:rsidP="00BE5915">
            <w:pPr>
              <w:pStyle w:val="ListBullet"/>
            </w:pPr>
            <w:r w:rsidRPr="00BE5915">
              <w:t>accepted preventative practices adopted by self or peers to minimise safety hazards and risks in the same or similar situations</w:t>
            </w:r>
          </w:p>
          <w:p w:rsidR="00000000" w:rsidRPr="00BE5915" w:rsidP="00BE5915">
            <w:pPr>
              <w:pStyle w:val="ListBullet"/>
            </w:pPr>
            <w:r w:rsidRPr="00BE5915">
              <w:t>current and past good practice demonstrated by self or peers in the same or similar situation</w:t>
            </w:r>
          </w:p>
          <w:p w:rsidR="00000000" w:rsidP="00BE5915">
            <w:pPr>
              <w:pStyle w:val="ListBullet"/>
              <w:rPr>
                <w:lang w:val="en-NZ"/>
              </w:rPr>
            </w:pPr>
          </w:p>
        </w:tc>
      </w:tr>
      <w:tr w:rsidTr="009255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5915">
            <w:pPr>
              <w:pStyle w:val="BodyText"/>
              <w:rPr>
                <w:lang w:val="en-NZ"/>
              </w:rPr>
            </w:pPr>
            <w:r w:rsidRPr="00BE5915">
              <w:t>Cool-downs</w:t>
            </w:r>
          </w:p>
        </w:tc>
        <w:tc>
          <w:tcPr>
            <w:tcW w:w="0" w:type="auto"/>
            <w:tcBorders>
              <w:top w:val="nil"/>
              <w:left w:val="nil"/>
              <w:bottom w:val="nil"/>
              <w:right w:val="nil"/>
            </w:tcBorders>
            <w:tcMar>
              <w:top w:w="0" w:type="dxa"/>
              <w:left w:w="62" w:type="dxa"/>
              <w:bottom w:w="0" w:type="dxa"/>
              <w:right w:w="62" w:type="dxa"/>
            </w:tcMar>
          </w:tcPr>
          <w:p w:rsidR="00000000" w:rsidRPr="00BE5915" w:rsidP="00BE5915">
            <w:pPr>
              <w:pStyle w:val="BodyText"/>
            </w:pPr>
            <w:r w:rsidRPr="00BE5915">
              <w:t>All categories</w:t>
            </w:r>
          </w:p>
          <w:p w:rsidR="00000000" w:rsidRPr="00BE5915" w:rsidP="00BE5915">
            <w:pPr>
              <w:pStyle w:val="ListBullet"/>
            </w:pPr>
            <w:r w:rsidRPr="00BE5915">
              <w:t>series of exercises, usually incorporating stretching exercises, that</w:t>
            </w:r>
          </w:p>
          <w:p w:rsidR="00000000" w:rsidRPr="00BE5915" w:rsidP="00BE5915">
            <w:pPr>
              <w:pStyle w:val="ListBullet"/>
            </w:pPr>
            <w:r w:rsidRPr="00BE5915">
              <w:t>gradually lowers the body and muscle temperature</w:t>
            </w:r>
          </w:p>
          <w:p w:rsidR="00000000" w:rsidRPr="00BE5915" w:rsidP="00BE5915">
            <w:pPr>
              <w:pStyle w:val="ListBullet"/>
            </w:pPr>
            <w:r w:rsidRPr="00BE5915">
              <w:t>decreases the blood and oxygen supply to the working muscles after a period of prolonged exercise</w:t>
            </w:r>
          </w:p>
          <w:p w:rsidR="00000000" w:rsidRPr="00BE5915" w:rsidP="00BE5915">
            <w:pPr>
              <w:pStyle w:val="ListBullet"/>
            </w:pPr>
            <w:r w:rsidRPr="00BE5915">
              <w:t>reduces exercise induced muscle spasm</w:t>
            </w:r>
          </w:p>
          <w:p w:rsidR="00000000" w:rsidRPr="00BE5915" w:rsidP="00BE5915">
            <w:pPr>
              <w:pStyle w:val="ListBullet"/>
            </w:pPr>
            <w:r w:rsidRPr="00BE5915">
              <w:t>a</w:t>
            </w:r>
            <w:r w:rsidRPr="00BE5915">
              <w:t>ssists metabolic waste removal</w:t>
            </w:r>
          </w:p>
          <w:p w:rsidR="00000000" w:rsidRPr="00BE5915" w:rsidP="00BE5915">
            <w:pPr>
              <w:pStyle w:val="ListBullet"/>
            </w:pPr>
            <w:r w:rsidRPr="00BE5915">
              <w:t>restores range of motion/flexibility</w:t>
            </w:r>
          </w:p>
          <w:p w:rsidR="00000000" w:rsidP="00BE5915">
            <w:pPr>
              <w:pStyle w:val="ListBullet"/>
              <w:rPr>
                <w:lang w:val="en-NZ"/>
              </w:rPr>
            </w:pPr>
          </w:p>
        </w:tc>
      </w:tr>
      <w:tr w:rsidTr="009255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5915">
            <w:pPr>
              <w:pStyle w:val="BodyText"/>
              <w:rPr>
                <w:lang w:val="en-NZ"/>
              </w:rPr>
            </w:pPr>
            <w:r w:rsidRPr="00BE5915">
              <w:t>Organisations' medical support team</w:t>
            </w:r>
          </w:p>
        </w:tc>
        <w:tc>
          <w:tcPr>
            <w:tcW w:w="0" w:type="auto"/>
            <w:tcBorders>
              <w:top w:val="nil"/>
              <w:left w:val="nil"/>
              <w:bottom w:val="nil"/>
              <w:right w:val="nil"/>
            </w:tcBorders>
            <w:tcMar>
              <w:top w:w="0" w:type="dxa"/>
              <w:left w:w="62" w:type="dxa"/>
              <w:bottom w:w="0" w:type="dxa"/>
              <w:right w:w="62" w:type="dxa"/>
            </w:tcMar>
          </w:tcPr>
          <w:p w:rsidR="00000000" w:rsidRPr="00BE5915" w:rsidP="00BE5915">
            <w:pPr>
              <w:pStyle w:val="BodyText"/>
            </w:pPr>
            <w:r w:rsidRPr="00BE5915">
              <w:t>All categories</w:t>
            </w:r>
          </w:p>
          <w:p w:rsidR="00000000" w:rsidRPr="00BE5915" w:rsidP="00BE5915">
            <w:pPr>
              <w:pStyle w:val="ListBullet"/>
            </w:pPr>
            <w:r w:rsidRPr="00BE5915">
              <w:t>medical practitioners</w:t>
            </w:r>
          </w:p>
          <w:p w:rsidR="00000000" w:rsidRPr="00BE5915" w:rsidP="00BE5915">
            <w:pPr>
              <w:pStyle w:val="ListBullet"/>
            </w:pPr>
            <w:r w:rsidRPr="00BE5915">
              <w:t>physiotherapists</w:t>
            </w:r>
          </w:p>
          <w:p w:rsidR="00000000" w:rsidRPr="00BE5915" w:rsidP="00BE5915">
            <w:pPr>
              <w:pStyle w:val="ListBullet"/>
            </w:pPr>
            <w:r w:rsidRPr="00BE5915">
              <w:t>chiropractors</w:t>
            </w:r>
          </w:p>
          <w:p w:rsidR="00000000" w:rsidRPr="00BE5915" w:rsidP="00BE5915">
            <w:pPr>
              <w:pStyle w:val="ListBullet"/>
            </w:pPr>
            <w:r w:rsidRPr="00BE5915">
              <w:t>osteopaths</w:t>
            </w:r>
          </w:p>
          <w:p w:rsidR="00000000" w:rsidRPr="00BE5915" w:rsidP="00BE5915">
            <w:pPr>
              <w:pStyle w:val="ListBullet"/>
            </w:pPr>
            <w:r w:rsidRPr="00BE5915">
              <w:t>massage therapists</w:t>
            </w:r>
          </w:p>
          <w:p w:rsidR="00000000" w:rsidRPr="00BE5915" w:rsidP="00BE5915">
            <w:pPr>
              <w:pStyle w:val="ListBullet"/>
            </w:pPr>
            <w:r w:rsidRPr="00BE5915">
              <w:t>rehabilitation therapists</w:t>
            </w:r>
          </w:p>
          <w:p w:rsidR="00000000" w:rsidP="00BE5915">
            <w:pPr>
              <w:pStyle w:val="BodyText"/>
              <w:rPr>
                <w:lang w:val="en-NZ"/>
              </w:rPr>
            </w:pPr>
          </w:p>
        </w:tc>
      </w:tr>
      <w:tr w:rsidTr="009255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5915">
            <w:pPr>
              <w:pStyle w:val="BodyText"/>
              <w:rPr>
                <w:lang w:val="en-NZ"/>
              </w:rPr>
            </w:pPr>
            <w:r w:rsidRPr="00BE5915">
              <w:t>Precautions for warm-ups, stretching and/or cool-downs</w:t>
            </w:r>
          </w:p>
        </w:tc>
        <w:tc>
          <w:tcPr>
            <w:tcW w:w="0" w:type="auto"/>
            <w:tcBorders>
              <w:top w:val="nil"/>
              <w:left w:val="nil"/>
              <w:bottom w:val="nil"/>
              <w:right w:val="nil"/>
            </w:tcBorders>
            <w:tcMar>
              <w:top w:w="0" w:type="dxa"/>
              <w:left w:w="62" w:type="dxa"/>
              <w:bottom w:w="0" w:type="dxa"/>
              <w:right w:w="62" w:type="dxa"/>
            </w:tcMar>
          </w:tcPr>
          <w:p w:rsidR="00000000" w:rsidRPr="00BE5915" w:rsidP="00BE5915">
            <w:pPr>
              <w:pStyle w:val="BodyText"/>
            </w:pPr>
            <w:r w:rsidRPr="00BE5915">
              <w:t>All categories</w:t>
            </w:r>
          </w:p>
          <w:p w:rsidR="00000000" w:rsidRPr="00BE5915" w:rsidP="00BE5915">
            <w:pPr>
              <w:pStyle w:val="ListBullet"/>
            </w:pPr>
            <w:r w:rsidRPr="00BE5915">
              <w:t>acute inflammations, eg, signs and symptoms of bursitis and tendonitis</w:t>
            </w:r>
          </w:p>
          <w:p w:rsidR="00000000" w:rsidRPr="00BE5915" w:rsidP="00BE5915">
            <w:pPr>
              <w:pStyle w:val="ListBullet"/>
            </w:pPr>
            <w:r w:rsidRPr="00BE5915">
              <w:t>infections, eg, fever, temperature, redness</w:t>
            </w:r>
          </w:p>
          <w:p w:rsidR="00000000" w:rsidRPr="00BE5915" w:rsidP="00BE5915">
            <w:pPr>
              <w:pStyle w:val="ListBullet"/>
            </w:pPr>
            <w:r w:rsidRPr="00BE5915">
              <w:t>fractures</w:t>
            </w:r>
          </w:p>
          <w:p w:rsidR="00000000" w:rsidRPr="00BE5915" w:rsidP="00BE5915">
            <w:pPr>
              <w:pStyle w:val="ListBullet"/>
            </w:pPr>
            <w:r w:rsidRPr="00BE5915">
              <w:t>recent muscle injury, eg, hamstring tear</w:t>
            </w:r>
          </w:p>
          <w:p w:rsidR="00000000" w:rsidRPr="00BE5915" w:rsidP="00BE5915">
            <w:pPr>
              <w:pStyle w:val="ListBullet"/>
            </w:pPr>
            <w:r w:rsidRPr="00BE5915">
              <w:t>haematoma, i.e., br</w:t>
            </w:r>
            <w:r w:rsidRPr="00BE5915">
              <w:t>uising or the potential of bruising</w:t>
            </w:r>
          </w:p>
          <w:p w:rsidR="00000000" w:rsidRPr="00BE5915" w:rsidP="00BE5915">
            <w:pPr>
              <w:pStyle w:val="ListBullet"/>
            </w:pPr>
            <w:r w:rsidRPr="00BE5915">
              <w:t>torn ligaments, i.e., joint instability</w:t>
            </w:r>
          </w:p>
          <w:p w:rsidR="00000000" w:rsidRPr="00BE5915" w:rsidP="00BE5915">
            <w:pPr>
              <w:pStyle w:val="ListBullet"/>
            </w:pPr>
            <w:r w:rsidRPr="00BE5915">
              <w:t>acute and/or sudden joint swelling</w:t>
            </w:r>
          </w:p>
          <w:p w:rsidR="00000000" w:rsidRPr="00BE5915" w:rsidP="00BE5915">
            <w:pPr>
              <w:pStyle w:val="ListBullet"/>
            </w:pPr>
            <w:r w:rsidRPr="00BE5915">
              <w:t>neck soreness/strain that result in symptoms of neurological origin in the arms and/or restriction of spinal movement</w:t>
            </w:r>
          </w:p>
          <w:p w:rsidR="00000000" w:rsidRPr="00BE5915" w:rsidP="00BE5915">
            <w:pPr>
              <w:pStyle w:val="ListBullet"/>
            </w:pPr>
            <w:r w:rsidRPr="00BE5915">
              <w:t>back soreness/strain that result in symptoms of neurological origin in the legs and/or restriction of spinal movement</w:t>
            </w:r>
          </w:p>
          <w:p w:rsidR="00000000" w:rsidRPr="00BE5915" w:rsidP="00BE5915">
            <w:pPr>
              <w:pStyle w:val="ListBullet"/>
            </w:pPr>
            <w:r w:rsidRPr="00BE5915">
              <w:t>extreme pain on movement of any body part</w:t>
            </w:r>
          </w:p>
          <w:p w:rsidR="00000000" w:rsidRPr="00BE5915" w:rsidP="00BE5915">
            <w:pPr>
              <w:pStyle w:val="ListBullet"/>
            </w:pPr>
            <w:r w:rsidRPr="00BE5915">
              <w:t>inability to bear weight through a limb</w:t>
            </w:r>
          </w:p>
          <w:p w:rsidR="00000000" w:rsidRPr="00BE5915" w:rsidP="00BE5915">
            <w:pPr>
              <w:pStyle w:val="ListBullet"/>
            </w:pPr>
            <w:r w:rsidRPr="00BE5915">
              <w:t>people with severe medical problems who are not currentl</w:t>
            </w:r>
            <w:r w:rsidRPr="00BE5915">
              <w:t>y seeking medical treatment</w:t>
            </w:r>
          </w:p>
          <w:p w:rsidR="00000000" w:rsidRPr="00BE5915" w:rsidP="00BE5915">
            <w:pPr>
              <w:pStyle w:val="ListBullet"/>
            </w:pPr>
            <w:r w:rsidRPr="00BE5915">
              <w:t>heart conditions</w:t>
            </w:r>
          </w:p>
          <w:p w:rsidR="00000000" w:rsidRPr="00BE5915" w:rsidP="00BE5915">
            <w:pPr>
              <w:pStyle w:val="ListBullet"/>
            </w:pPr>
            <w:r w:rsidRPr="00BE5915">
              <w:t>open wounds</w:t>
            </w:r>
          </w:p>
          <w:p w:rsidR="00000000" w:rsidP="00BE5915">
            <w:pPr>
              <w:pStyle w:val="BodyText"/>
              <w:rPr>
                <w:lang w:val="en-NZ"/>
              </w:rPr>
            </w:pPr>
          </w:p>
        </w:tc>
      </w:tr>
      <w:tr w:rsidTr="009255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5915">
            <w:pPr>
              <w:pStyle w:val="BodyText"/>
              <w:rPr>
                <w:lang w:val="en-NZ"/>
              </w:rPr>
            </w:pPr>
            <w:r w:rsidRPr="00BE5915">
              <w:t>Preferred timing and duration for the application of coll-downs</w:t>
            </w:r>
          </w:p>
        </w:tc>
        <w:tc>
          <w:tcPr>
            <w:tcW w:w="0" w:type="auto"/>
            <w:tcBorders>
              <w:top w:val="nil"/>
              <w:left w:val="nil"/>
              <w:bottom w:val="nil"/>
              <w:right w:val="nil"/>
            </w:tcBorders>
            <w:tcMar>
              <w:top w:w="0" w:type="dxa"/>
              <w:left w:w="62" w:type="dxa"/>
              <w:bottom w:w="0" w:type="dxa"/>
              <w:right w:w="62" w:type="dxa"/>
            </w:tcMar>
          </w:tcPr>
          <w:p w:rsidR="00000000" w:rsidRPr="00BE5915" w:rsidP="00BE5915">
            <w:pPr>
              <w:pStyle w:val="BodyText"/>
            </w:pPr>
            <w:r w:rsidRPr="00BE5915">
              <w:t>All categories]</w:t>
            </w:r>
          </w:p>
          <w:p w:rsidR="00000000" w:rsidRPr="00BE5915" w:rsidP="00BE5915">
            <w:pPr>
              <w:pStyle w:val="ListBullet"/>
            </w:pPr>
            <w:r w:rsidRPr="00BE5915">
              <w:t>5 - 15 minutes duration</w:t>
            </w:r>
          </w:p>
          <w:p w:rsidR="00000000" w:rsidRPr="00BE5915" w:rsidP="00BE5915">
            <w:pPr>
              <w:pStyle w:val="ListBullet"/>
            </w:pPr>
            <w:r w:rsidRPr="00BE5915">
              <w:t>variable according to</w:t>
            </w:r>
          </w:p>
          <w:p w:rsidR="00000000" w:rsidRPr="00BE5915" w:rsidP="00BE5915">
            <w:pPr>
              <w:pStyle w:val="ListBullet2"/>
            </w:pPr>
            <w:r w:rsidRPr="00BE5915">
              <w:t>number of players/competitors to administer</w:t>
            </w:r>
          </w:p>
          <w:p w:rsidR="00000000" w:rsidRPr="00BE5915" w:rsidP="00BE5915">
            <w:pPr>
              <w:pStyle w:val="ListBullet2"/>
            </w:pPr>
            <w:r w:rsidRPr="00BE5915">
              <w:t>associated time constraints</w:t>
            </w:r>
          </w:p>
          <w:p w:rsidR="00000000" w:rsidRPr="00BE5915" w:rsidP="00BE5915">
            <w:pPr>
              <w:pStyle w:val="ListBullet2"/>
            </w:pPr>
            <w:r w:rsidRPr="00BE5915">
              <w:t>areas of body to cover</w:t>
            </w:r>
          </w:p>
          <w:p w:rsidR="00000000" w:rsidRPr="00BE5915" w:rsidP="00BE5915">
            <w:pPr>
              <w:pStyle w:val="ListBullet2"/>
            </w:pPr>
            <w:r w:rsidRPr="00BE5915">
              <w:t>performance parameters for the event, eg, a 1500m swimmer who is cooling down from a heat swim to prepare for a final would require an extensive and very individualised cool-down compared to a football tea</w:t>
            </w:r>
            <w:r w:rsidRPr="00BE5915">
              <w:t>m in a weekly competition</w:t>
            </w:r>
          </w:p>
          <w:p w:rsidR="00000000" w:rsidP="00BE5915">
            <w:pPr>
              <w:pStyle w:val="BodyText"/>
              <w:rPr>
                <w:lang w:val="en-NZ"/>
              </w:rPr>
            </w:pPr>
          </w:p>
        </w:tc>
      </w:tr>
      <w:tr w:rsidTr="009255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5915">
            <w:pPr>
              <w:pStyle w:val="BodyText"/>
              <w:rPr>
                <w:lang w:val="en-NZ"/>
              </w:rPr>
            </w:pPr>
            <w:r w:rsidRPr="00BE5915">
              <w:t>Preferred timing and duration for the application of warm-ups</w:t>
            </w:r>
          </w:p>
        </w:tc>
        <w:tc>
          <w:tcPr>
            <w:tcW w:w="0" w:type="auto"/>
            <w:tcBorders>
              <w:top w:val="nil"/>
              <w:left w:val="nil"/>
              <w:bottom w:val="nil"/>
              <w:right w:val="nil"/>
            </w:tcBorders>
            <w:tcMar>
              <w:top w:w="0" w:type="dxa"/>
              <w:left w:w="62" w:type="dxa"/>
              <w:bottom w:w="0" w:type="dxa"/>
              <w:right w:w="62" w:type="dxa"/>
            </w:tcMar>
          </w:tcPr>
          <w:p w:rsidR="00000000" w:rsidRPr="00BE5915" w:rsidP="00BE5915">
            <w:pPr>
              <w:pStyle w:val="BodyText"/>
            </w:pPr>
            <w:r w:rsidRPr="00BE5915">
              <w:t>All categories</w:t>
            </w:r>
          </w:p>
          <w:p w:rsidR="00000000" w:rsidRPr="00BE5915" w:rsidP="00BE5915">
            <w:pPr>
              <w:pStyle w:val="ListBullet"/>
            </w:pPr>
            <w:r w:rsidRPr="00BE5915">
              <w:t>•duration 5 - 10 minutes</w:t>
            </w:r>
          </w:p>
          <w:p w:rsidR="00000000" w:rsidRPr="00BE5915" w:rsidP="00BE5915">
            <w:pPr>
              <w:pStyle w:val="ListBullet"/>
            </w:pPr>
            <w:r w:rsidRPr="00BE5915">
              <w:t>•shortened or extended depending on circumstances such as</w:t>
            </w:r>
          </w:p>
          <w:p w:rsidR="00000000" w:rsidRPr="00BE5915" w:rsidP="00BE5915">
            <w:pPr>
              <w:pStyle w:val="ListBullet2"/>
            </w:pPr>
            <w:r w:rsidRPr="00BE5915">
              <w:t>number of players/competitors to administer</w:t>
            </w:r>
          </w:p>
          <w:p w:rsidR="00000000" w:rsidRPr="00BE5915" w:rsidP="00BE5915">
            <w:pPr>
              <w:pStyle w:val="ListBullet2"/>
            </w:pPr>
            <w:r w:rsidRPr="00BE5915">
              <w:t>associated time constraints</w:t>
            </w:r>
          </w:p>
          <w:p w:rsidR="00000000" w:rsidRPr="00BE5915" w:rsidP="00BE5915">
            <w:pPr>
              <w:pStyle w:val="ListBullet2"/>
            </w:pPr>
            <w:r w:rsidRPr="00BE5915">
              <w:t>areas of body to cover</w:t>
            </w:r>
          </w:p>
          <w:p w:rsidR="00000000" w:rsidRPr="00BE5915" w:rsidP="00BE5915">
            <w:pPr>
              <w:pStyle w:val="ListBullet2"/>
            </w:pPr>
            <w:r w:rsidRPr="00BE5915">
              <w:t>performance parameters for the event, eg, a marathon would require an extensive warm-up, which may be up to 30 minutes</w:t>
            </w:r>
          </w:p>
          <w:p w:rsidR="00000000" w:rsidP="00BE5915">
            <w:pPr>
              <w:pStyle w:val="ListBullet2"/>
              <w:rPr>
                <w:lang w:val="en-NZ"/>
              </w:rPr>
            </w:pPr>
          </w:p>
        </w:tc>
      </w:tr>
      <w:tr w:rsidTr="009255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5915">
            <w:pPr>
              <w:pStyle w:val="BodyText"/>
              <w:rPr>
                <w:lang w:val="en-NZ"/>
              </w:rPr>
            </w:pPr>
            <w:r w:rsidRPr="00BE5915">
              <w:t>Refer/referral</w:t>
            </w:r>
          </w:p>
        </w:tc>
        <w:tc>
          <w:tcPr>
            <w:tcW w:w="0" w:type="auto"/>
            <w:tcBorders>
              <w:top w:val="nil"/>
              <w:left w:val="nil"/>
              <w:bottom w:val="nil"/>
              <w:right w:val="nil"/>
            </w:tcBorders>
            <w:tcMar>
              <w:top w:w="0" w:type="dxa"/>
              <w:left w:w="62" w:type="dxa"/>
              <w:bottom w:w="0" w:type="dxa"/>
              <w:right w:w="62" w:type="dxa"/>
            </w:tcMar>
          </w:tcPr>
          <w:p w:rsidR="00000000" w:rsidRPr="00BE5915" w:rsidP="00BE5915">
            <w:pPr>
              <w:pStyle w:val="BodyText"/>
            </w:pPr>
            <w:r w:rsidRPr="00BE5915">
              <w:t>all categories</w:t>
            </w:r>
          </w:p>
          <w:p w:rsidR="00000000" w:rsidRPr="00BE5915" w:rsidP="00BE5915">
            <w:pPr>
              <w:pStyle w:val="ListBullet"/>
            </w:pPr>
            <w:r w:rsidRPr="00BE5915">
              <w:t>recommendation of a client to another health professional for care/treatment/assessment</w:t>
            </w:r>
          </w:p>
          <w:p w:rsidR="00000000" w:rsidP="00BE5915">
            <w:pPr>
              <w:pStyle w:val="ListBullet"/>
              <w:rPr>
                <w:lang w:val="en-NZ"/>
              </w:rPr>
            </w:pPr>
          </w:p>
        </w:tc>
      </w:tr>
      <w:tr w:rsidTr="009255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5915">
            <w:pPr>
              <w:pStyle w:val="BodyText"/>
              <w:rPr>
                <w:lang w:val="en-NZ"/>
              </w:rPr>
            </w:pPr>
            <w:r w:rsidRPr="00BE5915">
              <w:t>Sports trainer setting</w:t>
            </w:r>
          </w:p>
        </w:tc>
        <w:tc>
          <w:tcPr>
            <w:tcW w:w="0" w:type="auto"/>
            <w:tcBorders>
              <w:top w:val="nil"/>
              <w:left w:val="nil"/>
              <w:bottom w:val="nil"/>
              <w:right w:val="nil"/>
            </w:tcBorders>
            <w:tcMar>
              <w:top w:w="0" w:type="dxa"/>
              <w:left w:w="62" w:type="dxa"/>
              <w:bottom w:w="0" w:type="dxa"/>
              <w:right w:w="62" w:type="dxa"/>
            </w:tcMar>
          </w:tcPr>
          <w:p w:rsidR="00000000" w:rsidRPr="00BE5915" w:rsidP="00BE5915">
            <w:pPr>
              <w:pStyle w:val="BodyText"/>
            </w:pPr>
            <w:r w:rsidRPr="00BE5915">
              <w:t>All categories</w:t>
            </w:r>
          </w:p>
          <w:p w:rsidR="00000000" w:rsidRPr="00BE5915" w:rsidP="00BE5915">
            <w:pPr>
              <w:pStyle w:val="ListBullet"/>
            </w:pPr>
            <w:r w:rsidRPr="00BE5915">
              <w:t>on the playing field, court</w:t>
            </w:r>
          </w:p>
          <w:p w:rsidR="00000000" w:rsidRPr="00BE5915" w:rsidP="00BE5915">
            <w:pPr>
              <w:pStyle w:val="ListBullet"/>
            </w:pPr>
            <w:r w:rsidRPr="00BE5915">
              <w:t>change rooms</w:t>
            </w:r>
          </w:p>
          <w:p w:rsidR="00000000" w:rsidRPr="00BE5915" w:rsidP="00BE5915">
            <w:pPr>
              <w:pStyle w:val="ListBullet"/>
            </w:pPr>
            <w:r w:rsidRPr="00BE5915">
              <w:t>open or enclosed areas at sporting events</w:t>
            </w:r>
          </w:p>
          <w:p w:rsidR="00000000" w:rsidRPr="00BE5915" w:rsidP="00BE5915">
            <w:pPr>
              <w:pStyle w:val="ListBullet"/>
            </w:pPr>
            <w:r w:rsidRPr="00BE5915">
              <w:t>accommodation venues</w:t>
            </w:r>
          </w:p>
          <w:p w:rsidR="00000000" w:rsidRPr="00BE5915" w:rsidP="00BE5915">
            <w:pPr>
              <w:pStyle w:val="ListBullet"/>
            </w:pPr>
            <w:r w:rsidRPr="00BE5915">
              <w:t>in transit, i.e., on te</w:t>
            </w:r>
            <w:r w:rsidRPr="00BE5915">
              <w:t>am bus</w:t>
            </w:r>
          </w:p>
          <w:p w:rsidR="00000000" w:rsidP="00BE5915">
            <w:pPr>
              <w:pStyle w:val="ListBullet"/>
              <w:rPr>
                <w:lang w:val="en-NZ"/>
              </w:rPr>
            </w:pPr>
          </w:p>
        </w:tc>
      </w:tr>
      <w:tr w:rsidTr="009255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5915">
            <w:pPr>
              <w:pStyle w:val="BodyText"/>
              <w:rPr>
                <w:lang w:val="en-NZ"/>
              </w:rPr>
            </w:pPr>
            <w:r w:rsidRPr="00BE5915">
              <w:t>Stretching</w:t>
            </w:r>
          </w:p>
        </w:tc>
        <w:tc>
          <w:tcPr>
            <w:tcW w:w="0" w:type="auto"/>
            <w:tcBorders>
              <w:top w:val="nil"/>
              <w:left w:val="nil"/>
              <w:bottom w:val="nil"/>
              <w:right w:val="nil"/>
            </w:tcBorders>
            <w:tcMar>
              <w:top w:w="0" w:type="dxa"/>
              <w:left w:w="62" w:type="dxa"/>
              <w:bottom w:w="0" w:type="dxa"/>
              <w:right w:w="62" w:type="dxa"/>
            </w:tcMar>
          </w:tcPr>
          <w:p w:rsidR="00000000" w:rsidRPr="00BE5915" w:rsidP="00BE5915">
            <w:pPr>
              <w:pStyle w:val="BodyText"/>
            </w:pPr>
            <w:r w:rsidRPr="00BE5915">
              <w:t>All categories</w:t>
            </w:r>
          </w:p>
          <w:p w:rsidR="00000000" w:rsidRPr="00BE5915" w:rsidP="00BE5915">
            <w:pPr>
              <w:pStyle w:val="ListBullet"/>
            </w:pPr>
            <w:r w:rsidRPr="00BE5915">
              <w:t>exercises that helps to lengthen muscles so there is minimal strain during competition, or</w:t>
            </w:r>
          </w:p>
          <w:p w:rsidR="00000000" w:rsidRPr="00BE5915" w:rsidP="00BE5915">
            <w:pPr>
              <w:pStyle w:val="ListBullet"/>
            </w:pPr>
            <w:r w:rsidRPr="00BE5915">
              <w:t>exercises that helps to lengthen muscles to either increase and/or maintain sports specific flexibility</w:t>
            </w:r>
          </w:p>
          <w:p w:rsidR="00000000" w:rsidP="00BE5915">
            <w:pPr>
              <w:pStyle w:val="BodyText"/>
              <w:rPr>
                <w:lang w:val="en-NZ"/>
              </w:rPr>
            </w:pPr>
          </w:p>
        </w:tc>
      </w:tr>
      <w:tr w:rsidTr="009255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5915">
            <w:pPr>
              <w:pStyle w:val="BodyText"/>
              <w:rPr>
                <w:lang w:val="en-NZ"/>
              </w:rPr>
            </w:pPr>
            <w:r w:rsidRPr="00BE5915">
              <w:t>Warm-up is adjusted in accord with arousal levels</w:t>
            </w:r>
          </w:p>
        </w:tc>
        <w:tc>
          <w:tcPr>
            <w:tcW w:w="0" w:type="auto"/>
            <w:tcBorders>
              <w:top w:val="nil"/>
              <w:left w:val="nil"/>
              <w:bottom w:val="nil"/>
              <w:right w:val="nil"/>
            </w:tcBorders>
            <w:tcMar>
              <w:top w:w="0" w:type="dxa"/>
              <w:left w:w="62" w:type="dxa"/>
              <w:bottom w:w="0" w:type="dxa"/>
              <w:right w:w="62" w:type="dxa"/>
            </w:tcMar>
          </w:tcPr>
          <w:p w:rsidR="00000000" w:rsidRPr="00BE5915" w:rsidP="00BE5915">
            <w:pPr>
              <w:pStyle w:val="BodyText"/>
            </w:pPr>
            <w:r w:rsidRPr="00BE5915">
              <w:t>All categories</w:t>
            </w:r>
          </w:p>
          <w:p w:rsidR="00000000" w:rsidRPr="00BE5915" w:rsidP="00BE5915">
            <w:pPr>
              <w:pStyle w:val="ListBullet"/>
            </w:pPr>
            <w:r w:rsidRPr="00BE5915">
              <w:t>warm-ups are usually adjusted to</w:t>
            </w:r>
          </w:p>
          <w:p w:rsidR="00000000" w:rsidRPr="00BE5915" w:rsidP="00BE5915">
            <w:pPr>
              <w:pStyle w:val="ListBullet"/>
            </w:pPr>
            <w:r w:rsidRPr="00BE5915">
              <w:t>calm the nervous or anxious competitor</w:t>
            </w:r>
          </w:p>
          <w:p w:rsidR="00000000" w:rsidRPr="00BE5915" w:rsidP="00BE5915">
            <w:pPr>
              <w:pStyle w:val="ListBullet"/>
            </w:pPr>
            <w:r w:rsidRPr="00BE5915">
              <w:t>increase excitement levels</w:t>
            </w:r>
          </w:p>
          <w:p w:rsidR="00000000" w:rsidP="00BE5915">
            <w:pPr>
              <w:pStyle w:val="ListBullet"/>
              <w:rPr>
                <w:lang w:val="en-NZ"/>
              </w:rPr>
            </w:pPr>
          </w:p>
        </w:tc>
      </w:tr>
      <w:tr w:rsidTr="009255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5915">
            <w:pPr>
              <w:pStyle w:val="BodyText"/>
              <w:rPr>
                <w:lang w:val="en-NZ"/>
              </w:rPr>
            </w:pPr>
            <w:r w:rsidRPr="00BE5915">
              <w:t>Warm-ups</w:t>
            </w:r>
          </w:p>
        </w:tc>
        <w:tc>
          <w:tcPr>
            <w:tcW w:w="0" w:type="auto"/>
            <w:tcBorders>
              <w:top w:val="nil"/>
              <w:left w:val="nil"/>
              <w:bottom w:val="nil"/>
              <w:right w:val="nil"/>
            </w:tcBorders>
            <w:tcMar>
              <w:top w:w="0" w:type="dxa"/>
              <w:left w:w="62" w:type="dxa"/>
              <w:bottom w:w="0" w:type="dxa"/>
              <w:right w:w="62" w:type="dxa"/>
            </w:tcMar>
          </w:tcPr>
          <w:p w:rsidR="00000000" w:rsidRPr="00BE5915" w:rsidP="00BE5915">
            <w:pPr>
              <w:pStyle w:val="BodyText"/>
            </w:pPr>
            <w:r w:rsidRPr="00BE5915">
              <w:t>All categories</w:t>
            </w:r>
          </w:p>
          <w:p w:rsidR="00000000" w:rsidRPr="00BE5915" w:rsidP="00BE5915">
            <w:pPr>
              <w:pStyle w:val="ListBullet"/>
            </w:pPr>
            <w:r w:rsidRPr="00BE5915">
              <w:t>series of exercises, usually incorporating some stretching exerc</w:t>
            </w:r>
            <w:r w:rsidRPr="00BE5915">
              <w:t>ises, that</w:t>
            </w:r>
          </w:p>
          <w:p w:rsidR="00000000" w:rsidRPr="00BE5915" w:rsidP="00BE5915">
            <w:pPr>
              <w:pStyle w:val="ListBullet"/>
            </w:pPr>
            <w:r w:rsidRPr="00BE5915">
              <w:t>gradually increases the body and muscle temperature</w:t>
            </w:r>
          </w:p>
          <w:p w:rsidR="00000000" w:rsidRPr="00BE5915" w:rsidP="00BE5915">
            <w:pPr>
              <w:pStyle w:val="ListBullet"/>
            </w:pPr>
            <w:r w:rsidRPr="00BE5915">
              <w:t>increases the blood and oxygen supply to the working muscles in preparation for a period of prolonged exercise</w:t>
            </w:r>
          </w:p>
          <w:p w:rsidR="00000000" w:rsidRPr="00BE5915" w:rsidP="00BE5915">
            <w:pPr>
              <w:pStyle w:val="ListBullet"/>
            </w:pPr>
            <w:r w:rsidRPr="00BE5915">
              <w:t>increases flexibility generally and/or in specific muscle groups</w:t>
            </w:r>
          </w:p>
          <w:p w:rsidR="00000000" w:rsidRPr="00BE5915" w:rsidP="00BE5915">
            <w:pPr>
              <w:pStyle w:val="ListBullet"/>
            </w:pPr>
            <w:r w:rsidRPr="00BE5915">
              <w:t>increases proprioception</w:t>
            </w:r>
          </w:p>
          <w:p w:rsidR="00000000" w:rsidRPr="00BE5915" w:rsidP="00BE5915">
            <w:pPr>
              <w:pStyle w:val="ListBullet"/>
            </w:pPr>
            <w:r w:rsidRPr="00BE5915">
              <w:t>depending on desired arousal levels, can be applied to</w:t>
            </w:r>
          </w:p>
          <w:p w:rsidR="00000000" w:rsidRPr="00BE5915" w:rsidP="00BE5915">
            <w:pPr>
              <w:pStyle w:val="ListBullet"/>
            </w:pPr>
            <w:r w:rsidRPr="00BE5915">
              <w:t>increase excitement levels</w:t>
            </w:r>
          </w:p>
          <w:p w:rsidR="00000000" w:rsidRPr="00BE5915" w:rsidP="00BE5915">
            <w:pPr>
              <w:pStyle w:val="ListBullet"/>
            </w:pPr>
            <w:r w:rsidRPr="00BE5915">
              <w:t>calm the nervous or anxious competitor</w:t>
            </w:r>
          </w:p>
          <w:p w:rsidR="00000000" w:rsidRPr="00BE5915" w:rsidP="00BE5915">
            <w:pPr>
              <w:pStyle w:val="ListBullet"/>
            </w:pPr>
          </w:p>
        </w:tc>
      </w:tr>
    </w:tbl>
    <w:p w:rsidR="00000000" w:rsidRPr="00BE5915" w:rsidP="00BE5915">
      <w:pPr>
        <w:pStyle w:val="BodyText"/>
      </w:pPr>
    </w:p>
    <w:p w:rsidR="00000000" w:rsidRPr="00BE5915" w:rsidP="00BE5915">
      <w:pPr>
        <w:pStyle w:val="AllowPageBreak"/>
      </w:pPr>
    </w:p>
    <w:p w:rsidR="00000000" w:rsidRPr="00BE5915" w:rsidP="00BE5915">
      <w:pPr>
        <w:pStyle w:val="Heading1"/>
      </w:pPr>
      <w:bookmarkStart w:id="4" w:name="O_385365"/>
      <w:bookmarkEnd w:id="4"/>
      <w:r w:rsidRPr="00BE5915">
        <w:t>EVIDENCE GUIDE</w:t>
      </w:r>
    </w:p>
    <w:p w:rsidR="00000000" w:rsidRPr="00BE5915" w:rsidP="00BE5915">
      <w:pPr>
        <w:pStyle w:val="BodyText"/>
      </w:pPr>
    </w:p>
    <w:p w:rsidR="00000000" w:rsidRPr="00BE5915" w:rsidP="00BE5915">
      <w:pPr>
        <w:pStyle w:val="BodyText"/>
      </w:pPr>
      <w:r w:rsidRPr="00BE5915">
        <w:t>The Evidence Guide identifies the critical aspects, knowledge and skills t</w:t>
      </w:r>
      <w:r w:rsidRPr="00BE5915">
        <w:t>o be demonstrated to confirm competence for this unit. This is an integral part of the assessment of competence and should be read in conjunction with the Range Statements.</w:t>
      </w:r>
    </w:p>
    <w:p w:rsidR="00000000" w:rsidRPr="00BE5915" w:rsidP="00BE5915">
      <w:pPr>
        <w:pStyle w:val="BodyText"/>
      </w:pPr>
    </w:p>
    <w:tbl>
      <w:tblPr>
        <w:tblW w:w="0" w:type="auto"/>
        <w:tblCellMar>
          <w:left w:w="62" w:type="dxa"/>
          <w:right w:w="62" w:type="dxa"/>
        </w:tblCellMar>
        <w:tblLook w:val="0000"/>
      </w:tblPr>
      <w:tblGrid>
        <w:gridCol w:w="3573"/>
        <w:gridCol w:w="5623"/>
      </w:tblGrid>
      <w:tr w:rsidTr="009255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5915">
            <w:pPr>
              <w:pStyle w:val="BodyText"/>
              <w:rPr>
                <w:lang w:val="en-NZ"/>
              </w:rPr>
            </w:pPr>
            <w:r w:rsidRPr="00BE5915">
              <w:t>Critical aspects of evidence to be considered</w:t>
            </w:r>
          </w:p>
        </w:tc>
        <w:tc>
          <w:tcPr>
            <w:tcW w:w="0" w:type="auto"/>
            <w:tcBorders>
              <w:top w:val="nil"/>
              <w:left w:val="nil"/>
              <w:bottom w:val="nil"/>
              <w:right w:val="nil"/>
            </w:tcBorders>
            <w:tcMar>
              <w:top w:w="0" w:type="dxa"/>
              <w:left w:w="62" w:type="dxa"/>
              <w:bottom w:w="0" w:type="dxa"/>
              <w:right w:w="62" w:type="dxa"/>
            </w:tcMar>
          </w:tcPr>
          <w:p w:rsidR="00000000" w:rsidRPr="00BE5915" w:rsidP="00BE5915">
            <w:pPr>
              <w:pStyle w:val="List"/>
            </w:pPr>
            <w:r w:rsidRPr="00BE5915">
              <w:t xml:space="preserve">• </w:t>
            </w:r>
            <w:r w:rsidRPr="00BE5915">
              <w:tab/>
            </w:r>
            <w:r w:rsidRPr="00BE5915">
              <w:t>Assessment must confirm sufficient knowledge and ability to apply basic warm-up, stretching and cool-down programs to assist athletes prepare for and recover from physical activity</w:t>
            </w:r>
          </w:p>
          <w:p w:rsidR="00000000" w:rsidRPr="00BE5915" w:rsidP="00BE5915">
            <w:pPr>
              <w:pStyle w:val="List"/>
            </w:pPr>
            <w:r w:rsidRPr="00BE5915">
              <w:t xml:space="preserve">• </w:t>
            </w:r>
            <w:r w:rsidRPr="00BE5915">
              <w:tab/>
              <w:t>Assessment of performance should be over a period of time covering all c</w:t>
            </w:r>
            <w:r w:rsidRPr="00BE5915">
              <w:t>ategories of sports training from the Range Statements</w:t>
            </w:r>
          </w:p>
          <w:p w:rsidR="00000000" w:rsidRPr="00BE5915" w:rsidP="00BE5915">
            <w:pPr>
              <w:pStyle w:val="List"/>
            </w:pPr>
            <w:r w:rsidRPr="00BE5915">
              <w:t xml:space="preserve">• </w:t>
            </w:r>
            <w:r w:rsidRPr="00BE5915">
              <w:tab/>
              <w:t>Assessment must confirm the ability to apply knowledge and appropriate techniques to</w:t>
            </w:r>
          </w:p>
          <w:p w:rsidR="00000000" w:rsidRPr="00BE5915" w:rsidP="00BE5915">
            <w:pPr>
              <w:pStyle w:val="ListBullet2"/>
            </w:pPr>
            <w:r w:rsidRPr="00BE5915">
              <w:t>explain the role of warm-ups, stretching and cool-downs and the fundamental differences between them to athlete/</w:t>
            </w:r>
            <w:r w:rsidRPr="00BE5915">
              <w:t>s and other relevant stakeholders</w:t>
            </w:r>
          </w:p>
          <w:p w:rsidR="00000000" w:rsidRPr="00BE5915" w:rsidP="00BE5915">
            <w:pPr>
              <w:pStyle w:val="ListBullet2"/>
            </w:pPr>
            <w:r w:rsidRPr="00BE5915">
              <w:t>recognise contraindications and precautions regarding the application of warm-ups, stretching and cool-downs and refer the athlete/s to appropriate health professionals</w:t>
            </w:r>
          </w:p>
          <w:p w:rsidR="00000000" w:rsidRPr="00BE5915" w:rsidP="00BE5915">
            <w:pPr>
              <w:pStyle w:val="ListBullet2"/>
            </w:pPr>
            <w:r w:rsidRPr="00BE5915">
              <w:t>select and apply a suitable range of warm-up and stre</w:t>
            </w:r>
            <w:r w:rsidRPr="00BE5915">
              <w:t>tching exercises to prepare the athlete for activity/competition</w:t>
            </w:r>
          </w:p>
          <w:p w:rsidR="00000000" w:rsidRPr="00BE5915" w:rsidP="00BE5915">
            <w:pPr>
              <w:pStyle w:val="ListBullet2"/>
            </w:pPr>
            <w:r w:rsidRPr="00BE5915">
              <w:t>select and apply a suitable range of cool-down and stretching exercises to assist the athlete recover from activity/competition</w:t>
            </w:r>
          </w:p>
          <w:p w:rsidR="00000000" w:rsidRPr="00BE5915" w:rsidP="00BE5915">
            <w:pPr>
              <w:pStyle w:val="ListBullet2"/>
            </w:pPr>
            <w:r w:rsidRPr="00BE5915">
              <w:t>conduct sessions and interact with clients' in accord with best</w:t>
            </w:r>
            <w:r w:rsidRPr="00BE5915">
              <w:t xml:space="preserve"> practice sports trainer principles</w:t>
            </w:r>
          </w:p>
          <w:p w:rsidR="00000000" w:rsidP="00BE5915">
            <w:pPr>
              <w:pStyle w:val="ListBullet"/>
              <w:rPr>
                <w:lang w:val="en-NZ"/>
              </w:rPr>
            </w:pPr>
          </w:p>
        </w:tc>
      </w:tr>
      <w:tr w:rsidTr="009255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5915">
            <w:pPr>
              <w:pStyle w:val="BodyText"/>
              <w:rPr>
                <w:lang w:val="en-NZ"/>
              </w:rPr>
            </w:pPr>
            <w:r w:rsidRPr="00BE5915">
              <w:t>Interdependent assessment of units</w:t>
            </w:r>
          </w:p>
        </w:tc>
        <w:tc>
          <w:tcPr>
            <w:tcW w:w="0" w:type="auto"/>
            <w:tcBorders>
              <w:top w:val="nil"/>
              <w:left w:val="nil"/>
              <w:bottom w:val="nil"/>
              <w:right w:val="nil"/>
            </w:tcBorders>
            <w:tcMar>
              <w:top w:w="0" w:type="dxa"/>
              <w:left w:w="62" w:type="dxa"/>
              <w:bottom w:w="0" w:type="dxa"/>
              <w:right w:w="62" w:type="dxa"/>
            </w:tcMar>
          </w:tcPr>
          <w:p w:rsidR="00000000" w:rsidRPr="00BE5915" w:rsidP="00BE5915">
            <w:pPr>
              <w:pStyle w:val="List"/>
            </w:pPr>
            <w:r w:rsidRPr="00BE5915">
              <w:t xml:space="preserve">• </w:t>
            </w:r>
            <w:r w:rsidRPr="00BE5915">
              <w:tab/>
              <w:t>This unit must be assessed after attainment of competency in the following unit(s)</w:t>
            </w:r>
          </w:p>
          <w:p w:rsidR="00000000" w:rsidRPr="00BE5915" w:rsidP="00BE5915">
            <w:pPr>
              <w:pStyle w:val="ListBullet2"/>
            </w:pPr>
            <w:r w:rsidRPr="00BE5915">
              <w:t>Nil</w:t>
            </w:r>
          </w:p>
          <w:p w:rsidR="00000000" w:rsidRPr="00BE5915" w:rsidP="00BE5915">
            <w:pPr>
              <w:pStyle w:val="List"/>
            </w:pPr>
            <w:r w:rsidRPr="00BE5915">
              <w:t xml:space="preserve">• </w:t>
            </w:r>
            <w:r w:rsidRPr="00BE5915">
              <w:tab/>
              <w:t>This unit must be assessed in conjunction with the following unit(s)</w:t>
            </w:r>
          </w:p>
          <w:p w:rsidR="00000000" w:rsidRPr="00BE5915" w:rsidP="00BE5915">
            <w:pPr>
              <w:pStyle w:val="ListBullet2"/>
            </w:pPr>
            <w:r w:rsidRPr="00BE5915">
              <w:t>SRSSPT002A Operate in accord with the accepted roles and responsibilities of a sports trainer</w:t>
            </w:r>
          </w:p>
          <w:p w:rsidR="00000000" w:rsidRPr="00BE5915" w:rsidP="00BE5915">
            <w:pPr>
              <w:pStyle w:val="ListBullet2"/>
            </w:pPr>
            <w:r w:rsidRPr="00BE5915">
              <w:t>SRSSPT003A Implement sports first aid procedures and apply sports first aid</w:t>
            </w:r>
          </w:p>
          <w:p w:rsidR="00000000" w:rsidRPr="00BE5915" w:rsidP="00BE5915">
            <w:pPr>
              <w:pStyle w:val="ListBullet2"/>
            </w:pPr>
            <w:r w:rsidRPr="00BE5915">
              <w:t>SRSSPT004A Provide initial management of sports injuries</w:t>
            </w:r>
          </w:p>
          <w:p w:rsidR="00000000" w:rsidRPr="00BE5915" w:rsidP="00BE5915">
            <w:pPr>
              <w:pStyle w:val="ListBullet2"/>
            </w:pPr>
            <w:r w:rsidRPr="00BE5915">
              <w:t>SRSSPT006A Assist with the on</w:t>
            </w:r>
            <w:r w:rsidRPr="00BE5915">
              <w:t>going management of sports injuries</w:t>
            </w:r>
          </w:p>
          <w:p w:rsidR="00000000" w:rsidRPr="00BE5915" w:rsidP="00BE5915">
            <w:pPr>
              <w:pStyle w:val="ListBullet2"/>
            </w:pPr>
            <w:r w:rsidRPr="00BE5915">
              <w:t>SRSSPT007A Tape ankle, thumb and fingers</w:t>
            </w:r>
          </w:p>
          <w:p w:rsidR="00000000" w:rsidRPr="00BE5915" w:rsidP="00BE5915">
            <w:pPr>
              <w:pStyle w:val="ListBullet2"/>
            </w:pPr>
            <w:r w:rsidRPr="00BE5915">
              <w:t>SRSSPT008A Implement strategies for dealing with medical conditions in a sport setting</w:t>
            </w:r>
          </w:p>
          <w:p w:rsidR="00000000" w:rsidRPr="00BE5915" w:rsidP="00BE5915">
            <w:pPr>
              <w:pStyle w:val="List"/>
            </w:pPr>
            <w:r w:rsidRPr="00BE5915">
              <w:t xml:space="preserve">• </w:t>
            </w:r>
            <w:r w:rsidRPr="00BE5915">
              <w:tab/>
              <w:t>For the purpose of integrated assessment, this unit may be assessed in conjunction with t</w:t>
            </w:r>
            <w:r w:rsidRPr="00BE5915">
              <w:t>he following unit(s)</w:t>
            </w:r>
          </w:p>
          <w:p w:rsidR="00000000" w:rsidRPr="00BE5915" w:rsidP="00BE5915">
            <w:pPr>
              <w:pStyle w:val="ListBullet2"/>
            </w:pPr>
            <w:r w:rsidRPr="00BE5915">
              <w:t>HLTCOM6A Make referrals to other health care professionals when appropriate</w:t>
            </w:r>
          </w:p>
          <w:p w:rsidR="00000000" w:rsidRPr="00BE5915" w:rsidP="00BE5915">
            <w:pPr>
              <w:pStyle w:val="ListBullet2"/>
            </w:pPr>
            <w:r w:rsidRPr="00BE5915">
              <w:t>HLTCOM8A Use practice specific/medical terminology in order to communicate with client/patients, fellow workers and health care professionals</w:t>
            </w:r>
          </w:p>
          <w:p w:rsidR="00000000" w:rsidP="00BE5915">
            <w:pPr>
              <w:pStyle w:val="BodyText"/>
              <w:rPr>
                <w:lang w:val="en-NZ"/>
              </w:rPr>
            </w:pPr>
          </w:p>
        </w:tc>
      </w:tr>
      <w:tr w:rsidTr="009255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5915">
            <w:pPr>
              <w:pStyle w:val="BodyText"/>
              <w:rPr>
                <w:lang w:val="en-NZ"/>
              </w:rPr>
            </w:pPr>
            <w:r w:rsidRPr="00BE5915">
              <w:t>Required knowledge and skills</w:t>
            </w:r>
          </w:p>
        </w:tc>
        <w:tc>
          <w:tcPr>
            <w:tcW w:w="0" w:type="auto"/>
            <w:tcBorders>
              <w:top w:val="nil"/>
              <w:left w:val="nil"/>
              <w:bottom w:val="nil"/>
              <w:right w:val="nil"/>
            </w:tcBorders>
            <w:tcMar>
              <w:top w:w="0" w:type="dxa"/>
              <w:left w:w="62" w:type="dxa"/>
              <w:bottom w:w="0" w:type="dxa"/>
              <w:right w:w="62" w:type="dxa"/>
            </w:tcMar>
          </w:tcPr>
          <w:p w:rsidR="00000000" w:rsidRPr="00BE5915" w:rsidP="00BE5915">
            <w:pPr>
              <w:pStyle w:val="ListBullet"/>
            </w:pPr>
            <w:r w:rsidRPr="00BE5915">
              <w:t xml:space="preserve">• </w:t>
            </w:r>
            <w:r w:rsidRPr="00BE5915">
              <w:tab/>
              <w:t>Required knowledge</w:t>
            </w:r>
          </w:p>
          <w:p w:rsidR="00000000" w:rsidRPr="00BE5915" w:rsidP="00BE5915">
            <w:pPr>
              <w:pStyle w:val="ListBullet2"/>
            </w:pPr>
            <w:r w:rsidRPr="00BE5915">
              <w:t>Knowledge of principles of biomechanics</w:t>
            </w:r>
          </w:p>
          <w:p w:rsidR="00000000" w:rsidRPr="00BE5915" w:rsidP="00BE5915">
            <w:pPr>
              <w:pStyle w:val="ListBullet2"/>
            </w:pPr>
            <w:r w:rsidRPr="00BE5915">
              <w:t>Knowledge of human anatomy and physiology</w:t>
            </w:r>
          </w:p>
          <w:p w:rsidR="00000000" w:rsidRPr="00BE5915" w:rsidP="00BE5915">
            <w:pPr>
              <w:pStyle w:val="ListBullet2"/>
            </w:pPr>
            <w:r w:rsidRPr="00BE5915">
              <w:t>Knowledge of muscle groups and there actions</w:t>
            </w:r>
          </w:p>
          <w:p w:rsidR="00000000" w:rsidRPr="00BE5915" w:rsidP="00BE5915">
            <w:pPr>
              <w:pStyle w:val="ListBullet2"/>
            </w:pPr>
            <w:r w:rsidRPr="00BE5915">
              <w:t>Knowledge of contraindications and precautions for warm</w:t>
            </w:r>
            <w:r w:rsidRPr="00BE5915">
              <w:t>-up, stretching and cool -down exercises</w:t>
            </w:r>
          </w:p>
          <w:p w:rsidR="00000000" w:rsidRPr="00BE5915" w:rsidP="00BE5915">
            <w:pPr>
              <w:pStyle w:val="ListBullet2"/>
            </w:pPr>
            <w:r w:rsidRPr="00BE5915">
              <w:t>Knowledge of a range of warm-up, stretching and cool-down exercises</w:t>
            </w:r>
          </w:p>
          <w:p w:rsidR="00000000" w:rsidRPr="00BE5915" w:rsidP="00BE5915">
            <w:pPr>
              <w:pStyle w:val="ListBullet2"/>
            </w:pPr>
            <w:r w:rsidRPr="00BE5915">
              <w:t>Knowledge of benefits and applications of warm-up, stretching and cool-down exercises</w:t>
            </w:r>
          </w:p>
          <w:p w:rsidR="00000000" w:rsidRPr="00BE5915" w:rsidP="00BE5915">
            <w:pPr>
              <w:pStyle w:val="ListBullet"/>
            </w:pPr>
            <w:r w:rsidRPr="00BE5915">
              <w:tab/>
              <w:t>Required skills</w:t>
            </w:r>
          </w:p>
          <w:p w:rsidR="00000000" w:rsidRPr="00BE5915" w:rsidP="00BE5915">
            <w:pPr>
              <w:pStyle w:val="ListBullet2"/>
            </w:pPr>
            <w:r w:rsidRPr="00BE5915">
              <w:t xml:space="preserve">Communicate effectively with athletes and </w:t>
            </w:r>
            <w:r w:rsidRPr="00BE5915">
              <w:t>others</w:t>
            </w:r>
          </w:p>
          <w:p w:rsidR="00000000" w:rsidRPr="00BE5915" w:rsidP="00BE5915">
            <w:pPr>
              <w:pStyle w:val="ListBullet2"/>
            </w:pPr>
            <w:r w:rsidRPr="00BE5915">
              <w:t>Work with others in a team situation</w:t>
            </w:r>
          </w:p>
          <w:p w:rsidR="00000000" w:rsidRPr="00BE5915" w:rsidP="00BE5915">
            <w:pPr>
              <w:pStyle w:val="ListBullet2"/>
            </w:pPr>
            <w:r w:rsidRPr="00BE5915">
              <w:t>Remain calm under pressure</w:t>
            </w:r>
          </w:p>
          <w:p w:rsidR="00000000" w:rsidP="00BE5915">
            <w:pPr>
              <w:pStyle w:val="ListBullet"/>
              <w:rPr>
                <w:lang w:val="en-NZ"/>
              </w:rPr>
            </w:pPr>
          </w:p>
        </w:tc>
      </w:tr>
      <w:tr w:rsidTr="009255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5915">
            <w:pPr>
              <w:pStyle w:val="BodyText"/>
              <w:rPr>
                <w:lang w:val="en-NZ"/>
              </w:rPr>
            </w:pPr>
            <w:r w:rsidRPr="00BE5915">
              <w:t>Resource implications</w:t>
            </w:r>
          </w:p>
        </w:tc>
        <w:tc>
          <w:tcPr>
            <w:tcW w:w="0" w:type="auto"/>
            <w:tcBorders>
              <w:top w:val="nil"/>
              <w:left w:val="nil"/>
              <w:bottom w:val="nil"/>
              <w:right w:val="nil"/>
            </w:tcBorders>
            <w:tcMar>
              <w:top w:w="0" w:type="dxa"/>
              <w:left w:w="62" w:type="dxa"/>
              <w:bottom w:w="0" w:type="dxa"/>
              <w:right w:w="62" w:type="dxa"/>
            </w:tcMar>
          </w:tcPr>
          <w:p w:rsidR="00000000" w:rsidRPr="00BE5915" w:rsidP="00BE5915">
            <w:pPr>
              <w:pStyle w:val="List"/>
            </w:pPr>
            <w:r w:rsidRPr="00BE5915">
              <w:t xml:space="preserve">• </w:t>
            </w:r>
            <w:r w:rsidRPr="00BE5915">
              <w:tab/>
              <w:t>Physical resources - assessment of this competency requires access to</w:t>
            </w:r>
          </w:p>
          <w:p w:rsidR="00000000" w:rsidRPr="00BE5915" w:rsidP="00BE5915">
            <w:pPr>
              <w:pStyle w:val="ListBullet2"/>
            </w:pPr>
            <w:r w:rsidRPr="00BE5915">
              <w:t>a group of clients participating in a sporting activity</w:t>
            </w:r>
          </w:p>
          <w:p w:rsidR="00000000" w:rsidRPr="00BE5915" w:rsidP="00BE5915">
            <w:pPr>
              <w:pStyle w:val="ListBullet2"/>
            </w:pPr>
            <w:r w:rsidRPr="00BE5915">
              <w:t>simulated client injury incident</w:t>
            </w:r>
          </w:p>
          <w:p w:rsidR="00000000" w:rsidRPr="00BE5915" w:rsidP="00BE5915">
            <w:pPr>
              <w:pStyle w:val="ListBullet2"/>
            </w:pPr>
            <w:r w:rsidRPr="00BE5915">
              <w:t>first aid equipment</w:t>
            </w:r>
          </w:p>
          <w:p w:rsidR="00000000" w:rsidRPr="00BE5915" w:rsidP="00BE5915">
            <w:pPr>
              <w:pStyle w:val="ListBullet"/>
            </w:pPr>
            <w:r w:rsidRPr="00BE5915">
              <w:t>Human resources - assessment of this competency will require</w:t>
            </w:r>
          </w:p>
          <w:p w:rsidR="00000000" w:rsidRPr="00BE5915" w:rsidP="00BE5915">
            <w:pPr>
              <w:pStyle w:val="ListBullet2"/>
            </w:pPr>
            <w:r w:rsidRPr="00BE5915">
              <w:t>personnel with competence at sports first aid intermediate level or above</w:t>
            </w:r>
          </w:p>
          <w:p w:rsidR="00000000" w:rsidRPr="00BE5915" w:rsidP="00BE5915">
            <w:pPr>
              <w:pStyle w:val="ListBullet2"/>
            </w:pPr>
            <w:r w:rsidRPr="00BE5915">
              <w:t>personnel to be current in their knowl</w:t>
            </w:r>
            <w:r w:rsidRPr="00BE5915">
              <w:t>edge and understanding of the industry through provision of evidence of professional activity in relevant area</w:t>
            </w:r>
          </w:p>
          <w:p w:rsidR="00000000" w:rsidRPr="00BE5915" w:rsidP="00BE5915">
            <w:pPr>
              <w:pStyle w:val="ListBullet2"/>
            </w:pPr>
            <w:r w:rsidRPr="00BE5915">
              <w:t>personnel to have attained the National Competency Standards for Assessment BSZ401A, BSZ402A and BSZ403A</w:t>
            </w:r>
          </w:p>
          <w:p w:rsidR="00000000" w:rsidP="00BE5915">
            <w:pPr>
              <w:pStyle w:val="BodyText"/>
              <w:rPr>
                <w:lang w:val="en-NZ"/>
              </w:rPr>
            </w:pPr>
          </w:p>
        </w:tc>
      </w:tr>
      <w:tr w:rsidTr="009255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5915">
            <w:pPr>
              <w:pStyle w:val="BodyText"/>
              <w:rPr>
                <w:lang w:val="en-NZ"/>
              </w:rPr>
            </w:pPr>
            <w:r w:rsidRPr="00BE5915">
              <w:t>Consistency in performance</w:t>
            </w:r>
          </w:p>
        </w:tc>
        <w:tc>
          <w:tcPr>
            <w:tcW w:w="0" w:type="auto"/>
            <w:tcBorders>
              <w:top w:val="nil"/>
              <w:left w:val="nil"/>
              <w:bottom w:val="nil"/>
              <w:right w:val="nil"/>
            </w:tcBorders>
            <w:tcMar>
              <w:top w:w="0" w:type="dxa"/>
              <w:left w:w="62" w:type="dxa"/>
              <w:bottom w:w="0" w:type="dxa"/>
              <w:right w:w="62" w:type="dxa"/>
            </w:tcMar>
          </w:tcPr>
          <w:p w:rsidR="00000000" w:rsidRPr="00BE5915" w:rsidP="00BE5915">
            <w:pPr>
              <w:pStyle w:val="ListBullet"/>
            </w:pPr>
            <w:r w:rsidRPr="00BE5915">
              <w:t>Due to issues such as reliability and observation this unit of competency must be assessed over three (3) sessions in order to ensure consistency of performance over the Range Statements and contexts applicable to sports training</w:t>
            </w:r>
          </w:p>
          <w:p w:rsidR="00000000" w:rsidP="00BE5915">
            <w:pPr>
              <w:pStyle w:val="ListBullet"/>
              <w:rPr>
                <w:lang w:val="en-NZ"/>
              </w:rPr>
            </w:pPr>
          </w:p>
        </w:tc>
      </w:tr>
      <w:tr w:rsidTr="009255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5915">
            <w:pPr>
              <w:pStyle w:val="BodyText"/>
              <w:rPr>
                <w:lang w:val="en-NZ"/>
              </w:rPr>
            </w:pPr>
            <w:r w:rsidRPr="00BE5915">
              <w:t>Context for assessment</w:t>
            </w:r>
          </w:p>
        </w:tc>
        <w:tc>
          <w:tcPr>
            <w:tcW w:w="0" w:type="auto"/>
            <w:tcBorders>
              <w:top w:val="nil"/>
              <w:left w:val="nil"/>
              <w:bottom w:val="nil"/>
              <w:right w:val="nil"/>
            </w:tcBorders>
            <w:tcMar>
              <w:top w:w="0" w:type="dxa"/>
              <w:left w:w="62" w:type="dxa"/>
              <w:bottom w:w="0" w:type="dxa"/>
              <w:right w:w="62" w:type="dxa"/>
            </w:tcMar>
          </w:tcPr>
          <w:p w:rsidR="00000000" w:rsidRPr="00BE5915" w:rsidP="00BE5915">
            <w:pPr>
              <w:pStyle w:val="ListBullet"/>
            </w:pPr>
            <w:r w:rsidRPr="00BE5915">
              <w:t>This unit of competency must be assessed in the context of a sporting activity with a range of real clients. For valid and reliable assessment the sporting activity should be conducted with clients participating in simulated sports injury incidents. The en</w:t>
            </w:r>
            <w:r w:rsidRPr="00BE5915">
              <w:t>vironment should be safe, with noise to a level experienced with an activity in full operation and support services provided for optimum performance</w:t>
            </w:r>
          </w:p>
          <w:p w:rsidR="00000000" w:rsidRPr="00BE5915" w:rsidP="00BE5915">
            <w:pPr>
              <w:pStyle w:val="ListBullet"/>
            </w:pPr>
            <w:r w:rsidRPr="00BE5915">
              <w:t>This unit of competency should be assessed through the observation of processes and procedures, oral and/or</w:t>
            </w:r>
            <w:r w:rsidRPr="00BE5915">
              <w:t xml:space="preserve"> written questioning on underpinning knowledge and skills and consideration of required attitudes</w:t>
            </w:r>
          </w:p>
          <w:p w:rsidR="00000000" w:rsidRPr="00BE5915" w:rsidP="00BE5915">
            <w:pPr>
              <w:pStyle w:val="ListBullet"/>
            </w:pPr>
            <w:r w:rsidRPr="00BE5915">
              <w:t>Where performance is not directly observed and/or is required to be demonstrated over a 'period of time' and/or in a 'number of locations', any evidence shoul</w:t>
            </w:r>
            <w:r w:rsidRPr="00BE5915">
              <w:t>d be authenticated by colleagues, supervisors, clients or other appropriate persons</w:t>
            </w:r>
          </w:p>
          <w:p w:rsidR="00000000" w:rsidRPr="00BE5915" w:rsidP="00BE5915">
            <w:pPr>
              <w:pStyle w:val="ListBullet"/>
            </w:pPr>
          </w:p>
        </w:tc>
      </w:tr>
    </w:tbl>
    <w:p w:rsidR="00000000" w:rsidRPr="00BE5915" w:rsidP="00BE5915">
      <w:pPr>
        <w:pStyle w:val="BodyText"/>
      </w:pPr>
    </w:p>
    <w:p w:rsidR="00000000" w:rsidRPr="00BE5915" w:rsidP="00BE5915">
      <w:pPr>
        <w:pStyle w:val="AllowPageBreak"/>
      </w:pPr>
    </w:p>
    <w:p w:rsidR="00000000" w:rsidRPr="00BE5915" w:rsidP="00BE5915">
      <w:pPr>
        <w:pStyle w:val="Heading1"/>
      </w:pPr>
      <w:bookmarkStart w:id="5" w:name="O_385366"/>
      <w:bookmarkEnd w:id="5"/>
      <w:r w:rsidRPr="00BE5915">
        <w:t>KEY COMPETENCY LEVELS</w:t>
      </w:r>
    </w:p>
    <w:p w:rsidR="00000000" w:rsidRPr="00BE5915" w:rsidP="00BE5915">
      <w:pPr>
        <w:pStyle w:val="BodyText"/>
      </w:pPr>
    </w:p>
    <w:p w:rsidR="00000000" w:rsidRPr="00BE5915" w:rsidP="00BE5915">
      <w:pPr>
        <w:pStyle w:val="BodyText"/>
      </w:pPr>
      <w:r w:rsidRPr="00BE5915">
        <w:t>These levels do not relate to the Australian Qualifications Framework. They relate to the seven areas of generic competency that underpin effective workplace practices.</w:t>
      </w:r>
    </w:p>
    <w:p w:rsidR="00000000" w:rsidRPr="00BE5915" w:rsidP="00BE5915">
      <w:pPr>
        <w:pStyle w:val="BodyText"/>
      </w:pPr>
    </w:p>
    <w:p w:rsidR="00000000" w:rsidRPr="00BE5915" w:rsidP="00BE5915">
      <w:pPr>
        <w:pStyle w:val="BodyText"/>
      </w:pPr>
      <w:r w:rsidRPr="00BE5915">
        <w:t>The three levels of performance (1, 2 and 3) denote the level of competency required t</w:t>
      </w:r>
      <w:r w:rsidRPr="00BE5915">
        <w:t>o perform the task:</w:t>
      </w:r>
    </w:p>
    <w:p w:rsidR="00000000" w:rsidRPr="00BE5915" w:rsidP="00BE5915">
      <w:pPr>
        <w:pStyle w:val="BodyText"/>
      </w:pPr>
    </w:p>
    <w:p w:rsidR="00000000" w:rsidRPr="00BE5915" w:rsidP="00BE5915">
      <w:pPr>
        <w:pStyle w:val="List"/>
      </w:pPr>
      <w:r w:rsidRPr="00BE5915">
        <w:t>1.   Use routine approaches</w:t>
      </w:r>
    </w:p>
    <w:p w:rsidR="00000000" w:rsidRPr="00BE5915" w:rsidP="00BE5915">
      <w:pPr>
        <w:pStyle w:val="List"/>
      </w:pPr>
      <w:r w:rsidRPr="00BE5915">
        <w:t>2.   Select from routine approaches</w:t>
      </w:r>
    </w:p>
    <w:p w:rsidR="00000000" w:rsidRPr="00BE5915" w:rsidP="00BE5915">
      <w:pPr>
        <w:pStyle w:val="List"/>
      </w:pPr>
      <w:r w:rsidRPr="00BE5915">
        <w:t>3.   Establish new approaches</w:t>
      </w:r>
    </w:p>
    <w:p w:rsidR="00000000" w:rsidRPr="00BE5915" w:rsidP="00BE5915">
      <w:pPr>
        <w:pStyle w:val="BodyText"/>
      </w:pPr>
    </w:p>
    <w:p w:rsidR="00000000" w:rsidRPr="00BE5915" w:rsidP="00BE5915">
      <w:pPr>
        <w:pStyle w:val="ListBullet"/>
      </w:pPr>
      <w:r w:rsidRPr="00BE5915">
        <w:t>Collecting, analysing and organising information - Establish database and information sheet on basic warm-up, stretching, and cool-down exe</w:t>
      </w:r>
      <w:r w:rsidRPr="00BE5915">
        <w:t>rcise</w:t>
      </w:r>
    </w:p>
    <w:p w:rsidR="00000000" w:rsidRPr="00BE5915" w:rsidP="00BE5915">
      <w:pPr>
        <w:pStyle w:val="ListBullet"/>
      </w:pPr>
      <w:r w:rsidRPr="00BE5915">
        <w:t>Communicating ideas and information - Demonstrate warm-up, stretching, and cool-down exercises</w:t>
      </w:r>
    </w:p>
    <w:p w:rsidR="00000000" w:rsidRPr="00BE5915" w:rsidP="00BE5915">
      <w:pPr>
        <w:pStyle w:val="ListBullet"/>
      </w:pPr>
      <w:r w:rsidRPr="00BE5915">
        <w:t>Planning and organising activities - Establish and review warm-up, stretching, and cool-down routine</w:t>
      </w:r>
    </w:p>
    <w:p w:rsidR="00000000" w:rsidRPr="00BE5915" w:rsidP="00BE5915">
      <w:pPr>
        <w:pStyle w:val="ListBullet"/>
      </w:pPr>
      <w:r w:rsidRPr="00BE5915">
        <w:t>Working with teams and others - Conduct session and in</w:t>
      </w:r>
      <w:r w:rsidRPr="00BE5915">
        <w:t>teract in accord with athletes</w:t>
      </w:r>
    </w:p>
    <w:p w:rsidR="00000000" w:rsidRPr="00BE5915" w:rsidP="00BE5915">
      <w:pPr>
        <w:pStyle w:val="ListBullet"/>
      </w:pPr>
      <w:r w:rsidRPr="00BE5915">
        <w:t>Using mathematical ideas and techniques - Identify and adhere to performance parameters for event</w:t>
      </w:r>
    </w:p>
    <w:p w:rsidR="00000000" w:rsidRPr="00BE5915" w:rsidP="00BE5915">
      <w:pPr>
        <w:pStyle w:val="ListBullet"/>
      </w:pPr>
      <w:r w:rsidRPr="00BE5915">
        <w:t>Solving problems - Recognise contraindications and indications and refer athlete, if necessary</w:t>
      </w:r>
    </w:p>
    <w:p w:rsidR="00000000" w:rsidRPr="00BE5915" w:rsidP="00BE5915">
      <w:pPr>
        <w:pStyle w:val="ListBullet"/>
      </w:pPr>
      <w:r w:rsidRPr="00BE5915">
        <w:t>Using technology -  Use appropri</w:t>
      </w:r>
      <w:r w:rsidRPr="00BE5915">
        <w:t>ate technical equipment</w:t>
      </w:r>
    </w:p>
    <w:p w:rsidR="00000000" w:rsidRPr="00BE5915" w:rsidP="00BE5915">
      <w:pPr>
        <w:pStyle w:val="BodyText"/>
      </w:pPr>
    </w:p>
    <w:p w:rsidR="00000000" w:rsidRPr="00BE5915" w:rsidP="00BE5915">
      <w:pPr>
        <w:pStyle w:val="BodyText"/>
      </w:pPr>
      <w:r w:rsidRPr="00BE5915">
        <w:t>Please refer to the Assessment Guidelines for advice on how to use the Key Competencies.</w:t>
      </w:r>
    </w:p>
    <w:p w:rsidR="00000000" w:rsidRPr="00BE5915" w:rsidP="00BE5915">
      <w:pPr>
        <w:pStyle w:val="BodyText"/>
      </w:pPr>
    </w:p>
    <w:tbl>
      <w:tblPr>
        <w:tblW w:w="0" w:type="auto"/>
        <w:tblCellMar>
          <w:left w:w="62" w:type="dxa"/>
          <w:right w:w="62" w:type="dxa"/>
        </w:tblCellMar>
        <w:tblLook w:val="0000"/>
      </w:tblPr>
      <w:tblGrid>
        <w:gridCol w:w="1314"/>
        <w:gridCol w:w="1314"/>
        <w:gridCol w:w="1314"/>
        <w:gridCol w:w="1314"/>
        <w:gridCol w:w="1314"/>
        <w:gridCol w:w="1314"/>
        <w:gridCol w:w="1312"/>
      </w:tblGrid>
      <w:tr w:rsidTr="009255A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915">
            <w:pPr>
              <w:pStyle w:val="BodyText"/>
              <w:rPr>
                <w:lang w:val="en-NZ"/>
              </w:rPr>
            </w:pPr>
            <w:r w:rsidRPr="00BE5915">
              <w:t>Collect, Analyse &amp; Organise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915">
            <w:pPr>
              <w:pStyle w:val="BodyText"/>
              <w:rPr>
                <w:lang w:val="en-NZ"/>
              </w:rPr>
            </w:pPr>
            <w:r w:rsidRPr="00BE5915">
              <w:t>Communicate Ideas &amp;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915">
            <w:pPr>
              <w:pStyle w:val="BodyText"/>
              <w:rPr>
                <w:lang w:val="en-NZ"/>
              </w:rPr>
            </w:pPr>
            <w:r w:rsidRPr="00BE5915">
              <w:t>Plan &amp; Organise Activities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915">
            <w:pPr>
              <w:pStyle w:val="BodyText"/>
              <w:rPr>
                <w:lang w:val="en-NZ"/>
              </w:rPr>
            </w:pPr>
            <w:r w:rsidRPr="00BE5915">
              <w:t>Work with Others &amp; in Teams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915">
            <w:pPr>
              <w:pStyle w:val="BodyText"/>
              <w:rPr>
                <w:lang w:val="en-NZ"/>
              </w:rPr>
            </w:pPr>
            <w:r w:rsidRPr="00BE5915">
              <w:t>Use Mathematical Ideas &amp; Techniques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915">
            <w:pPr>
              <w:pStyle w:val="BodyText"/>
              <w:rPr>
                <w:lang w:val="en-NZ"/>
              </w:rPr>
            </w:pPr>
            <w:r w:rsidRPr="00BE5915">
              <w:t>Solve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915">
            <w:pPr>
              <w:pStyle w:val="BodyText"/>
              <w:rPr>
                <w:lang w:val="en-NZ"/>
              </w:rPr>
            </w:pPr>
            <w:r w:rsidRPr="00BE5915">
              <w:t>Use Technology</w:t>
            </w:r>
          </w:p>
        </w:tc>
      </w:tr>
      <w:tr w:rsidTr="009255A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915">
            <w:pPr>
              <w:pStyle w:val="BodyText"/>
              <w:rPr>
                <w:lang w:val="en-NZ"/>
              </w:rPr>
            </w:pPr>
            <w:r w:rsidRPr="00BE5915">
              <w:t>Level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915">
            <w:pPr>
              <w:pStyle w:val="BodyText"/>
              <w:rPr>
                <w:lang w:val="en-NZ"/>
              </w:rPr>
            </w:pPr>
            <w:r w:rsidRPr="00BE5915">
              <w:t>Level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915">
            <w:pPr>
              <w:pStyle w:val="BodyText"/>
              <w:rPr>
                <w:lang w:val="en-NZ"/>
              </w:rPr>
            </w:pPr>
            <w:r w:rsidRPr="00BE5915">
              <w:t>Level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915">
            <w:pPr>
              <w:pStyle w:val="BodyText"/>
              <w:rPr>
                <w:lang w:val="en-NZ"/>
              </w:rPr>
            </w:pPr>
            <w:r w:rsidRPr="00BE5915">
              <w:t>Level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915">
            <w:pPr>
              <w:pStyle w:val="BodyText"/>
              <w:rPr>
                <w:lang w:val="en-NZ"/>
              </w:rPr>
            </w:pPr>
            <w:r w:rsidRPr="00BE5915">
              <w:t>Level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915">
            <w:pPr>
              <w:pStyle w:val="BodyText"/>
              <w:rPr>
                <w:lang w:val="en-NZ"/>
              </w:rPr>
            </w:pPr>
            <w:r w:rsidRPr="00BE5915">
              <w:t>Level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915" w:rsidP="00BE5915">
            <w:pPr>
              <w:pStyle w:val="BodyText"/>
            </w:pPr>
            <w:r w:rsidRPr="00BE5915">
              <w:t>Level 1</w:t>
            </w:r>
          </w:p>
        </w:tc>
      </w:tr>
    </w:tbl>
    <w:p w:rsidR="00000000" w:rsidRPr="00BE5915" w:rsidP="00BE5915">
      <w:pPr>
        <w:pStyle w:val="BodyText"/>
      </w:pPr>
    </w:p>
    <w:p w:rsidR="00000000" w:rsidRPr="00BE5915" w:rsidP="00BE5915"/>
    <w:sectPr w:rsidSect="00BE59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9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55A1" w:rsidP="009255A1">
    <w:pPr>
      <w:pStyle w:val="BodyText"/>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9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5A1" w:rsidP="00BE59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255A1" w:rsidP="00BE591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255A1" w:rsidP="00BE591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9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55A1" w:rsidP="009255A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9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5A1" w:rsidP="00BE5915">
    <w:pPr>
      <w:pStyle w:val="Header"/>
      <w:framePr w:wrap="around"/>
    </w:pPr>
    <w:r>
      <w:fldChar w:fldCharType="begin"/>
    </w:r>
    <w:r>
      <w:instrText xml:space="preserve"> TITLE   \* MERGEFORMAT </w:instrText>
    </w:r>
    <w:r>
      <w:fldChar w:fldCharType="separate"/>
    </w:r>
    <w:r>
      <w:t>SRSSPT005A Conduct basic warm-up, stretching and cool-down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255A1" w:rsidP="00BE591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7A9E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8437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92A5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591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E5915"/>
    <w:pPr>
      <w:spacing w:before="360" w:after="60"/>
      <w:outlineLvl w:val="0"/>
    </w:pPr>
    <w:rPr>
      <w:sz w:val="32"/>
    </w:rPr>
  </w:style>
  <w:style w:type="paragraph" w:styleId="Heading2">
    <w:name w:val="heading 2"/>
    <w:basedOn w:val="HeadingBase"/>
    <w:next w:val="BodyText"/>
    <w:link w:val="Heading2Char"/>
    <w:qFormat/>
    <w:rsid w:val="00BE5915"/>
    <w:pPr>
      <w:keepLines/>
      <w:spacing w:before="240" w:after="120"/>
      <w:outlineLvl w:val="1"/>
    </w:pPr>
    <w:rPr>
      <w:sz w:val="28"/>
      <w:szCs w:val="40"/>
    </w:rPr>
  </w:style>
  <w:style w:type="paragraph" w:styleId="Heading3">
    <w:name w:val="heading 3"/>
    <w:basedOn w:val="HeadingBase"/>
    <w:next w:val="BodyText"/>
    <w:link w:val="Heading3Char"/>
    <w:qFormat/>
    <w:rsid w:val="00BE5915"/>
    <w:pPr>
      <w:spacing w:before="180" w:after="120"/>
      <w:outlineLvl w:val="2"/>
    </w:pPr>
    <w:rPr>
      <w:spacing w:val="-10"/>
      <w:kern w:val="32"/>
    </w:rPr>
  </w:style>
  <w:style w:type="paragraph" w:styleId="Heading4">
    <w:name w:val="heading 4"/>
    <w:basedOn w:val="HeadingBase"/>
    <w:next w:val="BodyText"/>
    <w:link w:val="Heading4Char"/>
    <w:qFormat/>
    <w:rsid w:val="00BE5915"/>
    <w:pPr>
      <w:spacing w:before="160" w:after="120"/>
      <w:outlineLvl w:val="3"/>
    </w:pPr>
    <w:rPr>
      <w:sz w:val="22"/>
    </w:rPr>
  </w:style>
  <w:style w:type="paragraph" w:styleId="Heading5">
    <w:name w:val="heading 5"/>
    <w:basedOn w:val="HeadingBase"/>
    <w:next w:val="Normal"/>
    <w:link w:val="Heading5Char"/>
    <w:qFormat/>
    <w:rsid w:val="00BE5915"/>
    <w:pPr>
      <w:spacing w:before="80"/>
      <w:outlineLvl w:val="4"/>
    </w:pPr>
    <w:rPr>
      <w:color w:val="918585"/>
      <w:sz w:val="20"/>
    </w:rPr>
  </w:style>
  <w:style w:type="paragraph" w:styleId="Heading6">
    <w:name w:val="heading 6"/>
    <w:basedOn w:val="HeadingBase"/>
    <w:next w:val="Normal"/>
    <w:link w:val="Heading6Char"/>
    <w:qFormat/>
    <w:rsid w:val="00BE5915"/>
    <w:pPr>
      <w:spacing w:before="60"/>
      <w:outlineLvl w:val="5"/>
    </w:pPr>
    <w:rPr>
      <w:color w:val="918585"/>
      <w:sz w:val="20"/>
    </w:rPr>
  </w:style>
  <w:style w:type="paragraph" w:styleId="Heading7">
    <w:name w:val="heading 7"/>
    <w:basedOn w:val="Normal"/>
    <w:next w:val="Normal"/>
    <w:link w:val="Heading7Char"/>
    <w:qFormat/>
    <w:rsid w:val="00BE5915"/>
    <w:pPr>
      <w:ind w:left="720"/>
      <w:outlineLvl w:val="6"/>
    </w:pPr>
    <w:rPr>
      <w:i/>
    </w:rPr>
  </w:style>
  <w:style w:type="paragraph" w:styleId="Heading8">
    <w:name w:val="heading 8"/>
    <w:basedOn w:val="Normal"/>
    <w:next w:val="Normal"/>
    <w:link w:val="Heading8Char"/>
    <w:qFormat/>
    <w:rsid w:val="00BE5915"/>
    <w:pPr>
      <w:ind w:left="720"/>
      <w:outlineLvl w:val="7"/>
    </w:pPr>
    <w:rPr>
      <w:i/>
    </w:rPr>
  </w:style>
  <w:style w:type="paragraph" w:styleId="Heading9">
    <w:name w:val="heading 9"/>
    <w:basedOn w:val="Normal"/>
    <w:next w:val="Normal"/>
    <w:link w:val="Heading9Char"/>
    <w:qFormat/>
    <w:rsid w:val="00BE5915"/>
    <w:pPr>
      <w:ind w:left="720"/>
      <w:outlineLvl w:val="8"/>
    </w:pPr>
    <w:rPr>
      <w:i/>
    </w:rPr>
  </w:style>
  <w:style w:type="character" w:default="1" w:styleId="DefaultParagraphFont">
    <w:name w:val="Default Paragraph Font"/>
    <w:uiPriority w:val="1"/>
    <w:unhideWhenUsed/>
    <w:rsid w:val="00BE59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5915"/>
  </w:style>
  <w:style w:type="character" w:customStyle="1" w:styleId="Heading1Char">
    <w:name w:val="Heading 1 Char"/>
    <w:basedOn w:val="DefaultParagraphFont"/>
    <w:link w:val="Heading1"/>
    <w:rsid w:val="00BE5915"/>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BE5915"/>
    <w:rPr>
      <w:rFonts w:ascii="Times New Roman" w:eastAsia="Times New Roman" w:hAnsi="Times New Roman" w:cs="Times New Roman"/>
      <w:b/>
      <w:sz w:val="28"/>
      <w:szCs w:val="40"/>
      <w:lang w:eastAsia="en-US"/>
    </w:rPr>
  </w:style>
  <w:style w:type="paragraph" w:styleId="BodyText">
    <w:name w:val="Body Text"/>
    <w:basedOn w:val="Normal"/>
    <w:link w:val="BodyTextChar"/>
    <w:rsid w:val="00BE59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5915"/>
    <w:rPr>
      <w:rFonts w:ascii="Times New Roman" w:eastAsia="Times New Roman" w:hAnsi="Times New Roman" w:cs="Times New Roman"/>
      <w:sz w:val="24"/>
      <w:lang w:val="en-US" w:eastAsia="en-US"/>
    </w:rPr>
  </w:style>
  <w:style w:type="paragraph" w:styleId="Footer">
    <w:name w:val="footer"/>
    <w:basedOn w:val="Normal"/>
    <w:link w:val="FooterChar"/>
    <w:rsid w:val="00BE59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5915"/>
    <w:rPr>
      <w:rFonts w:ascii="Times New Roman" w:eastAsia="Times New Roman" w:hAnsi="Times New Roman" w:cs="Times New Roman"/>
      <w:sz w:val="16"/>
      <w:lang w:val="en-US" w:eastAsia="en-US"/>
    </w:rPr>
  </w:style>
  <w:style w:type="paragraph" w:styleId="List">
    <w:name w:val="List"/>
    <w:basedOn w:val="BodyText"/>
    <w:next w:val="BodyText"/>
    <w:rsid w:val="00BE5915"/>
    <w:pPr>
      <w:tabs>
        <w:tab w:val="left" w:pos="340"/>
      </w:tabs>
      <w:spacing w:before="60" w:after="60"/>
      <w:ind w:left="340" w:hanging="340"/>
    </w:pPr>
  </w:style>
  <w:style w:type="paragraph" w:styleId="ListBullet">
    <w:name w:val="List Bullet"/>
    <w:basedOn w:val="List"/>
    <w:rsid w:val="00BE5915"/>
    <w:pPr>
      <w:numPr>
        <w:numId w:val="13"/>
      </w:numPr>
      <w:tabs>
        <w:tab w:val="clear" w:pos="340"/>
      </w:tabs>
      <w:spacing w:before="40" w:after="40"/>
    </w:pPr>
  </w:style>
  <w:style w:type="paragraph" w:styleId="ListBullet2">
    <w:name w:val="List Bullet 2"/>
    <w:basedOn w:val="List2"/>
    <w:rsid w:val="00BE5915"/>
    <w:pPr>
      <w:numPr>
        <w:numId w:val="14"/>
      </w:numPr>
      <w:tabs>
        <w:tab w:val="clear" w:pos="680"/>
      </w:tabs>
    </w:pPr>
  </w:style>
  <w:style w:type="paragraph" w:styleId="Header">
    <w:name w:val="header"/>
    <w:basedOn w:val="Normal"/>
    <w:link w:val="HeaderChar"/>
    <w:rsid w:val="00BE59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5915"/>
    <w:rPr>
      <w:rFonts w:ascii="Times New Roman" w:eastAsia="Times New Roman" w:hAnsi="Times New Roman" w:cs="Times New Roman"/>
      <w:sz w:val="16"/>
      <w:szCs w:val="20"/>
      <w:lang w:val="en-GB" w:eastAsia="en-US"/>
    </w:rPr>
  </w:style>
  <w:style w:type="paragraph" w:customStyle="1" w:styleId="AllowPageBreak">
    <w:name w:val="AllowPageBreak"/>
    <w:rsid w:val="00BE59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BE59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59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59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59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591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E591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E5915"/>
    <w:rPr>
      <w:rFonts w:ascii="Courier New" w:eastAsia="Times New Roman" w:hAnsi="Courier New" w:cs="Times New Roman"/>
      <w:i/>
      <w:szCs w:val="20"/>
      <w:lang w:val="en-US" w:eastAsia="en-US"/>
    </w:rPr>
  </w:style>
  <w:style w:type="paragraph" w:customStyle="1" w:styleId="HeadingBase">
    <w:name w:val="Heading Base"/>
    <w:rsid w:val="00BE59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5915"/>
    <w:pPr>
      <w:tabs>
        <w:tab w:val="right" w:leader="dot" w:pos="9072"/>
      </w:tabs>
      <w:ind w:left="567"/>
    </w:pPr>
    <w:rPr>
      <w:szCs w:val="22"/>
    </w:rPr>
  </w:style>
  <w:style w:type="paragraph" w:customStyle="1" w:styleId="TOCBase">
    <w:name w:val="TOC Base"/>
    <w:rsid w:val="00BE59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5915"/>
    <w:pPr>
      <w:tabs>
        <w:tab w:val="right" w:leader="dot" w:pos="9072"/>
      </w:tabs>
      <w:spacing w:before="40" w:after="40"/>
      <w:ind w:left="284"/>
    </w:pPr>
    <w:rPr>
      <w:rFonts w:ascii="Times New Roman" w:hAnsi="Times New Roman"/>
    </w:rPr>
  </w:style>
  <w:style w:type="paragraph" w:styleId="TOC1">
    <w:name w:val="toc 1"/>
    <w:basedOn w:val="TOCBase"/>
    <w:next w:val="Normal"/>
    <w:rsid w:val="00BE591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E5915"/>
    <w:pPr>
      <w:spacing w:before="5040"/>
      <w:jc w:val="center"/>
    </w:pPr>
    <w:rPr>
      <w:sz w:val="48"/>
      <w:szCs w:val="72"/>
      <w:lang w:val="en-US"/>
    </w:rPr>
  </w:style>
  <w:style w:type="character" w:customStyle="1" w:styleId="TitleChar">
    <w:name w:val="Title Char"/>
    <w:basedOn w:val="DefaultParagraphFont"/>
    <w:link w:val="Title"/>
    <w:rsid w:val="00BE59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5915"/>
    <w:pPr>
      <w:tabs>
        <w:tab w:val="left" w:pos="3600"/>
        <w:tab w:val="left" w:pos="3958"/>
      </w:tabs>
    </w:pPr>
  </w:style>
  <w:style w:type="paragraph" w:customStyle="1" w:styleId="Note">
    <w:name w:val="Note"/>
    <w:basedOn w:val="BodyText"/>
    <w:rsid w:val="00BE591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E5915"/>
    <w:rPr>
      <w:b/>
      <w:spacing w:val="0"/>
    </w:rPr>
  </w:style>
  <w:style w:type="paragraph" w:customStyle="1" w:styleId="SuperTitle">
    <w:name w:val="SuperTitle"/>
    <w:basedOn w:val="Title"/>
    <w:rsid w:val="00BE5915"/>
    <w:pPr>
      <w:framePr w:wrap="auto" w:hAnchor="text" w:y="6049"/>
    </w:pPr>
    <w:rPr>
      <w:color w:val="000000"/>
      <w:sz w:val="40"/>
    </w:rPr>
  </w:style>
  <w:style w:type="paragraph" w:customStyle="1" w:styleId="TOCTitle">
    <w:name w:val="TOCTitle"/>
    <w:basedOn w:val="Heading1"/>
    <w:rsid w:val="00BE5915"/>
    <w:pPr>
      <w:spacing w:after="240"/>
      <w:jc w:val="center"/>
      <w:outlineLvl w:val="9"/>
    </w:pPr>
    <w:rPr>
      <w:caps/>
    </w:rPr>
  </w:style>
  <w:style w:type="paragraph" w:customStyle="1" w:styleId="Version">
    <w:name w:val="Version"/>
    <w:rsid w:val="00BE59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5915"/>
    <w:pPr>
      <w:keepNext w:val="0"/>
      <w:tabs>
        <w:tab w:val="right" w:pos="4176"/>
      </w:tabs>
      <w:ind w:left="198" w:hanging="198"/>
    </w:pPr>
    <w:rPr>
      <w:rFonts w:ascii="Garamond" w:hAnsi="Garamond"/>
    </w:rPr>
  </w:style>
  <w:style w:type="paragraph" w:styleId="IndexHeading">
    <w:name w:val="index heading"/>
    <w:basedOn w:val="Normal"/>
    <w:next w:val="Index1"/>
    <w:semiHidden/>
    <w:rsid w:val="00BE5915"/>
    <w:pPr>
      <w:spacing w:before="120" w:after="120"/>
    </w:pPr>
    <w:rPr>
      <w:rFonts w:ascii="Arial" w:hAnsi="Arial"/>
      <w:b/>
      <w:color w:val="918585"/>
      <w:sz w:val="24"/>
    </w:rPr>
  </w:style>
  <w:style w:type="paragraph" w:customStyle="1" w:styleId="Chapter">
    <w:name w:val="Chapter"/>
    <w:basedOn w:val="Normal"/>
    <w:rsid w:val="00BE5915"/>
    <w:pPr>
      <w:spacing w:before="240"/>
    </w:pPr>
    <w:rPr>
      <w:rFonts w:ascii="Times New Roman" w:hAnsi="Times New Roman"/>
      <w:smallCaps/>
      <w:spacing w:val="80"/>
      <w:sz w:val="28"/>
    </w:rPr>
  </w:style>
  <w:style w:type="paragraph" w:customStyle="1" w:styleId="InChapter">
    <w:name w:val="InChapter"/>
    <w:basedOn w:val="Heading3"/>
    <w:rsid w:val="00BE5915"/>
    <w:pPr>
      <w:spacing w:after="240"/>
      <w:outlineLvl w:val="9"/>
    </w:pPr>
    <w:rPr>
      <w:noProof/>
    </w:rPr>
  </w:style>
  <w:style w:type="paragraph" w:styleId="Index2">
    <w:name w:val="index 2"/>
    <w:basedOn w:val="Normal"/>
    <w:next w:val="Normal"/>
    <w:semiHidden/>
    <w:rsid w:val="00BE5915"/>
    <w:pPr>
      <w:tabs>
        <w:tab w:val="right" w:pos="4176"/>
      </w:tabs>
      <w:ind w:left="568" w:hanging="284"/>
    </w:pPr>
    <w:rPr>
      <w:rFonts w:ascii="Garamond" w:hAnsi="Garamond"/>
    </w:rPr>
  </w:style>
  <w:style w:type="paragraph" w:customStyle="1" w:styleId="Byline">
    <w:name w:val="Byline"/>
    <w:rsid w:val="00BE59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5915"/>
    <w:pPr>
      <w:tabs>
        <w:tab w:val="clear" w:pos="3600"/>
        <w:tab w:val="clear" w:pos="3958"/>
      </w:tabs>
      <w:jc w:val="right"/>
    </w:pPr>
  </w:style>
  <w:style w:type="character" w:styleId="Emphasis">
    <w:name w:val="Emphasis"/>
    <w:basedOn w:val="DefaultParagraphFont"/>
    <w:qFormat/>
    <w:rsid w:val="00BE5915"/>
    <w:rPr>
      <w:i/>
    </w:rPr>
  </w:style>
  <w:style w:type="paragraph" w:styleId="Caption">
    <w:name w:val="caption"/>
    <w:basedOn w:val="BodyText"/>
    <w:next w:val="Normal"/>
    <w:qFormat/>
    <w:rsid w:val="00BE5915"/>
    <w:pPr>
      <w:framePr w:w="2268" w:hSpace="181" w:vSpace="181" w:wrap="around" w:vAnchor="text" w:hAnchor="page" w:x="1135" w:y="285" w:anchorLock="1"/>
    </w:pPr>
    <w:rPr>
      <w:i/>
    </w:rPr>
  </w:style>
  <w:style w:type="paragraph" w:customStyle="1" w:styleId="MiniTOCTitle">
    <w:name w:val="MiniTOCTitle"/>
    <w:basedOn w:val="Heading4"/>
    <w:rsid w:val="00BE5915"/>
    <w:pPr>
      <w:spacing w:before="240"/>
      <w:outlineLvl w:val="9"/>
    </w:pPr>
    <w:rPr>
      <w:noProof/>
      <w:sz w:val="24"/>
    </w:rPr>
  </w:style>
  <w:style w:type="paragraph" w:customStyle="1" w:styleId="SuperHeading">
    <w:name w:val="SuperHeading"/>
    <w:basedOn w:val="Normal"/>
    <w:rsid w:val="00BE5915"/>
    <w:pPr>
      <w:spacing w:before="240" w:after="120"/>
      <w:outlineLvl w:val="0"/>
    </w:pPr>
    <w:rPr>
      <w:rFonts w:ascii="Times New Roman" w:hAnsi="Times New Roman"/>
      <w:b/>
      <w:sz w:val="28"/>
    </w:rPr>
  </w:style>
  <w:style w:type="paragraph" w:customStyle="1" w:styleId="MiniTOCItem">
    <w:name w:val="MiniTOCItem"/>
    <w:basedOn w:val="ListBullet"/>
    <w:rsid w:val="00BE5915"/>
    <w:pPr>
      <w:numPr>
        <w:numId w:val="0"/>
      </w:numPr>
      <w:tabs>
        <w:tab w:val="right" w:leader="dot" w:pos="6521"/>
      </w:tabs>
      <w:spacing w:before="0" w:after="0"/>
    </w:pPr>
  </w:style>
  <w:style w:type="paragraph" w:customStyle="1" w:styleId="TOFTitle">
    <w:name w:val="TOFTitle"/>
    <w:basedOn w:val="TOCTitle"/>
    <w:rsid w:val="00BE5915"/>
  </w:style>
  <w:style w:type="paragraph" w:styleId="TableofFigures">
    <w:name w:val="table of figures"/>
    <w:basedOn w:val="Normal"/>
    <w:next w:val="Normal"/>
    <w:semiHidden/>
    <w:rsid w:val="00BE5915"/>
    <w:pPr>
      <w:tabs>
        <w:tab w:val="right" w:leader="dot" w:pos="9072"/>
      </w:tabs>
      <w:ind w:left="970" w:hanging="403"/>
    </w:pPr>
    <w:rPr>
      <w:rFonts w:ascii="Times New Roman" w:hAnsi="Times New Roman"/>
      <w:b/>
    </w:rPr>
  </w:style>
  <w:style w:type="paragraph" w:styleId="ListNumber">
    <w:name w:val="List Number"/>
    <w:basedOn w:val="List"/>
    <w:rsid w:val="00BE5915"/>
    <w:pPr>
      <w:numPr>
        <w:numId w:val="11"/>
      </w:numPr>
    </w:pPr>
  </w:style>
  <w:style w:type="character" w:customStyle="1" w:styleId="WingdingSymbols">
    <w:name w:val="Wingding Symbols"/>
    <w:rsid w:val="00BE5915"/>
    <w:rPr>
      <w:rFonts w:ascii="Wingdings" w:hAnsi="Wingdings"/>
    </w:rPr>
  </w:style>
  <w:style w:type="paragraph" w:customStyle="1" w:styleId="TableHeading">
    <w:name w:val="Table Heading"/>
    <w:basedOn w:val="HeadingBase"/>
    <w:rsid w:val="00BE5915"/>
    <w:pPr>
      <w:keepLines/>
      <w:pBdr>
        <w:bottom w:val="single" w:sz="6" w:space="1" w:color="918585"/>
      </w:pBdr>
      <w:spacing w:before="240"/>
    </w:pPr>
  </w:style>
  <w:style w:type="character" w:customStyle="1" w:styleId="HotSpot">
    <w:name w:val="HotSpot"/>
    <w:rsid w:val="00BE5915"/>
    <w:rPr>
      <w:color w:val="0033CC"/>
      <w:u w:val="none"/>
    </w:rPr>
  </w:style>
  <w:style w:type="paragraph" w:customStyle="1" w:styleId="BodyTextRight">
    <w:name w:val="Body Text Right"/>
    <w:basedOn w:val="BodyText"/>
    <w:rsid w:val="00BE5915"/>
    <w:pPr>
      <w:spacing w:before="0" w:after="0"/>
      <w:jc w:val="right"/>
    </w:pPr>
  </w:style>
  <w:style w:type="paragraph" w:styleId="Index3">
    <w:name w:val="index 3"/>
    <w:basedOn w:val="ListNumber2"/>
    <w:next w:val="Normal"/>
    <w:semiHidden/>
    <w:rsid w:val="00BE5915"/>
    <w:pPr>
      <w:numPr>
        <w:numId w:val="0"/>
      </w:numPr>
      <w:tabs>
        <w:tab w:val="right" w:leader="dot" w:pos="4176"/>
      </w:tabs>
    </w:pPr>
  </w:style>
  <w:style w:type="paragraph" w:styleId="ListNumber2">
    <w:name w:val="List Number 2"/>
    <w:basedOn w:val="List2"/>
    <w:rsid w:val="00BE5915"/>
    <w:pPr>
      <w:numPr>
        <w:numId w:val="10"/>
      </w:numPr>
      <w:tabs>
        <w:tab w:val="clear" w:pos="1060"/>
      </w:tabs>
    </w:pPr>
  </w:style>
  <w:style w:type="paragraph" w:customStyle="1" w:styleId="MarginNote">
    <w:name w:val="Margin Note"/>
    <w:basedOn w:val="BodyText"/>
    <w:rsid w:val="00BE59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59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591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E5915"/>
    <w:rPr>
      <w:sz w:val="32"/>
    </w:rPr>
  </w:style>
  <w:style w:type="paragraph" w:customStyle="1" w:styleId="HeadingProcedure">
    <w:name w:val="Heading Procedure"/>
    <w:basedOn w:val="HeadingBase"/>
    <w:next w:val="Normal"/>
    <w:rsid w:val="00BE5915"/>
    <w:pPr>
      <w:tabs>
        <w:tab w:val="left" w:pos="0"/>
      </w:tabs>
      <w:spacing w:before="120" w:after="60"/>
    </w:pPr>
    <w:rPr>
      <w:i/>
      <w:color w:val="918585"/>
      <w:sz w:val="22"/>
    </w:rPr>
  </w:style>
  <w:style w:type="paragraph" w:customStyle="1" w:styleId="TableBodyText">
    <w:name w:val="Table Body Text"/>
    <w:basedOn w:val="BodyText"/>
    <w:rsid w:val="00BE5915"/>
    <w:pPr>
      <w:spacing w:before="60" w:after="60"/>
    </w:pPr>
  </w:style>
  <w:style w:type="paragraph" w:styleId="ListContinue">
    <w:name w:val="List Continue"/>
    <w:basedOn w:val="List"/>
    <w:rsid w:val="00BE5915"/>
    <w:pPr>
      <w:ind w:firstLine="0"/>
    </w:pPr>
  </w:style>
  <w:style w:type="paragraph" w:customStyle="1" w:styleId="ListNote">
    <w:name w:val="List Note"/>
    <w:basedOn w:val="List"/>
    <w:rsid w:val="00BE5915"/>
    <w:pPr>
      <w:pBdr>
        <w:top w:val="single" w:sz="6" w:space="2" w:color="918585"/>
        <w:bottom w:val="single" w:sz="6" w:space="2" w:color="918585"/>
      </w:pBdr>
      <w:tabs>
        <w:tab w:val="left" w:pos="1021"/>
      </w:tabs>
      <w:ind w:firstLine="0"/>
    </w:pPr>
  </w:style>
  <w:style w:type="paragraph" w:customStyle="1" w:styleId="Warning">
    <w:name w:val="Warning"/>
    <w:basedOn w:val="BodyText"/>
    <w:rsid w:val="00BE5915"/>
    <w:pPr>
      <w:shd w:val="clear" w:color="auto" w:fill="D9D9D9"/>
      <w:tabs>
        <w:tab w:val="left" w:pos="992"/>
      </w:tabs>
      <w:ind w:left="119" w:right="119"/>
    </w:pPr>
    <w:rPr>
      <w:sz w:val="20"/>
    </w:rPr>
  </w:style>
  <w:style w:type="paragraph" w:customStyle="1" w:styleId="MarginIcons">
    <w:name w:val="Margin Icons"/>
    <w:basedOn w:val="BodyText"/>
    <w:rsid w:val="00BE59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5915"/>
    <w:rPr>
      <w:rFonts w:ascii="Courier New" w:hAnsi="Courier New"/>
    </w:rPr>
  </w:style>
  <w:style w:type="paragraph" w:customStyle="1" w:styleId="NoteBullet">
    <w:name w:val="Note Bullet"/>
    <w:basedOn w:val="Note"/>
    <w:rsid w:val="00BE5915"/>
    <w:pPr>
      <w:tabs>
        <w:tab w:val="clear" w:pos="680"/>
      </w:tabs>
      <w:spacing w:before="60" w:after="60"/>
    </w:pPr>
  </w:style>
  <w:style w:type="paragraph" w:customStyle="1" w:styleId="SubHeading2">
    <w:name w:val="SubHeading2"/>
    <w:basedOn w:val="HeadingBase"/>
    <w:rsid w:val="00BE5915"/>
    <w:pPr>
      <w:spacing w:before="240" w:after="60"/>
    </w:pPr>
    <w:rPr>
      <w:sz w:val="20"/>
    </w:rPr>
  </w:style>
  <w:style w:type="paragraph" w:customStyle="1" w:styleId="SubHeading1">
    <w:name w:val="SubHeading1"/>
    <w:basedOn w:val="HeadingBase"/>
    <w:rsid w:val="00BE5915"/>
    <w:pPr>
      <w:spacing w:before="240" w:after="60"/>
    </w:pPr>
    <w:rPr>
      <w:color w:val="918585"/>
      <w:sz w:val="22"/>
    </w:rPr>
  </w:style>
  <w:style w:type="paragraph" w:customStyle="1" w:styleId="SideHeading">
    <w:name w:val="Side Heading"/>
    <w:basedOn w:val="HeadingBase"/>
    <w:rsid w:val="00BE59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5915"/>
    <w:pPr>
      <w:numPr>
        <w:numId w:val="12"/>
      </w:numPr>
    </w:pPr>
  </w:style>
  <w:style w:type="paragraph" w:styleId="PlainText">
    <w:name w:val="Plain Text"/>
    <w:basedOn w:val="Normal"/>
    <w:link w:val="PlainTextChar"/>
    <w:rsid w:val="00BE5915"/>
    <w:rPr>
      <w:sz w:val="20"/>
    </w:rPr>
  </w:style>
  <w:style w:type="character" w:customStyle="1" w:styleId="PlainTextChar">
    <w:name w:val="Plain Text Char"/>
    <w:basedOn w:val="DefaultParagraphFont"/>
    <w:link w:val="PlainText"/>
    <w:rsid w:val="00BE591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E5915"/>
    <w:rPr>
      <w:b/>
      <w:smallCaps/>
    </w:rPr>
  </w:style>
  <w:style w:type="paragraph" w:customStyle="1" w:styleId="TableListNumber">
    <w:name w:val="Table List Number"/>
    <w:basedOn w:val="ListNumber"/>
    <w:rsid w:val="00BE5915"/>
    <w:pPr>
      <w:numPr>
        <w:numId w:val="0"/>
      </w:numPr>
    </w:pPr>
  </w:style>
  <w:style w:type="paragraph" w:styleId="TOC4">
    <w:name w:val="toc 4"/>
    <w:basedOn w:val="TOCBase"/>
    <w:next w:val="Normal"/>
    <w:semiHidden/>
    <w:rsid w:val="00BE5915"/>
    <w:pPr>
      <w:tabs>
        <w:tab w:val="right" w:leader="dot" w:pos="9071"/>
      </w:tabs>
      <w:ind w:left="1701"/>
    </w:pPr>
  </w:style>
  <w:style w:type="paragraph" w:customStyle="1" w:styleId="ListAlpha">
    <w:name w:val="List Alpha"/>
    <w:basedOn w:val="List"/>
    <w:rsid w:val="00BE5915"/>
    <w:pPr>
      <w:numPr>
        <w:numId w:val="9"/>
      </w:numPr>
    </w:pPr>
  </w:style>
  <w:style w:type="paragraph" w:customStyle="1" w:styleId="ListAlpha2">
    <w:name w:val="List Alpha 2"/>
    <w:basedOn w:val="List2"/>
    <w:rsid w:val="00BE5915"/>
    <w:pPr>
      <w:numPr>
        <w:numId w:val="8"/>
      </w:numPr>
    </w:pPr>
  </w:style>
  <w:style w:type="paragraph" w:styleId="List2">
    <w:name w:val="List 2"/>
    <w:basedOn w:val="BodyText"/>
    <w:rsid w:val="00BE5915"/>
    <w:pPr>
      <w:tabs>
        <w:tab w:val="left" w:pos="680"/>
      </w:tabs>
      <w:spacing w:before="60" w:after="60"/>
      <w:ind w:left="680" w:hanging="340"/>
    </w:pPr>
  </w:style>
  <w:style w:type="paragraph" w:styleId="List3">
    <w:name w:val="List 3"/>
    <w:basedOn w:val="BodyText"/>
    <w:rsid w:val="00BE5915"/>
    <w:pPr>
      <w:tabs>
        <w:tab w:val="left" w:pos="1021"/>
      </w:tabs>
      <w:spacing w:before="60" w:after="60"/>
      <w:ind w:left="1020" w:hanging="340"/>
    </w:pPr>
  </w:style>
  <w:style w:type="paragraph" w:styleId="List4">
    <w:name w:val="List 4"/>
    <w:basedOn w:val="BodyText"/>
    <w:rsid w:val="00BE5915"/>
    <w:pPr>
      <w:tabs>
        <w:tab w:val="left" w:pos="1361"/>
      </w:tabs>
      <w:spacing w:before="60" w:after="60"/>
      <w:ind w:left="1361" w:hanging="340"/>
    </w:pPr>
  </w:style>
  <w:style w:type="paragraph" w:styleId="List5">
    <w:name w:val="List 5"/>
    <w:basedOn w:val="BodyText"/>
    <w:rsid w:val="00BE5915"/>
    <w:pPr>
      <w:tabs>
        <w:tab w:val="left" w:pos="1701"/>
      </w:tabs>
      <w:spacing w:before="60" w:after="60"/>
      <w:ind w:left="1701" w:hanging="340"/>
    </w:pPr>
  </w:style>
  <w:style w:type="paragraph" w:styleId="ListBullet3">
    <w:name w:val="List Bullet 3"/>
    <w:basedOn w:val="List3"/>
    <w:rsid w:val="00BE5915"/>
    <w:pPr>
      <w:numPr>
        <w:numId w:val="15"/>
      </w:numPr>
      <w:tabs>
        <w:tab w:val="clear" w:pos="1021"/>
      </w:tabs>
      <w:ind w:left="1037" w:hanging="357"/>
    </w:pPr>
  </w:style>
  <w:style w:type="paragraph" w:styleId="ListBullet4">
    <w:name w:val="List Bullet 4"/>
    <w:basedOn w:val="List4"/>
    <w:rsid w:val="00BE5915"/>
    <w:pPr>
      <w:numPr>
        <w:numId w:val="3"/>
      </w:numPr>
    </w:pPr>
  </w:style>
  <w:style w:type="paragraph" w:styleId="ListBullet5">
    <w:name w:val="List Bullet 5"/>
    <w:basedOn w:val="List5"/>
    <w:rsid w:val="00BE5915"/>
    <w:pPr>
      <w:numPr>
        <w:numId w:val="4"/>
      </w:numPr>
    </w:pPr>
  </w:style>
  <w:style w:type="paragraph" w:styleId="ListContinue2">
    <w:name w:val="List Continue 2"/>
    <w:basedOn w:val="List2"/>
    <w:rsid w:val="00BE5915"/>
    <w:pPr>
      <w:ind w:firstLine="0"/>
    </w:pPr>
  </w:style>
  <w:style w:type="paragraph" w:styleId="ListContinue3">
    <w:name w:val="List Continue 3"/>
    <w:basedOn w:val="List3"/>
    <w:rsid w:val="00BE5915"/>
    <w:pPr>
      <w:ind w:left="1021" w:firstLine="0"/>
    </w:pPr>
  </w:style>
  <w:style w:type="paragraph" w:styleId="ListContinue4">
    <w:name w:val="List Continue 4"/>
    <w:basedOn w:val="List4"/>
    <w:rsid w:val="00BE5915"/>
    <w:pPr>
      <w:ind w:firstLine="0"/>
    </w:pPr>
  </w:style>
  <w:style w:type="paragraph" w:styleId="ListContinue5">
    <w:name w:val="List Continue 5"/>
    <w:basedOn w:val="List5"/>
    <w:rsid w:val="00BE5915"/>
    <w:pPr>
      <w:ind w:firstLine="0"/>
    </w:pPr>
  </w:style>
  <w:style w:type="paragraph" w:styleId="ListNumber3">
    <w:name w:val="List Number 3"/>
    <w:basedOn w:val="List3"/>
    <w:rsid w:val="00BE5915"/>
    <w:pPr>
      <w:numPr>
        <w:numId w:val="5"/>
      </w:numPr>
    </w:pPr>
  </w:style>
  <w:style w:type="paragraph" w:styleId="ListNumber4">
    <w:name w:val="List Number 4"/>
    <w:basedOn w:val="List4"/>
    <w:rsid w:val="00BE5915"/>
    <w:pPr>
      <w:numPr>
        <w:numId w:val="6"/>
      </w:numPr>
    </w:pPr>
  </w:style>
  <w:style w:type="paragraph" w:styleId="ListNumber5">
    <w:name w:val="List Number 5"/>
    <w:basedOn w:val="List5"/>
    <w:rsid w:val="00BE5915"/>
    <w:pPr>
      <w:numPr>
        <w:numId w:val="7"/>
      </w:numPr>
    </w:pPr>
  </w:style>
  <w:style w:type="paragraph" w:styleId="BlockText">
    <w:name w:val="Block Text"/>
    <w:basedOn w:val="Normal"/>
    <w:rsid w:val="00BE5915"/>
    <w:pPr>
      <w:spacing w:after="120"/>
      <w:ind w:left="1440" w:right="1440"/>
    </w:pPr>
  </w:style>
  <w:style w:type="character" w:customStyle="1" w:styleId="Subscript">
    <w:name w:val="Subscript"/>
    <w:basedOn w:val="DefaultParagraphFont"/>
    <w:rsid w:val="00BE5915"/>
    <w:rPr>
      <w:sz w:val="16"/>
      <w:vertAlign w:val="subscript"/>
    </w:rPr>
  </w:style>
  <w:style w:type="character" w:customStyle="1" w:styleId="Superscript">
    <w:name w:val="Superscript"/>
    <w:basedOn w:val="DefaultParagraphFont"/>
    <w:rsid w:val="00BE5915"/>
    <w:rPr>
      <w:sz w:val="16"/>
      <w:vertAlign w:val="superscript"/>
    </w:rPr>
  </w:style>
  <w:style w:type="character" w:customStyle="1" w:styleId="Symbols">
    <w:name w:val="Symbols"/>
    <w:basedOn w:val="DefaultParagraphFont"/>
    <w:rsid w:val="00BE5915"/>
    <w:rPr>
      <w:rFonts w:ascii="Symbol" w:hAnsi="Symbol"/>
    </w:rPr>
  </w:style>
  <w:style w:type="character" w:customStyle="1" w:styleId="MenuOptions">
    <w:name w:val="Menu Options"/>
    <w:basedOn w:val="DefaultParagraphFont"/>
    <w:rsid w:val="00BE5915"/>
    <w:rPr>
      <w:rFonts w:ascii="Arial Narrow" w:hAnsi="Arial Narrow"/>
      <w:smallCaps/>
    </w:rPr>
  </w:style>
  <w:style w:type="character" w:customStyle="1" w:styleId="Buttons">
    <w:name w:val="Buttons"/>
    <w:basedOn w:val="DefaultParagraphFont"/>
    <w:rsid w:val="00BE5915"/>
    <w:rPr>
      <w:b/>
    </w:rPr>
  </w:style>
  <w:style w:type="character" w:customStyle="1" w:styleId="Underlined">
    <w:name w:val="Underlined"/>
    <w:basedOn w:val="DefaultParagraphFont"/>
    <w:rsid w:val="00BE5915"/>
    <w:rPr>
      <w:u w:val="single"/>
    </w:rPr>
  </w:style>
  <w:style w:type="paragraph" w:customStyle="1" w:styleId="TableBodyTextRight">
    <w:name w:val="Table Body Text Right"/>
    <w:basedOn w:val="TableBodyText"/>
    <w:rsid w:val="00BE5915"/>
    <w:pPr>
      <w:widowControl w:val="0"/>
      <w:autoSpaceDE w:val="0"/>
      <w:autoSpaceDN w:val="0"/>
      <w:adjustRightInd w:val="0"/>
      <w:jc w:val="right"/>
    </w:pPr>
    <w:rPr>
      <w:rFonts w:cs="Arial"/>
      <w:szCs w:val="18"/>
    </w:rPr>
  </w:style>
  <w:style w:type="paragraph" w:customStyle="1" w:styleId="CopyrightText">
    <w:name w:val="Copyright Text"/>
    <w:basedOn w:val="BodyText"/>
    <w:rsid w:val="00BE5915"/>
    <w:rPr>
      <w:sz w:val="18"/>
    </w:rPr>
  </w:style>
  <w:style w:type="paragraph" w:customStyle="1" w:styleId="BodySmallRight">
    <w:name w:val="Body Small Right"/>
    <w:basedOn w:val="BodyTextRight"/>
    <w:rsid w:val="00BE5915"/>
    <w:rPr>
      <w:sz w:val="18"/>
      <w:szCs w:val="18"/>
    </w:rPr>
  </w:style>
  <w:style w:type="paragraph" w:customStyle="1" w:styleId="MarginEdition">
    <w:name w:val="Margin Edition"/>
    <w:basedOn w:val="MarginNote"/>
    <w:rsid w:val="00BE5915"/>
    <w:pPr>
      <w:spacing w:before="0" w:after="0"/>
    </w:pPr>
    <w:rPr>
      <w:rFonts w:ascii="Times New Roman" w:hAnsi="Times New Roman"/>
      <w:color w:val="999999"/>
    </w:rPr>
  </w:style>
  <w:style w:type="paragraph" w:customStyle="1" w:styleId="Spacer">
    <w:name w:val="Spacer"/>
    <w:basedOn w:val="Normal"/>
    <w:rsid w:val="00BE5915"/>
    <w:rPr>
      <w:sz w:val="2"/>
      <w:szCs w:val="2"/>
    </w:rPr>
  </w:style>
  <w:style w:type="character" w:customStyle="1" w:styleId="Small">
    <w:name w:val="Small"/>
    <w:basedOn w:val="DefaultParagraphFont"/>
    <w:rsid w:val="00BE5915"/>
    <w:rPr>
      <w:sz w:val="16"/>
    </w:rPr>
  </w:style>
  <w:style w:type="paragraph" w:customStyle="1" w:styleId="WideTable">
    <w:name w:val="Wide Table"/>
    <w:basedOn w:val="Normal"/>
    <w:rsid w:val="00BE5915"/>
    <w:pPr>
      <w:ind w:left="-1418"/>
    </w:pPr>
    <w:rPr>
      <w:sz w:val="2"/>
      <w:szCs w:val="2"/>
    </w:rPr>
  </w:style>
  <w:style w:type="character" w:styleId="PageNumber">
    <w:name w:val="page number"/>
    <w:basedOn w:val="DefaultParagraphFont"/>
    <w:rsid w:val="00BE5915"/>
  </w:style>
  <w:style w:type="paragraph" w:styleId="Quote">
    <w:name w:val="Quote"/>
    <w:basedOn w:val="Heading1"/>
    <w:link w:val="QuoteChar"/>
    <w:qFormat/>
    <w:rsid w:val="00BE5915"/>
    <w:rPr>
      <w:b w:val="0"/>
      <w:sz w:val="72"/>
      <w:szCs w:val="72"/>
      <w:lang w:val="en-NZ"/>
    </w:rPr>
  </w:style>
  <w:style w:type="character" w:customStyle="1" w:styleId="QuoteChar">
    <w:name w:val="Quote Char"/>
    <w:basedOn w:val="DefaultParagraphFont"/>
    <w:link w:val="Quote"/>
    <w:rsid w:val="00BE59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5915"/>
    <w:pPr>
      <w:pageBreakBefore/>
    </w:pPr>
  </w:style>
  <w:style w:type="paragraph" w:customStyle="1" w:styleId="Border">
    <w:name w:val="Border"/>
    <w:basedOn w:val="Normal"/>
    <w:qFormat/>
    <w:rsid w:val="00BE59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5915"/>
    <w:rPr>
      <w:b/>
      <w:bCs/>
      <w:i/>
      <w:iCs/>
      <w:color w:val="auto"/>
    </w:rPr>
  </w:style>
  <w:style w:type="paragraph" w:styleId="IntenseQuote">
    <w:name w:val="Intense Quote"/>
    <w:basedOn w:val="Normal"/>
    <w:next w:val="Normal"/>
    <w:link w:val="IntenseQuoteChar"/>
    <w:uiPriority w:val="30"/>
    <w:qFormat/>
    <w:rsid w:val="00BE59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591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E5915"/>
    <w:rPr>
      <w:smallCaps/>
      <w:color w:val="auto"/>
      <w:u w:val="single"/>
    </w:rPr>
  </w:style>
  <w:style w:type="character" w:styleId="IntenseReference">
    <w:name w:val="Intense Reference"/>
    <w:basedOn w:val="DefaultParagraphFont"/>
    <w:uiPriority w:val="32"/>
    <w:qFormat/>
    <w:rsid w:val="00BE5915"/>
    <w:rPr>
      <w:b/>
      <w:bCs/>
      <w:smallCaps/>
      <w:color w:val="auto"/>
      <w:spacing w:val="5"/>
      <w:u w:val="single"/>
    </w:rPr>
  </w:style>
  <w:style w:type="paragraph" w:customStyle="1" w:styleId="2ColumnHeading">
    <w:name w:val="2Column Heading"/>
    <w:basedOn w:val="BodyText"/>
    <w:qFormat/>
    <w:rsid w:val="00BE5915"/>
    <w:pPr>
      <w:spacing w:after="60"/>
      <w:ind w:left="-2268"/>
    </w:pPr>
    <w:rPr>
      <w:b/>
    </w:rPr>
  </w:style>
  <w:style w:type="paragraph" w:customStyle="1" w:styleId="Heading1TOC">
    <w:name w:val="Heading1 TOC"/>
    <w:basedOn w:val="Normal"/>
    <w:qFormat/>
    <w:rsid w:val="00BE5915"/>
    <w:pPr>
      <w:spacing w:before="240" w:after="120"/>
    </w:pPr>
    <w:rPr>
      <w:rFonts w:ascii="Times New Roman" w:hAnsi="Times New Roman"/>
      <w:b/>
      <w:sz w:val="32"/>
    </w:rPr>
  </w:style>
  <w:style w:type="paragraph" w:customStyle="1" w:styleId="Heading2TOC">
    <w:name w:val="Heading2 TOC"/>
    <w:basedOn w:val="Normal"/>
    <w:qFormat/>
    <w:rsid w:val="00BE5915"/>
    <w:pPr>
      <w:spacing w:before="240" w:after="60"/>
    </w:pPr>
    <w:rPr>
      <w:rFonts w:ascii="Times New Roman" w:hAnsi="Times New Roman"/>
      <w:b/>
      <w:sz w:val="28"/>
    </w:rPr>
  </w:style>
  <w:style w:type="character" w:customStyle="1" w:styleId="Underline">
    <w:name w:val="Underline"/>
    <w:basedOn w:val="DefaultParagraphFont"/>
    <w:qFormat/>
    <w:rsid w:val="00BE5915"/>
    <w:rPr>
      <w:u w:val="single"/>
    </w:rPr>
  </w:style>
  <w:style w:type="character" w:customStyle="1" w:styleId="BoldandItalics">
    <w:name w:val="Bold and Italics"/>
    <w:qFormat/>
    <w:rsid w:val="00BE5915"/>
    <w:rPr>
      <w:b/>
      <w:i/>
      <w:u w:val="none"/>
    </w:rPr>
  </w:style>
  <w:style w:type="paragraph" w:styleId="BalloonText">
    <w:name w:val="Balloon Text"/>
    <w:basedOn w:val="Normal"/>
    <w:link w:val="BalloonTextChar"/>
    <w:rsid w:val="00BE5915"/>
    <w:rPr>
      <w:rFonts w:ascii="Tahoma" w:hAnsi="Tahoma" w:cs="Tahoma"/>
      <w:sz w:val="16"/>
      <w:szCs w:val="16"/>
    </w:rPr>
  </w:style>
  <w:style w:type="character" w:customStyle="1" w:styleId="BalloonTextChar">
    <w:name w:val="Balloon Text Char"/>
    <w:basedOn w:val="DefaultParagraphFont"/>
    <w:link w:val="BalloonText"/>
    <w:rsid w:val="00BE591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E59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591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1903</Words>
  <Characters>11440</Characters>
  <Application>Microsoft Office Word</Application>
  <DocSecurity>0</DocSecurity>
  <Lines>407</Lines>
  <Paragraphs>216</Paragraphs>
  <ScaleCrop>false</ScaleCrop>
  <Company>Author-it Software Corporation Ltd.</Company>
  <LinksUpToDate>false</LinksUpToDate>
  <CharactersWithSpaces>13285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SRSSPT005A Conduct basic warm-up, stretching and cool-down programs</dc:title>
  <dc:subject>Approved</dc:subject>
  <dc:creator>Service Skills Australia</dc:creator>
  <cp:keywords>Release: 1</cp:keywords>
  <dc:description>Copyright © 1996-2007 Author-it Software Corporation Ltd., all rights reserved.</dc:description>
  <cp:lastModifiedBy>Windows User</cp:lastModifiedBy>
  <cp:revision>3</cp:revision>
  <dcterms:created xsi:type="dcterms:W3CDTF">2012-05-26T21:39:00Z</dcterms:created>
  <dcterms:modified xsi:type="dcterms:W3CDTF">2012-05-26T21:39:00Z</dcterms:modified>
</cp:coreProperties>
</file>