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E23" w:rsidP="00462E23">
      <w:pPr>
        <w:pStyle w:val="Title"/>
      </w:pPr>
      <w:r>
        <w:fldChar w:fldCharType="begin"/>
      </w:r>
      <w:r>
        <w:instrText xml:space="preserve"> TITLE   \* MERGEFORMAT </w:instrText>
      </w:r>
      <w:r>
        <w:fldChar w:fldCharType="separate"/>
      </w:r>
      <w:r>
        <w:t>SRFFIT005B Apply basic exercise science to exercise instruction</w:t>
      </w:r>
      <w:r>
        <w:fldChar w:fldCharType="end"/>
      </w:r>
    </w:p>
    <w:p w:rsidR="00462E23" w:rsidP="00462E23">
      <w:pPr>
        <w:pStyle w:val="Version"/>
        <w:sectPr w:rsidSect="00557E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7EA9" w:rsidP="00557EA9">
      <w:pPr>
        <w:pStyle w:val="SuperHeading"/>
      </w:pPr>
      <w:r w:rsidRPr="00557EA9">
        <w:t>SRFFIT005B Apply basic exercise science to exercise instruction</w:t>
      </w:r>
    </w:p>
    <w:p w:rsidR="00000000" w:rsidRPr="00557EA9" w:rsidP="00557EA9">
      <w:pPr>
        <w:pStyle w:val="Heading1"/>
      </w:pPr>
      <w:bookmarkStart w:id="1" w:name="O_321884"/>
      <w:bookmarkEnd w:id="1"/>
      <w:r w:rsidRPr="00557EA9">
        <w:t>Modification History</w:t>
      </w:r>
    </w:p>
    <w:p w:rsidR="00000000" w:rsidRPr="00557EA9" w:rsidP="00557EA9">
      <w:pPr>
        <w:pStyle w:val="BodyText"/>
      </w:pPr>
      <w:r w:rsidRPr="00557EA9">
        <w:t>Not applicable.</w:t>
      </w:r>
    </w:p>
    <w:p w:rsidR="00000000" w:rsidRPr="00557EA9" w:rsidP="00557EA9">
      <w:pPr>
        <w:pStyle w:val="AllowPageBreak"/>
      </w:pPr>
    </w:p>
    <w:p w:rsidR="00000000" w:rsidRPr="00557EA9" w:rsidP="00557EA9">
      <w:pPr>
        <w:pStyle w:val="Heading1"/>
      </w:pPr>
      <w:bookmarkStart w:id="2" w:name="O_321887"/>
      <w:bookmarkEnd w:id="2"/>
      <w:r w:rsidRPr="00557EA9">
        <w:t>Unit Descriptor</w:t>
      </w:r>
    </w:p>
    <w:p w:rsidR="00000000" w:rsidRPr="00557EA9" w:rsidP="00557EA9">
      <w:pPr>
        <w:pStyle w:val="BodyText"/>
      </w:pPr>
      <w:r w:rsidRPr="00557EA9">
        <w:rPr>
          <w:rStyle w:val="SpecialBold"/>
        </w:rPr>
        <w:t>This unit has been developed for the Fitness Industry Training Package and covers the knowledge and sk</w:t>
      </w:r>
      <w:r w:rsidRPr="00557EA9">
        <w:rPr>
          <w:rStyle w:val="SpecialBold"/>
        </w:rPr>
        <w:t>ills to provide the basic applied exercise science required for fitness instructors.</w:t>
      </w:r>
    </w:p>
    <w:p w:rsidR="00000000" w:rsidRPr="00557EA9" w:rsidP="00557EA9">
      <w:pPr>
        <w:pStyle w:val="BodyText"/>
      </w:pPr>
      <w:r w:rsidRPr="00557EA9">
        <w:rPr>
          <w:rStyle w:val="SpecialBold"/>
        </w:rPr>
        <w:t>This unit has been developed for the Fitness Industry Training Package and covers the knowledge and skills to provide the basic applied exercise science required for fitne</w:t>
      </w:r>
      <w:r w:rsidRPr="00557EA9">
        <w:rPr>
          <w:rStyle w:val="SpecialBold"/>
        </w:rPr>
        <w:t>ss instructors.</w:t>
      </w:r>
    </w:p>
    <w:p w:rsidR="00000000" w:rsidRPr="00557EA9" w:rsidP="00557EA9">
      <w:pPr>
        <w:pStyle w:val="AllowPageBreak"/>
      </w:pPr>
    </w:p>
    <w:p w:rsidR="00000000" w:rsidRPr="00557EA9" w:rsidP="00557EA9">
      <w:pPr>
        <w:pStyle w:val="Heading1"/>
      </w:pPr>
      <w:bookmarkStart w:id="3" w:name="O_321892"/>
      <w:bookmarkEnd w:id="3"/>
      <w:r w:rsidRPr="00557EA9">
        <w:t>Application of the Unit</w:t>
      </w:r>
    </w:p>
    <w:p w:rsidR="00000000" w:rsidRPr="00557EA9" w:rsidP="00557EA9">
      <w:pPr>
        <w:pStyle w:val="BodyText"/>
      </w:pPr>
      <w:r w:rsidRPr="00557EA9">
        <w:t>Not applicable.</w:t>
      </w:r>
    </w:p>
    <w:p w:rsidR="00000000" w:rsidRPr="00557EA9" w:rsidP="00557EA9">
      <w:pPr>
        <w:pStyle w:val="AllowPageBreak"/>
      </w:pPr>
    </w:p>
    <w:p w:rsidR="00000000" w:rsidRPr="00557EA9" w:rsidP="00557EA9">
      <w:pPr>
        <w:pStyle w:val="Heading1"/>
      </w:pPr>
      <w:bookmarkStart w:id="4" w:name="O_321891"/>
      <w:bookmarkEnd w:id="4"/>
      <w:r w:rsidRPr="00557EA9">
        <w:t>Licensing/Regulatory Information</w:t>
      </w:r>
    </w:p>
    <w:p w:rsidR="00000000" w:rsidRPr="00557EA9" w:rsidP="00557EA9">
      <w:pPr>
        <w:pStyle w:val="BodyText"/>
      </w:pPr>
      <w:r w:rsidRPr="00557EA9">
        <w:t>Not applicable.</w:t>
      </w:r>
    </w:p>
    <w:p w:rsidR="00000000" w:rsidRPr="00557EA9" w:rsidP="00557EA9">
      <w:pPr>
        <w:pStyle w:val="AllowPageBreak"/>
      </w:pPr>
    </w:p>
    <w:p w:rsidR="00000000" w:rsidRPr="00557EA9" w:rsidP="00557EA9">
      <w:pPr>
        <w:pStyle w:val="Heading1"/>
      </w:pPr>
      <w:bookmarkStart w:id="5" w:name="O_321890"/>
      <w:bookmarkEnd w:id="5"/>
      <w:r w:rsidRPr="00557EA9">
        <w:t>Pre-Requisites</w:t>
      </w:r>
    </w:p>
    <w:p w:rsidR="00000000" w:rsidRPr="00557EA9" w:rsidP="00557EA9">
      <w:pPr>
        <w:pStyle w:val="BodyText"/>
      </w:pPr>
      <w:r w:rsidRPr="00557EA9">
        <w:t>Not applicable.</w:t>
      </w:r>
    </w:p>
    <w:p w:rsidR="00000000" w:rsidRPr="00557EA9" w:rsidP="00557EA9">
      <w:pPr>
        <w:pStyle w:val="AllowPageBreak"/>
      </w:pPr>
    </w:p>
    <w:p w:rsidR="00000000" w:rsidRPr="00557EA9" w:rsidP="00557EA9">
      <w:pPr>
        <w:pStyle w:val="Heading1"/>
      </w:pPr>
      <w:bookmarkStart w:id="6" w:name="O_321889"/>
      <w:bookmarkEnd w:id="6"/>
      <w:r w:rsidRPr="00557EA9">
        <w:t>Employability Skills Information</w:t>
      </w:r>
    </w:p>
    <w:p w:rsidR="00000000" w:rsidRPr="00557EA9" w:rsidP="00557EA9">
      <w:pPr>
        <w:pStyle w:val="BodyText"/>
      </w:pPr>
      <w:r w:rsidRPr="00557EA9">
        <w:t>Not applicable.</w:t>
      </w:r>
    </w:p>
    <w:p w:rsidR="00000000" w:rsidRPr="00557EA9" w:rsidP="00557EA9">
      <w:pPr>
        <w:pStyle w:val="AllowPageBreak"/>
      </w:pPr>
    </w:p>
    <w:p w:rsidR="00000000" w:rsidRPr="00557EA9" w:rsidP="00557EA9">
      <w:pPr>
        <w:pStyle w:val="Heading1"/>
      </w:pPr>
      <w:bookmarkStart w:id="7" w:name="O_321888"/>
      <w:bookmarkEnd w:id="7"/>
      <w:r w:rsidRPr="00557EA9">
        <w:t>Elements and Performance Criteria Pre-Content</w:t>
      </w:r>
    </w:p>
    <w:p w:rsidR="00000000" w:rsidRPr="00557EA9" w:rsidP="00557EA9">
      <w:pPr>
        <w:pStyle w:val="BodyText"/>
      </w:pPr>
      <w:r w:rsidRPr="00557EA9">
        <w:t>Not applicable.</w:t>
      </w:r>
    </w:p>
    <w:p w:rsidR="00000000" w:rsidRPr="00557EA9" w:rsidP="00557EA9">
      <w:pPr>
        <w:pStyle w:val="AllowPageBreak"/>
      </w:pPr>
    </w:p>
    <w:p w:rsidR="00000000" w:rsidRPr="00557EA9" w:rsidP="00557EA9">
      <w:pPr>
        <w:pStyle w:val="Heading1"/>
      </w:pPr>
      <w:bookmarkStart w:id="8" w:name="O_321882"/>
      <w:bookmarkEnd w:id="8"/>
      <w:r w:rsidRPr="00557EA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62E2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57EA9">
            <w:pPr>
              <w:pStyle w:val="TableHeading"/>
            </w:pPr>
            <w:r w:rsidRPr="00557EA9">
              <w:rPr>
                <w:rStyle w:val="SpecialBold"/>
              </w:rPr>
              <w:t>Elements and Performance Criteria</w:t>
            </w:r>
          </w:p>
        </w:tc>
      </w:tr>
      <w:tr w:rsidTr="00462E2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Performance Criteria</w:t>
            </w:r>
          </w:p>
        </w:tc>
      </w:tr>
      <w:tr w:rsidTr="00462E2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1</w:t>
            </w:r>
          </w:p>
        </w:tc>
        <w:tc>
          <w:tcPr>
            <w:tcW w:w="3000" w:type="dxa"/>
            <w:vMerge w:val="restart"/>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 xml:space="preserve"> Use anatomical terminology and descriptions of the musculoskeletal structure of the body when instructing clients</w:t>
            </w: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1.1</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Apply the </w:t>
            </w:r>
            <w:r w:rsidRPr="00557EA9">
              <w:rPr>
                <w:rStyle w:val="BoldandItalics"/>
              </w:rPr>
              <w:t xml:space="preserve">components of fitness </w:t>
            </w:r>
            <w:r w:rsidRPr="00557EA9">
              <w:t>and the function of the body systems to common fitness activities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1.2</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Use </w:t>
            </w:r>
            <w:r w:rsidRPr="00557EA9">
              <w:rPr>
                <w:rStyle w:val="BoldandItalics"/>
              </w:rPr>
              <w:t xml:space="preserve">anatomical terminology  </w:t>
            </w:r>
            <w:r w:rsidRPr="00557EA9">
              <w:t xml:space="preserve">and </w:t>
            </w:r>
            <w:r w:rsidRPr="00557EA9">
              <w:t xml:space="preserve">describe and demonstrate movements of the body to clients </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1.3</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Relate the location and function of the </w:t>
            </w:r>
            <w:r w:rsidRPr="00557EA9">
              <w:rPr>
                <w:rStyle w:val="BoldandItalics"/>
              </w:rPr>
              <w:t xml:space="preserve">major bones </w:t>
            </w:r>
            <w:r w:rsidRPr="00557EA9">
              <w:t>of the upper and lower extremities and axial skeleton to movement when instructing clients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1.4</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Relate the structure and function of the </w:t>
            </w:r>
            <w:r w:rsidRPr="00557EA9">
              <w:rPr>
                <w:rStyle w:val="BoldandItalics"/>
              </w:rPr>
              <w:t xml:space="preserve">major joints </w:t>
            </w:r>
            <w:r w:rsidRPr="00557EA9">
              <w:t>of the body to exercise to movement when instructing clients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1.5</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Relate the gross structure of skeletal muscle and its relationship to movement to movements when instructing clients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1.6</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Relate </w:t>
            </w:r>
            <w:r w:rsidRPr="00557EA9">
              <w:rPr>
                <w:rStyle w:val="BoldandItalics"/>
              </w:rPr>
              <w:t>maj</w:t>
            </w:r>
            <w:r w:rsidRPr="00557EA9">
              <w:rPr>
                <w:rStyle w:val="BoldandItalics"/>
              </w:rPr>
              <w:t xml:space="preserve">or muscles </w:t>
            </w:r>
            <w:r w:rsidRPr="00557EA9">
              <w:t xml:space="preserve">and their prime moving movements at major </w:t>
            </w:r>
            <w:r w:rsidRPr="00557EA9">
              <w:rPr>
                <w:rStyle w:val="BoldandItalics"/>
              </w:rPr>
              <w:t xml:space="preserve">joints </w:t>
            </w:r>
            <w:r w:rsidRPr="00557EA9">
              <w:t>in the body to movement when instructing clients.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1.7</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Relate the neural control of skeletal muscle contraction to movement when instructing clients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1.8</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Relate basic types of </w:t>
            </w:r>
            <w:r w:rsidRPr="00557EA9">
              <w:rPr>
                <w:rStyle w:val="BoldandItalics"/>
              </w:rPr>
              <w:t xml:space="preserve">neural feedback </w:t>
            </w:r>
            <w:r w:rsidRPr="00557EA9">
              <w:t>involved in the coordination of movement to movement when instructing clients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1.9</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Measure and relate the relationship between muscle size and strength to movement when instructing clients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1.10</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Explain the basic structural adaptations to musculoskelet</w:t>
            </w:r>
            <w:r w:rsidRPr="00557EA9">
              <w:t>al tissue that occur as a result of fitness training to clients</w:t>
            </w:r>
          </w:p>
        </w:tc>
      </w:tr>
      <w:tr w:rsidTr="00462E2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2</w:t>
            </w:r>
          </w:p>
        </w:tc>
        <w:tc>
          <w:tcPr>
            <w:tcW w:w="3000" w:type="dxa"/>
            <w:vMerge w:val="restart"/>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 xml:space="preserve"> Relate the functioning of the cardio-respiratory system to exercise instruction</w:t>
            </w: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2.1</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Identify and explain the structure and function of the various parts of the </w:t>
            </w:r>
            <w:r w:rsidRPr="00557EA9">
              <w:rPr>
                <w:rStyle w:val="BoldandItalics"/>
              </w:rPr>
              <w:t>cardio-respiratory system</w:t>
            </w:r>
            <w:r w:rsidRPr="00557EA9">
              <w:t>, related to exercise to clients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2.2</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Relate the process of transport and exchange of oxygen and carbon dioxide during exercise to </w:t>
            </w:r>
            <w:r w:rsidRPr="00557EA9">
              <w:t>fitness outcomes when instructing clients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2.3</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Measure client heart rates and blood pressure responses during </w:t>
            </w:r>
            <w:r w:rsidRPr="00557EA9">
              <w:rPr>
                <w:rStyle w:val="BoldandItalics"/>
              </w:rPr>
              <w:t xml:space="preserve">submaximal </w:t>
            </w:r>
            <w:r w:rsidRPr="00557EA9">
              <w:rPr>
                <w:rStyle w:val="BoldandItalics"/>
              </w:rPr>
              <w:t xml:space="preserve">aerobic activity </w:t>
            </w:r>
            <w:r w:rsidRPr="00557EA9">
              <w:t>and used to set training loads to target specific client energy system involvement</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2.4</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Use ratings of perceived exertion during </w:t>
            </w:r>
            <w:r w:rsidRPr="00557EA9">
              <w:rPr>
                <w:rStyle w:val="BoldandItalics"/>
              </w:rPr>
              <w:t>submaximal aerobic activity</w:t>
            </w:r>
            <w:r w:rsidRPr="00557EA9">
              <w:t>, muscle endurance activities, lactate endurance and maximal strength activities to measure and adjust the work intensity of clients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2.5</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Compare the oxygen demands for various fitness activities </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2.6</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Explain the physiological adaptations of the cardi</w:t>
            </w:r>
            <w:r w:rsidRPr="00557EA9">
              <w:t>o-respiratory system as a result of fitness training to clients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2.7</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Recognise and use symptoms and effects of specific muscular fatigue and blood lactate accumulation during muscle endurance activities to adjust exercise intensity</w:t>
            </w:r>
          </w:p>
        </w:tc>
      </w:tr>
      <w:tr w:rsidTr="00462E2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3</w:t>
            </w:r>
          </w:p>
        </w:tc>
        <w:tc>
          <w:tcPr>
            <w:tcW w:w="3000" w:type="dxa"/>
            <w:vMerge w:val="restart"/>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 xml:space="preserve"> Apply a knowledge </w:t>
            </w:r>
            <w:r w:rsidRPr="00557EA9">
              <w:rPr>
                <w:rStyle w:val="SpecialBold"/>
              </w:rPr>
              <w:t>of the body's energy systems to exercise instruction</w:t>
            </w: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3.1</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Explain the effect of exercise intensity on the energy substrate to clients during fitness instruction</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3.2</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Apply the limiting factors of the </w:t>
            </w:r>
            <w:r w:rsidRPr="00557EA9">
              <w:rPr>
                <w:rStyle w:val="BoldandItalics"/>
              </w:rPr>
              <w:t xml:space="preserve">body's energy systems </w:t>
            </w:r>
            <w:r w:rsidRPr="00557EA9">
              <w:t xml:space="preserve">to the setting </w:t>
            </w:r>
            <w:r w:rsidRPr="00557EA9">
              <w:t>of exercise intensities when instructing fitness activities</w:t>
            </w:r>
          </w:p>
        </w:tc>
      </w:tr>
      <w:tr w:rsidTr="00462E2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4</w:t>
            </w:r>
          </w:p>
        </w:tc>
        <w:tc>
          <w:tcPr>
            <w:tcW w:w="3000" w:type="dxa"/>
            <w:vMerge w:val="restart"/>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 xml:space="preserve"> Use a knowledge of the lever systems of the human body and resistance equipment to set safe and effective exercise intensities</w:t>
            </w: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4.1</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Use the common terms used to qualify the basic </w:t>
            </w:r>
            <w:r w:rsidRPr="00557EA9">
              <w:rPr>
                <w:rStyle w:val="BoldandItalics"/>
              </w:rPr>
              <w:t xml:space="preserve">principles of </w:t>
            </w:r>
            <w:r w:rsidRPr="00557EA9">
              <w:rPr>
                <w:rStyle w:val="BoldandItalics"/>
              </w:rPr>
              <w:t xml:space="preserve">biomechanics </w:t>
            </w:r>
            <w:r w:rsidRPr="00557EA9">
              <w:t>when instructing fitness activities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4.2</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Identify and explain the basic </w:t>
            </w:r>
            <w:r w:rsidRPr="00557EA9">
              <w:rPr>
                <w:rStyle w:val="BoldandItalics"/>
              </w:rPr>
              <w:t xml:space="preserve">lever systems </w:t>
            </w:r>
            <w:r w:rsidRPr="00557EA9">
              <w:t>in both anatomical and mechanical lever systems to clients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4.3</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Use the </w:t>
            </w:r>
            <w:r w:rsidRPr="00557EA9">
              <w:rPr>
                <w:rStyle w:val="BoldandItalics"/>
              </w:rPr>
              <w:t xml:space="preserve">lever systems </w:t>
            </w:r>
            <w:r w:rsidRPr="00557EA9">
              <w:t xml:space="preserve">in the human body and their role in movement </w:t>
            </w:r>
            <w:r w:rsidRPr="00557EA9">
              <w:t>and stability to provide safe and effective exercises for clients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4.4</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Take into account the use of levers and cams in </w:t>
            </w:r>
            <w:r w:rsidRPr="00557EA9">
              <w:rPr>
                <w:rStyle w:val="BoldandItalics"/>
              </w:rPr>
              <w:t xml:space="preserve">resistance </w:t>
            </w:r>
            <w:r w:rsidRPr="00557EA9">
              <w:t>equipment to alter the force required by muscles and affect joint stability when developing programs and instructing fitness</w:t>
            </w:r>
            <w:r w:rsidRPr="00557EA9">
              <w:t xml:space="preserve"> activities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4.5</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Take into account the effect of changes in lever length on muscle force output in both anatomical </w:t>
            </w:r>
            <w:r w:rsidRPr="00557EA9">
              <w:t>and mechanical lever when instructing fitness activities</w:t>
            </w:r>
          </w:p>
        </w:tc>
      </w:tr>
      <w:tr w:rsidTr="00462E2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5</w:t>
            </w:r>
          </w:p>
        </w:tc>
        <w:tc>
          <w:tcPr>
            <w:tcW w:w="3000" w:type="dxa"/>
            <w:vMerge w:val="restart"/>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 xml:space="preserve"> Demonstrate and apply an understanding of the factors that motivate people to </w:t>
            </w:r>
            <w:r w:rsidRPr="00557EA9">
              <w:rPr>
                <w:rStyle w:val="SpecialBold"/>
              </w:rPr>
              <w:t>commence and stay with a long term fitness program</w:t>
            </w: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5.1</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Recognise and use the factors that encourage people to adhere to exercise programs when instructing clients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5.2</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Recognise and apply common reasons for discontinuation of fitness programs when setting program guidelines </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5.3</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Discuss habits, lifestyle, family situation, likes and dislikes which might be relevant to writing an appropriate exercise program with the c</w:t>
            </w:r>
            <w:r w:rsidRPr="00557EA9">
              <w:t>lient</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5.4</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Use the physical and the psychological characteristics that apply to each </w:t>
            </w:r>
            <w:r w:rsidRPr="00557EA9">
              <w:rPr>
                <w:rStyle w:val="BoldandItalics"/>
              </w:rPr>
              <w:t>stage of fitness</w:t>
            </w:r>
            <w:r w:rsidRPr="00557EA9">
              <w:t xml:space="preserve">, </w:t>
            </w:r>
            <w:r w:rsidRPr="00557EA9">
              <w:rPr>
                <w:rStyle w:val="BoldandItalics"/>
              </w:rPr>
              <w:t xml:space="preserve">stages of change </w:t>
            </w:r>
            <w:r w:rsidRPr="00557EA9">
              <w:t>and the most appropriate form of motivation at each level when instructing clients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5.5</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Direct clients to understand and overcome their own barriers to the continuation of an exercise program</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5.6</w:t>
            </w:r>
          </w:p>
        </w:tc>
        <w:tc>
          <w:tcPr>
            <w:tcW w:w="51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Identify the steps involved in establishing a behavioural change that results in their long term adherence to an exercise program to the client a</w:t>
            </w:r>
            <w:r w:rsidRPr="00557EA9">
              <w:t>nd use when instructing clients</w:t>
            </w:r>
          </w:p>
        </w:tc>
      </w:tr>
      <w:tr w:rsidTr="00462E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5.7</w:t>
            </w:r>
          </w:p>
        </w:tc>
        <w:tc>
          <w:tcPr>
            <w:tcW w:w="51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 xml:space="preserve">Take into account people's idiosyncrasies and behavioural patterns and </w:t>
            </w:r>
            <w:r w:rsidRPr="00557EA9">
              <w:rPr>
                <w:rStyle w:val="BoldandItalics"/>
              </w:rPr>
              <w:t xml:space="preserve">industry standards </w:t>
            </w:r>
            <w:r w:rsidRPr="00557EA9">
              <w:t>when instructing clients</w:t>
            </w:r>
          </w:p>
        </w:tc>
      </w:tr>
    </w:tbl>
    <w:p w:rsidR="00000000" w:rsidRPr="00557EA9" w:rsidP="00557EA9">
      <w:pPr>
        <w:pStyle w:val="BodyText"/>
      </w:pPr>
    </w:p>
    <w:p w:rsidR="00000000" w:rsidRPr="00557EA9" w:rsidP="00557EA9">
      <w:pPr>
        <w:pStyle w:val="AllowPageBreak"/>
      </w:pPr>
    </w:p>
    <w:p w:rsidR="00000000" w:rsidRPr="00557EA9" w:rsidP="00557EA9">
      <w:pPr>
        <w:pStyle w:val="Heading1"/>
      </w:pPr>
      <w:bookmarkStart w:id="9" w:name="O_321886"/>
      <w:bookmarkEnd w:id="9"/>
      <w:r w:rsidRPr="00557EA9">
        <w:t>Required Skills and Knowledge</w:t>
      </w:r>
    </w:p>
    <w:p w:rsidR="00000000" w:rsidRPr="00557EA9" w:rsidP="00557EA9">
      <w:pPr>
        <w:pStyle w:val="BodyText"/>
      </w:pPr>
      <w:r w:rsidRPr="00557EA9">
        <w:t>Not applicable.</w:t>
      </w:r>
    </w:p>
    <w:p w:rsidR="00000000" w:rsidRPr="00557EA9" w:rsidP="00557EA9">
      <w:pPr>
        <w:pStyle w:val="AllowPageBreak"/>
      </w:pPr>
    </w:p>
    <w:p w:rsidR="00000000" w:rsidRPr="00557EA9" w:rsidP="00557EA9">
      <w:pPr>
        <w:pStyle w:val="Heading1"/>
      </w:pPr>
      <w:bookmarkStart w:id="10" w:name="O_321893"/>
      <w:bookmarkEnd w:id="10"/>
      <w:r w:rsidRPr="00557EA9">
        <w:t>Evidence Guide</w:t>
      </w:r>
    </w:p>
    <w:tbl>
      <w:tblPr>
        <w:tblW w:w="0" w:type="auto"/>
        <w:tblLayout w:type="fixed"/>
        <w:tblCellMar>
          <w:left w:w="62" w:type="dxa"/>
          <w:right w:w="62" w:type="dxa"/>
        </w:tblCellMar>
        <w:tblLook w:val="0000"/>
      </w:tblPr>
      <w:tblGrid>
        <w:gridCol w:w="9000"/>
      </w:tblGrid>
      <w:tr w:rsidTr="00462E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The Evidence Guide identifies the critical aspects, knowledge and skills to be demonstrated to confirm competence for this unit. This is an integral part of the assessment of competence and should be read in conjunction with the Range Statements</w:t>
            </w:r>
          </w:p>
        </w:tc>
      </w:tr>
    </w:tbl>
    <w:p w:rsidR="00000000" w:rsidRPr="00557EA9" w:rsidP="00557EA9">
      <w:pPr>
        <w:pStyle w:val="BodyText"/>
      </w:pPr>
    </w:p>
    <w:tbl>
      <w:tblPr>
        <w:tblW w:w="0" w:type="auto"/>
        <w:tblLayout w:type="fixed"/>
        <w:tblCellMar>
          <w:left w:w="62" w:type="dxa"/>
          <w:right w:w="62" w:type="dxa"/>
        </w:tblCellMar>
        <w:tblLook w:val="0000"/>
      </w:tblPr>
      <w:tblGrid>
        <w:gridCol w:w="4500"/>
        <w:gridCol w:w="4500"/>
      </w:tblGrid>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Critical</w:t>
            </w:r>
            <w:r w:rsidRPr="00557EA9">
              <w:rPr>
                <w:rStyle w:val="SpecialBold"/>
              </w:rPr>
              <w:t xml:space="preserve">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Assessment must confirm the integrated demonstration of all elements of competency and their performance criteria, in particular the ability to</w:t>
            </w:r>
          </w:p>
          <w:p w:rsidR="00000000" w:rsidRPr="00557EA9" w:rsidP="00557EA9">
            <w:pPr>
              <w:pStyle w:val="BodyText"/>
            </w:pPr>
            <w:r w:rsidRPr="00557EA9">
              <w:t>apply a basic knowledge of musculoskeletal anatomy to exercise</w:t>
            </w:r>
          </w:p>
          <w:p w:rsidR="00000000" w:rsidRPr="00557EA9" w:rsidP="00557EA9">
            <w:pPr>
              <w:pStyle w:val="BodyText"/>
            </w:pPr>
            <w:r w:rsidRPr="00557EA9">
              <w:t>apply a bas</w:t>
            </w:r>
            <w:r w:rsidRPr="00557EA9">
              <w:t>ic knowledge of neuromuscular anatomy to exercise</w:t>
            </w:r>
          </w:p>
          <w:p w:rsidR="00000000" w:rsidP="00557EA9">
            <w:pPr>
              <w:pStyle w:val="BodyText"/>
              <w:rPr>
                <w:lang w:val="en-NZ"/>
              </w:rPr>
            </w:pPr>
            <w:r w:rsidRPr="00557EA9">
              <w:t>apply a basic knowledge of cardiovascular physiology to exercis</w:t>
            </w:r>
          </w:p>
        </w:tc>
      </w:tr>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Interdependent assessment of units</w:t>
            </w:r>
            <w:r w:rsidRPr="00557EA9">
              <w:t xml:space="preserve"> </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This unit must be assessed after attainment of competency in the following unit(s)</w:t>
            </w:r>
          </w:p>
          <w:p w:rsidR="00000000" w:rsidRPr="00557EA9" w:rsidP="00557EA9">
            <w:pPr>
              <w:pStyle w:val="BodyText"/>
            </w:pPr>
            <w:r w:rsidRPr="00557EA9">
              <w:t>Nil</w:t>
            </w:r>
          </w:p>
          <w:p w:rsidR="00000000" w:rsidRPr="00557EA9" w:rsidP="00557EA9">
            <w:pPr>
              <w:pStyle w:val="BodyText"/>
            </w:pPr>
            <w:r w:rsidRPr="00557EA9">
              <w:t>This unit must be assessed in conjunction with the following unit(s)</w:t>
            </w:r>
          </w:p>
          <w:p w:rsidR="00000000" w:rsidRPr="00557EA9" w:rsidP="00557EA9">
            <w:pPr>
              <w:pStyle w:val="BodyText"/>
            </w:pPr>
            <w:r w:rsidRPr="00557EA9">
              <w:t>Nil</w:t>
            </w:r>
          </w:p>
          <w:p w:rsidR="00000000" w:rsidRPr="00557EA9" w:rsidP="00557EA9">
            <w:pPr>
              <w:pStyle w:val="BodyText"/>
            </w:pPr>
            <w:r w:rsidRPr="00557EA9">
              <w:t>For the purpose of integrated assessment, this unit may be assessed in conjunction with the following unit(s)</w:t>
            </w:r>
          </w:p>
          <w:p w:rsidR="00000000" w:rsidP="00557EA9">
            <w:pPr>
              <w:pStyle w:val="BodyText"/>
              <w:rPr>
                <w:lang w:val="en-NZ"/>
              </w:rPr>
            </w:pPr>
            <w:r w:rsidRPr="00557EA9">
              <w:t xml:space="preserve">Nil </w:t>
            </w:r>
          </w:p>
        </w:tc>
      </w:tr>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Required knowledge and skills</w:t>
            </w:r>
            <w:r w:rsidRPr="00557EA9">
              <w:t xml:space="preserve"> </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Required knowledge</w:t>
            </w:r>
          </w:p>
          <w:p w:rsidR="00000000" w:rsidRPr="00557EA9" w:rsidP="00557EA9">
            <w:pPr>
              <w:pStyle w:val="BodyText"/>
            </w:pPr>
            <w:r w:rsidRPr="00557EA9">
              <w:t>Nil</w:t>
            </w:r>
          </w:p>
          <w:p w:rsidR="00000000" w:rsidRPr="00557EA9" w:rsidP="00557EA9">
            <w:pPr>
              <w:pStyle w:val="BodyText"/>
            </w:pPr>
            <w:r w:rsidRPr="00557EA9">
              <w:t>Required skil</w:t>
            </w:r>
            <w:r w:rsidRPr="00557EA9">
              <w:t>ls</w:t>
            </w:r>
          </w:p>
          <w:p w:rsidR="00000000" w:rsidP="00557EA9">
            <w:pPr>
              <w:pStyle w:val="BodyText"/>
              <w:rPr>
                <w:lang w:val="en-NZ"/>
              </w:rPr>
            </w:pPr>
            <w:r w:rsidRPr="00557EA9">
              <w:t xml:space="preserve">Nil </w:t>
            </w:r>
          </w:p>
        </w:tc>
      </w:tr>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Resource implications</w:t>
            </w:r>
            <w:r w:rsidRPr="00557EA9">
              <w:t xml:space="preserve"> </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Physical resources - assessment of this competency requires access to</w:t>
            </w:r>
          </w:p>
          <w:p w:rsidR="00000000" w:rsidRPr="00557EA9" w:rsidP="00557EA9">
            <w:pPr>
              <w:pStyle w:val="BodyText"/>
            </w:pPr>
            <w:r w:rsidRPr="00557EA9">
              <w:t>anatomy equipment with full sized human skeleton</w:t>
            </w:r>
          </w:p>
          <w:p w:rsidR="00000000" w:rsidRPr="00557EA9" w:rsidP="00557EA9">
            <w:pPr>
              <w:pStyle w:val="BodyText"/>
            </w:pPr>
            <w:r w:rsidRPr="00557EA9">
              <w:t>functional joint models</w:t>
            </w:r>
          </w:p>
          <w:p w:rsidR="00000000" w:rsidRPr="00557EA9" w:rsidP="00557EA9">
            <w:pPr>
              <w:pStyle w:val="BodyText"/>
            </w:pPr>
            <w:r w:rsidRPr="00557EA9">
              <w:t>muscle charts and maps</w:t>
            </w:r>
          </w:p>
          <w:p w:rsidR="00000000" w:rsidRPr="00557EA9" w:rsidP="00557EA9">
            <w:pPr>
              <w:pStyle w:val="BodyText"/>
            </w:pPr>
            <w:r w:rsidRPr="00557EA9">
              <w:t>physiology equipment with heart rate monitors, ergometers,</w:t>
            </w:r>
            <w:r w:rsidRPr="00557EA9">
              <w:t xml:space="preserve"> charts for ratings of perceived exertion</w:t>
            </w:r>
          </w:p>
          <w:p w:rsidR="00000000" w:rsidRPr="00557EA9" w:rsidP="00557EA9">
            <w:pPr>
              <w:pStyle w:val="BodyText"/>
            </w:pPr>
            <w:r w:rsidRPr="00557EA9">
              <w:t>weights gym equipment suitable for muscle size and strength assessment</w:t>
            </w:r>
          </w:p>
          <w:p w:rsidR="00000000" w:rsidRPr="00557EA9" w:rsidP="00557EA9">
            <w:pPr>
              <w:pStyle w:val="BodyText"/>
            </w:pPr>
            <w:r w:rsidRPr="00557EA9">
              <w:t>biomechanics equipment with models of levers</w:t>
            </w:r>
          </w:p>
          <w:p w:rsidR="00000000" w:rsidRPr="00557EA9" w:rsidP="00557EA9">
            <w:pPr>
              <w:pStyle w:val="BodyText"/>
            </w:pPr>
            <w:r w:rsidRPr="00557EA9">
              <w:t>dynamometers and weights gym equipment</w:t>
            </w:r>
          </w:p>
          <w:p w:rsidR="00000000" w:rsidRPr="00557EA9" w:rsidP="00557EA9">
            <w:pPr>
              <w:pStyle w:val="BodyText"/>
            </w:pPr>
            <w:r w:rsidRPr="00557EA9">
              <w:t>Human resources - assessment of this competency will requir</w:t>
            </w:r>
            <w:r w:rsidRPr="00557EA9">
              <w:t xml:space="preserve">e human resources consistent with those outlined in the Assessment Guidelines. That is, assessors (or persons within the assessment team) must </w:t>
            </w:r>
          </w:p>
          <w:p w:rsidR="00000000" w:rsidRPr="00557EA9" w:rsidP="00557EA9">
            <w:pPr>
              <w:pStyle w:val="BodyText"/>
            </w:pPr>
            <w:r w:rsidRPr="00557EA9">
              <w:t xml:space="preserve">be competent in this unit but preferably be competent in the unit  at the level above </w:t>
            </w:r>
          </w:p>
          <w:p w:rsidR="00000000" w:rsidRPr="00557EA9" w:rsidP="00557EA9">
            <w:pPr>
              <w:pStyle w:val="BodyText"/>
            </w:pPr>
            <w:r w:rsidRPr="00557EA9">
              <w:t>be current in their knowledge and understanding of the industry through provision of evidence of professional activity in the relevant area</w:t>
            </w:r>
          </w:p>
          <w:p w:rsidR="00000000" w:rsidP="00557EA9">
            <w:pPr>
              <w:pStyle w:val="BodyText"/>
              <w:rPr>
                <w:lang w:val="en-NZ"/>
              </w:rPr>
            </w:pPr>
            <w:r w:rsidRPr="00557EA9">
              <w:t>have attained the mandatory competency requirements for assessors under the Australian Quality Training Framework (A</w:t>
            </w:r>
            <w:r w:rsidRPr="00557EA9">
              <w:t xml:space="preserve">QTF) as specified in Standard 7.3 of the </w:t>
            </w:r>
            <w:r w:rsidRPr="00557EA9">
              <w:rPr>
                <w:rStyle w:val="Emphasis"/>
              </w:rPr>
              <w:t>Standards for Registered Training Organisations</w:t>
            </w:r>
            <w:r w:rsidRPr="00557EA9">
              <w:t xml:space="preserve"> </w:t>
            </w:r>
          </w:p>
        </w:tc>
      </w:tr>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Consistency in performance</w:t>
            </w:r>
            <w:r w:rsidRPr="00557EA9">
              <w:t xml:space="preserve"> </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Due to issues such as safety requirements and delivery of appropriate techniques, this unit of competency must be assessed over a minimum</w:t>
            </w:r>
            <w:r w:rsidRPr="00557EA9">
              <w:t xml:space="preserve"> of three (3) different occasions to ensure consistency of performance over the Range Statements and context applicable to the work environment </w:t>
            </w:r>
          </w:p>
        </w:tc>
      </w:tr>
    </w:tbl>
    <w:p w:rsidR="00000000" w:rsidRPr="00557EA9" w:rsidP="00557EA9">
      <w:pPr>
        <w:pStyle w:val="BodyText"/>
      </w:pPr>
    </w:p>
    <w:tbl>
      <w:tblPr>
        <w:tblW w:w="0" w:type="auto"/>
        <w:tblLayout w:type="fixed"/>
        <w:tblCellMar>
          <w:left w:w="62" w:type="dxa"/>
          <w:right w:w="62" w:type="dxa"/>
        </w:tblCellMar>
        <w:tblLook w:val="0000"/>
      </w:tblPr>
      <w:tblGrid>
        <w:gridCol w:w="4500"/>
        <w:gridCol w:w="4500"/>
      </w:tblGrid>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This unit of competency must be assessed in the context of fitness in Australia. For v</w:t>
            </w:r>
            <w:r w:rsidRPr="00557EA9">
              <w:t>alid and reliable assessment the fitness activity should closely replicate the work environment. The environment should be safe, with the hazards, circumstances and equipment likely to be encountered  in a real workplace</w:t>
            </w:r>
          </w:p>
          <w:p w:rsidR="00000000" w:rsidRPr="00557EA9" w:rsidP="00557EA9">
            <w:pPr>
              <w:pStyle w:val="BodyText"/>
            </w:pPr>
            <w:r w:rsidRPr="00557EA9">
              <w:t>This unit of competence should be a</w:t>
            </w:r>
            <w:r w:rsidRPr="00557EA9">
              <w:t>ssessed through the observation of processes and procedures, oral and/or written questioning on required knowledge and skills and consideration of required attitudes</w:t>
            </w:r>
          </w:p>
          <w:p w:rsidR="00000000" w:rsidRPr="00557EA9" w:rsidP="00557EA9">
            <w:pPr>
              <w:pStyle w:val="BodyText"/>
            </w:pPr>
            <w:r w:rsidRPr="00557EA9">
              <w:t>Where performance is not directly observed and/or is required to be demonstrated over a "p</w:t>
            </w:r>
            <w:r w:rsidRPr="00557EA9">
              <w:t>eriod of time" and/or in a "number of locations",  any evidence should be authenticated by colleagues, supervisors, clients or other appropriate person</w:t>
            </w:r>
          </w:p>
        </w:tc>
      </w:tr>
    </w:tbl>
    <w:p w:rsidR="00000000" w:rsidRPr="00557EA9" w:rsidP="00557EA9">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462E23">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KEY COMPETENCIES</w:t>
            </w:r>
          </w:p>
        </w:tc>
      </w:tr>
      <w:tr w:rsidTr="00462E23">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Use Technology </w:t>
            </w:r>
          </w:p>
        </w:tc>
      </w:tr>
      <w:tr w:rsidTr="00462E23">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3 </w:t>
            </w:r>
          </w:p>
        </w:tc>
        <w:tc>
          <w:tcPr>
            <w:tcW w:w="1285"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2 </w:t>
            </w:r>
          </w:p>
        </w:tc>
        <w:tc>
          <w:tcPr>
            <w:tcW w:w="1285"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2 </w:t>
            </w:r>
          </w:p>
        </w:tc>
        <w:tc>
          <w:tcPr>
            <w:tcW w:w="1285"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2 </w:t>
            </w:r>
          </w:p>
        </w:tc>
        <w:tc>
          <w:tcPr>
            <w:tcW w:w="1285"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2 </w:t>
            </w:r>
          </w:p>
        </w:tc>
        <w:tc>
          <w:tcPr>
            <w:tcW w:w="1285"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2 </w:t>
            </w:r>
          </w:p>
        </w:tc>
        <w:tc>
          <w:tcPr>
            <w:tcW w:w="1285"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t xml:space="preserve">3 </w:t>
            </w:r>
          </w:p>
        </w:tc>
      </w:tr>
      <w:tr w:rsidTr="00462E23">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 xml:space="preserve">These levels do not relate to the Australian Qualifications Framework. They relate to the seven areas of generic </w:t>
            </w:r>
            <w:r w:rsidRPr="00557EA9">
              <w:t>competency that underpin effective workplace practices.</w:t>
            </w:r>
          </w:p>
          <w:p w:rsidR="00000000" w:rsidRPr="00557EA9" w:rsidP="00557EA9">
            <w:pPr>
              <w:pStyle w:val="BodyText"/>
            </w:pPr>
            <w:r w:rsidRPr="00557EA9">
              <w:t>The three levels of performance (1, 2 and 3) denote the level of competency required to perform the task:</w:t>
            </w:r>
          </w:p>
          <w:p w:rsidR="00000000" w:rsidRPr="00557EA9" w:rsidP="00557EA9">
            <w:pPr>
              <w:pStyle w:val="BodyText"/>
            </w:pPr>
            <w:r w:rsidRPr="00557EA9">
              <w:t>Use routine approaches</w:t>
            </w:r>
          </w:p>
          <w:p w:rsidR="00000000" w:rsidRPr="00557EA9" w:rsidP="00557EA9">
            <w:pPr>
              <w:pStyle w:val="BodyText"/>
            </w:pPr>
            <w:r w:rsidRPr="00557EA9">
              <w:t>Select from routine approaches</w:t>
            </w:r>
          </w:p>
          <w:p w:rsidR="00000000" w:rsidRPr="00557EA9" w:rsidP="00557EA9">
            <w:pPr>
              <w:pStyle w:val="BodyText"/>
            </w:pPr>
            <w:r w:rsidRPr="00557EA9">
              <w:t>Establish new approaches</w:t>
            </w:r>
          </w:p>
          <w:p w:rsidR="00000000" w:rsidRPr="00557EA9" w:rsidP="00557EA9">
            <w:pPr>
              <w:pStyle w:val="BodyText"/>
            </w:pPr>
            <w:r w:rsidRPr="00557EA9">
              <w:rPr>
                <w:rStyle w:val="SpecialBold"/>
              </w:rPr>
              <w:t>Collecting</w:t>
            </w:r>
            <w:r w:rsidRPr="00557EA9">
              <w:t xml:space="preserve">, </w:t>
            </w:r>
            <w:r w:rsidRPr="00557EA9">
              <w:rPr>
                <w:rStyle w:val="SpecialBold"/>
              </w:rPr>
              <w:t>ana</w:t>
            </w:r>
            <w:r w:rsidRPr="00557EA9">
              <w:rPr>
                <w:rStyle w:val="SpecialBold"/>
              </w:rPr>
              <w:t>lysing and organising information</w:t>
            </w:r>
            <w:r w:rsidRPr="00557EA9">
              <w:t xml:space="preserve"> -</w:t>
            </w:r>
          </w:p>
          <w:p w:rsidR="00000000" w:rsidRPr="00557EA9" w:rsidP="00557EA9">
            <w:pPr>
              <w:pStyle w:val="BodyText"/>
            </w:pPr>
            <w:r w:rsidRPr="00557EA9">
              <w:rPr>
                <w:rStyle w:val="SpecialBold"/>
              </w:rPr>
              <w:t>Communicating ideas and information</w:t>
            </w:r>
            <w:r w:rsidRPr="00557EA9">
              <w:t xml:space="preserve"> -</w:t>
            </w:r>
          </w:p>
          <w:p w:rsidR="00000000" w:rsidRPr="00557EA9" w:rsidP="00557EA9">
            <w:pPr>
              <w:pStyle w:val="BodyText"/>
            </w:pPr>
            <w:r w:rsidRPr="00557EA9">
              <w:rPr>
                <w:rStyle w:val="SpecialBold"/>
              </w:rPr>
              <w:t>Planning and organising activities</w:t>
            </w:r>
            <w:r w:rsidRPr="00557EA9">
              <w:t xml:space="preserve"> -</w:t>
            </w:r>
          </w:p>
          <w:p w:rsidR="00000000" w:rsidRPr="00557EA9" w:rsidP="00557EA9">
            <w:pPr>
              <w:pStyle w:val="BodyText"/>
            </w:pPr>
            <w:r w:rsidRPr="00557EA9">
              <w:rPr>
                <w:rStyle w:val="SpecialBold"/>
              </w:rPr>
              <w:t>Working with teams and others</w:t>
            </w:r>
            <w:r w:rsidRPr="00557EA9">
              <w:t xml:space="preserve"> -</w:t>
            </w:r>
          </w:p>
          <w:p w:rsidR="00000000" w:rsidRPr="00557EA9" w:rsidP="00557EA9">
            <w:pPr>
              <w:pStyle w:val="BodyText"/>
            </w:pPr>
            <w:r w:rsidRPr="00557EA9">
              <w:rPr>
                <w:rStyle w:val="SpecialBold"/>
              </w:rPr>
              <w:t>Using mathematical ideas and techniques</w:t>
            </w:r>
            <w:r w:rsidRPr="00557EA9">
              <w:t xml:space="preserve"> - </w:t>
            </w:r>
          </w:p>
          <w:p w:rsidR="00000000" w:rsidRPr="00557EA9" w:rsidP="00557EA9">
            <w:pPr>
              <w:pStyle w:val="BodyText"/>
            </w:pPr>
            <w:r w:rsidRPr="00557EA9">
              <w:rPr>
                <w:rStyle w:val="SpecialBold"/>
              </w:rPr>
              <w:t>Solving problems</w:t>
            </w:r>
            <w:r w:rsidRPr="00557EA9">
              <w:t xml:space="preserve"> -</w:t>
            </w:r>
          </w:p>
          <w:p w:rsidR="00000000" w:rsidRPr="00557EA9" w:rsidP="00557EA9">
            <w:pPr>
              <w:pStyle w:val="BodyText"/>
            </w:pPr>
            <w:r w:rsidRPr="00557EA9">
              <w:rPr>
                <w:rStyle w:val="SpecialBold"/>
              </w:rPr>
              <w:t>Using technology</w:t>
            </w:r>
            <w:r w:rsidRPr="00557EA9">
              <w:t xml:space="preserve"> -</w:t>
            </w:r>
          </w:p>
          <w:p w:rsidR="00000000" w:rsidRPr="00557EA9" w:rsidP="00557EA9">
            <w:pPr>
              <w:pStyle w:val="BodyText"/>
            </w:pPr>
            <w:r w:rsidRPr="00557EA9">
              <w:t xml:space="preserve">Please refer to the Assessment Guidelines for advice on how to use the Key Competencies. </w:t>
            </w:r>
          </w:p>
        </w:tc>
      </w:tr>
    </w:tbl>
    <w:p w:rsidR="00000000" w:rsidRPr="00557EA9" w:rsidP="00557EA9">
      <w:pPr>
        <w:pStyle w:val="BodyText"/>
      </w:pPr>
    </w:p>
    <w:p w:rsidR="00000000" w:rsidRPr="00557EA9" w:rsidP="00557EA9">
      <w:pPr>
        <w:pStyle w:val="AllowPageBreak"/>
      </w:pPr>
    </w:p>
    <w:p w:rsidR="00000000" w:rsidRPr="00557EA9" w:rsidP="00557EA9">
      <w:pPr>
        <w:pStyle w:val="Heading1"/>
      </w:pPr>
      <w:bookmarkStart w:id="11" w:name="O_321885"/>
      <w:bookmarkEnd w:id="11"/>
      <w:r w:rsidRPr="00557EA9">
        <w:t>Range Statement</w:t>
      </w:r>
    </w:p>
    <w:tbl>
      <w:tblPr>
        <w:tblW w:w="0" w:type="auto"/>
        <w:tblLayout w:type="fixed"/>
        <w:tblCellMar>
          <w:left w:w="62" w:type="dxa"/>
          <w:right w:w="62" w:type="dxa"/>
        </w:tblCellMar>
        <w:tblLook w:val="0000"/>
      </w:tblPr>
      <w:tblGrid>
        <w:gridCol w:w="9000"/>
      </w:tblGrid>
      <w:tr w:rsidTr="00462E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rPr>
                <w:rStyle w:val="SpecialBold"/>
              </w:rPr>
              <w:t>Range Statements</w:t>
            </w:r>
          </w:p>
          <w:p w:rsidR="00000000" w:rsidRPr="00557EA9" w:rsidP="00557EA9">
            <w:pPr>
              <w:pStyle w:val="BodyText"/>
            </w:pPr>
            <w:r w:rsidRPr="00557EA9">
              <w:t>The Range Statements provide advice to interpret the scope and context of this unit of competence, allowing for di</w:t>
            </w:r>
            <w:r w:rsidRPr="00557EA9">
              <w:t>fferences between enterprises and workplaces. The Range Statements relate to the unit as a whole and helps facilitate holistic assessment. In addition, the following variables may be present for this particular unit of competency</w:t>
            </w:r>
          </w:p>
        </w:tc>
      </w:tr>
    </w:tbl>
    <w:p w:rsidR="00000000" w:rsidRPr="00557EA9" w:rsidP="00557EA9">
      <w:pPr>
        <w:pStyle w:val="BodyText"/>
      </w:pPr>
    </w:p>
    <w:tbl>
      <w:tblPr>
        <w:tblW w:w="0" w:type="auto"/>
        <w:tblLayout w:type="fixed"/>
        <w:tblCellMar>
          <w:left w:w="62" w:type="dxa"/>
          <w:right w:w="62" w:type="dxa"/>
        </w:tblCellMar>
        <w:tblLook w:val="0000"/>
      </w:tblPr>
      <w:tblGrid>
        <w:gridCol w:w="4500"/>
        <w:gridCol w:w="4500"/>
      </w:tblGrid>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CATEGORI</w:t>
            </w:r>
            <w:r w:rsidRPr="00557EA9">
              <w:rPr>
                <w:rStyle w:val="SpecialBold"/>
              </w:rPr>
              <w:t>ES</w:t>
            </w:r>
          </w:p>
        </w:tc>
      </w:tr>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Anatomical terminology</w:t>
            </w:r>
            <w:r w:rsidRPr="00557EA9">
              <w:t xml:space="preserve"> </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[all categories]</w:t>
            </w:r>
          </w:p>
          <w:p w:rsidR="00000000" w:rsidRPr="00557EA9" w:rsidP="00557EA9">
            <w:pPr>
              <w:pStyle w:val="BodyText"/>
            </w:pPr>
            <w:r w:rsidRPr="00557EA9">
              <w:t>flexion</w:t>
            </w:r>
          </w:p>
          <w:p w:rsidR="00000000" w:rsidRPr="00557EA9" w:rsidP="00557EA9">
            <w:pPr>
              <w:pStyle w:val="BodyText"/>
            </w:pPr>
            <w:r w:rsidRPr="00557EA9">
              <w:t>extension</w:t>
            </w:r>
          </w:p>
          <w:p w:rsidR="00000000" w:rsidRPr="00557EA9" w:rsidP="00557EA9">
            <w:pPr>
              <w:pStyle w:val="BodyText"/>
            </w:pPr>
            <w:r w:rsidRPr="00557EA9">
              <w:t>rotation</w:t>
            </w:r>
          </w:p>
          <w:p w:rsidR="00000000" w:rsidRPr="00557EA9" w:rsidP="00557EA9">
            <w:pPr>
              <w:pStyle w:val="BodyText"/>
            </w:pPr>
            <w:r w:rsidRPr="00557EA9">
              <w:t>abduction</w:t>
            </w:r>
          </w:p>
          <w:p w:rsidR="00000000" w:rsidRPr="00557EA9" w:rsidP="00557EA9">
            <w:pPr>
              <w:pStyle w:val="BodyText"/>
            </w:pPr>
            <w:r w:rsidRPr="00557EA9">
              <w:t>adduction</w:t>
            </w:r>
          </w:p>
          <w:p w:rsidR="00000000" w:rsidRPr="00557EA9" w:rsidP="00557EA9">
            <w:pPr>
              <w:pStyle w:val="BodyText"/>
            </w:pPr>
            <w:r w:rsidRPr="00557EA9">
              <w:t>circumduction</w:t>
            </w:r>
          </w:p>
          <w:p w:rsidR="00000000" w:rsidRPr="00557EA9" w:rsidP="00557EA9">
            <w:pPr>
              <w:pStyle w:val="BodyText"/>
            </w:pPr>
            <w:r w:rsidRPr="00557EA9">
              <w:t>inversion</w:t>
            </w:r>
          </w:p>
          <w:p w:rsidR="00000000" w:rsidRPr="00557EA9" w:rsidP="00557EA9">
            <w:pPr>
              <w:pStyle w:val="BodyText"/>
            </w:pPr>
            <w:r w:rsidRPr="00557EA9">
              <w:t>eversion</w:t>
            </w:r>
          </w:p>
          <w:p w:rsidR="00000000" w:rsidRPr="00557EA9" w:rsidP="00557EA9">
            <w:pPr>
              <w:pStyle w:val="BodyText"/>
            </w:pPr>
            <w:r w:rsidRPr="00557EA9">
              <w:t>pronation</w:t>
            </w:r>
          </w:p>
          <w:p w:rsidR="00000000" w:rsidRPr="00557EA9" w:rsidP="00557EA9">
            <w:pPr>
              <w:pStyle w:val="BodyText"/>
            </w:pPr>
            <w:r w:rsidRPr="00557EA9">
              <w:t>supination</w:t>
            </w:r>
          </w:p>
          <w:p w:rsidR="00000000" w:rsidRPr="00557EA9" w:rsidP="00557EA9">
            <w:pPr>
              <w:pStyle w:val="BodyText"/>
            </w:pPr>
            <w:r w:rsidRPr="00557EA9">
              <w:t>horizontal flexion</w:t>
            </w:r>
          </w:p>
          <w:p w:rsidR="00000000" w:rsidP="00557EA9">
            <w:pPr>
              <w:pStyle w:val="BodyText"/>
              <w:rPr>
                <w:lang w:val="en-NZ"/>
              </w:rPr>
            </w:pPr>
            <w:r w:rsidRPr="00557EA9">
              <w:t xml:space="preserve">horizontal extension </w:t>
            </w:r>
          </w:p>
        </w:tc>
      </w:tr>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Cardio</w:t>
            </w:r>
            <w:r w:rsidRPr="00557EA9">
              <w:t>-</w:t>
            </w:r>
            <w:r w:rsidRPr="00557EA9">
              <w:rPr>
                <w:rStyle w:val="SpecialBold"/>
              </w:rPr>
              <w:t>respiratory system</w:t>
            </w:r>
            <w:r w:rsidRPr="00557EA9">
              <w:t xml:space="preserve"> </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[all categories]</w:t>
            </w:r>
          </w:p>
          <w:p w:rsidR="00000000" w:rsidRPr="00557EA9" w:rsidP="00557EA9">
            <w:pPr>
              <w:pStyle w:val="BodyText"/>
            </w:pPr>
            <w:r w:rsidRPr="00557EA9">
              <w:t>heart</w:t>
            </w:r>
          </w:p>
          <w:p w:rsidR="00000000" w:rsidRPr="00557EA9" w:rsidP="00557EA9">
            <w:pPr>
              <w:pStyle w:val="BodyText"/>
            </w:pPr>
            <w:r w:rsidRPr="00557EA9">
              <w:t>lungs</w:t>
            </w:r>
          </w:p>
          <w:p w:rsidR="00000000" w:rsidRPr="00557EA9" w:rsidP="00557EA9">
            <w:pPr>
              <w:pStyle w:val="BodyText"/>
            </w:pPr>
            <w:r w:rsidRPr="00557EA9">
              <w:t>arteries</w:t>
            </w:r>
          </w:p>
          <w:p w:rsidR="00000000" w:rsidRPr="00557EA9" w:rsidP="00557EA9">
            <w:pPr>
              <w:pStyle w:val="BodyText"/>
            </w:pPr>
            <w:r w:rsidRPr="00557EA9">
              <w:t>capillaries</w:t>
            </w:r>
          </w:p>
          <w:p w:rsidR="00000000" w:rsidP="00557EA9">
            <w:pPr>
              <w:pStyle w:val="BodyText"/>
              <w:rPr>
                <w:lang w:val="en-NZ"/>
              </w:rPr>
            </w:pPr>
            <w:r w:rsidRPr="00557EA9">
              <w:t xml:space="preserve">veins </w:t>
            </w:r>
          </w:p>
        </w:tc>
      </w:tr>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Components of fitness</w:t>
            </w:r>
            <w:r w:rsidRPr="00557EA9">
              <w:t xml:space="preserve"> </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[all categories]</w:t>
            </w:r>
          </w:p>
          <w:p w:rsidR="00000000" w:rsidRPr="00557EA9" w:rsidP="00557EA9">
            <w:pPr>
              <w:pStyle w:val="BodyText"/>
            </w:pPr>
            <w:r w:rsidRPr="00557EA9">
              <w:t>cardio-respiratory endurance</w:t>
            </w:r>
          </w:p>
          <w:p w:rsidR="00000000" w:rsidRPr="00557EA9" w:rsidP="00557EA9">
            <w:pPr>
              <w:pStyle w:val="BodyText"/>
            </w:pPr>
            <w:r w:rsidRPr="00557EA9">
              <w:t>muscular endurance</w:t>
            </w:r>
          </w:p>
          <w:p w:rsidR="00000000" w:rsidRPr="00557EA9" w:rsidP="00557EA9">
            <w:pPr>
              <w:pStyle w:val="BodyText"/>
            </w:pPr>
            <w:r w:rsidRPr="00557EA9">
              <w:t>strength</w:t>
            </w:r>
          </w:p>
          <w:p w:rsidR="00000000" w:rsidRPr="00557EA9" w:rsidP="00557EA9">
            <w:pPr>
              <w:pStyle w:val="BodyText"/>
            </w:pPr>
            <w:r w:rsidRPr="00557EA9">
              <w:t>flexibility</w:t>
            </w:r>
          </w:p>
          <w:p w:rsidR="00000000" w:rsidRPr="00557EA9" w:rsidP="00557EA9">
            <w:pPr>
              <w:pStyle w:val="BodyText"/>
            </w:pPr>
            <w:r w:rsidRPr="00557EA9">
              <w:t>body composition</w:t>
            </w:r>
          </w:p>
          <w:p w:rsidR="00000000" w:rsidRPr="00557EA9" w:rsidP="00557EA9">
            <w:pPr>
              <w:pStyle w:val="BodyText"/>
            </w:pPr>
            <w:r w:rsidRPr="00557EA9">
              <w:t>speed</w:t>
            </w:r>
          </w:p>
          <w:p w:rsidR="00000000" w:rsidRPr="00557EA9" w:rsidP="00557EA9">
            <w:pPr>
              <w:pStyle w:val="BodyText"/>
            </w:pPr>
            <w:r w:rsidRPr="00557EA9">
              <w:t>power</w:t>
            </w:r>
          </w:p>
          <w:p w:rsidR="00000000" w:rsidRPr="00557EA9" w:rsidP="00557EA9">
            <w:pPr>
              <w:pStyle w:val="BodyText"/>
            </w:pPr>
            <w:r w:rsidRPr="00557EA9">
              <w:t>agility</w:t>
            </w:r>
          </w:p>
          <w:p w:rsidR="00000000" w:rsidRPr="00557EA9" w:rsidP="00557EA9">
            <w:pPr>
              <w:pStyle w:val="BodyText"/>
            </w:pPr>
            <w:r w:rsidRPr="00557EA9">
              <w:t>balance</w:t>
            </w:r>
          </w:p>
          <w:p w:rsidR="00000000" w:rsidRPr="00557EA9" w:rsidP="00557EA9">
            <w:pPr>
              <w:pStyle w:val="BodyText"/>
            </w:pPr>
            <w:r w:rsidRPr="00557EA9">
              <w:t>coordination</w:t>
            </w:r>
          </w:p>
          <w:p w:rsidR="00000000" w:rsidP="00557EA9">
            <w:pPr>
              <w:pStyle w:val="BodyText"/>
              <w:rPr>
                <w:lang w:val="en-NZ"/>
              </w:rPr>
            </w:pPr>
            <w:r w:rsidRPr="00557EA9">
              <w:t xml:space="preserve">anaerobic endurance </w:t>
            </w:r>
          </w:p>
        </w:tc>
      </w:tr>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Energy systems</w:t>
            </w:r>
            <w:r w:rsidRPr="00557EA9">
              <w:t xml:space="preserve"> </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[all categories]</w:t>
            </w:r>
          </w:p>
          <w:p w:rsidR="00000000" w:rsidRPr="00557EA9" w:rsidP="00557EA9">
            <w:pPr>
              <w:pStyle w:val="BodyText"/>
            </w:pPr>
            <w:r w:rsidRPr="00557EA9">
              <w:t>alactic</w:t>
            </w:r>
          </w:p>
          <w:p w:rsidR="00000000" w:rsidRPr="00557EA9" w:rsidP="00557EA9">
            <w:pPr>
              <w:pStyle w:val="BodyText"/>
            </w:pPr>
            <w:r w:rsidRPr="00557EA9">
              <w:t>adenosine triphosphate</w:t>
            </w:r>
          </w:p>
          <w:p w:rsidR="00000000" w:rsidRPr="00557EA9" w:rsidP="00557EA9">
            <w:pPr>
              <w:pStyle w:val="BodyText"/>
            </w:pPr>
            <w:r w:rsidRPr="00557EA9">
              <w:t>phosphocreatine</w:t>
            </w:r>
          </w:p>
          <w:p w:rsidR="00000000" w:rsidRPr="00557EA9" w:rsidP="00557EA9">
            <w:pPr>
              <w:pStyle w:val="BodyText"/>
            </w:pPr>
            <w:r w:rsidRPr="00557EA9">
              <w:t>lactic</w:t>
            </w:r>
          </w:p>
          <w:p w:rsidR="00000000" w:rsidRPr="00557EA9" w:rsidP="00557EA9">
            <w:pPr>
              <w:pStyle w:val="BodyText"/>
            </w:pPr>
            <w:r w:rsidRPr="00557EA9">
              <w:t>aerobic</w:t>
            </w:r>
          </w:p>
          <w:p w:rsidR="00000000" w:rsidRPr="00557EA9" w:rsidP="00557EA9">
            <w:pPr>
              <w:pStyle w:val="BodyText"/>
            </w:pPr>
            <w:r w:rsidRPr="00557EA9">
              <w:t>aerobic glycolysis</w:t>
            </w:r>
          </w:p>
          <w:p w:rsidR="00000000" w:rsidP="00557EA9">
            <w:pPr>
              <w:pStyle w:val="BodyText"/>
              <w:rPr>
                <w:lang w:val="en-NZ"/>
              </w:rPr>
            </w:pPr>
            <w:r w:rsidRPr="00557EA9">
              <w:t xml:space="preserve">fat oxidation </w:t>
            </w:r>
          </w:p>
        </w:tc>
      </w:tr>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Industry standards</w:t>
            </w:r>
            <w:r w:rsidRPr="00557EA9">
              <w:t xml:space="preserve"> </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[all categories]</w:t>
            </w:r>
          </w:p>
          <w:p w:rsidR="00000000" w:rsidRPr="00557EA9" w:rsidP="00557EA9">
            <w:pPr>
              <w:pStyle w:val="BodyText"/>
            </w:pPr>
            <w:r w:rsidRPr="00557EA9">
              <w:t>professional associations</w:t>
            </w:r>
          </w:p>
          <w:p w:rsidR="00000000" w:rsidP="00557EA9">
            <w:pPr>
              <w:pStyle w:val="BodyText"/>
              <w:rPr>
                <w:lang w:val="en-NZ"/>
              </w:rPr>
            </w:pPr>
            <w:r w:rsidRPr="00557EA9">
              <w:t xml:space="preserve">government legislation </w:t>
            </w:r>
          </w:p>
        </w:tc>
      </w:tr>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Joints</w:t>
            </w:r>
            <w:r w:rsidRPr="00557EA9">
              <w:t xml:space="preserve"> </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[all categories]</w:t>
            </w:r>
          </w:p>
          <w:p w:rsidR="00000000" w:rsidRPr="00557EA9" w:rsidP="00557EA9">
            <w:pPr>
              <w:pStyle w:val="BodyText"/>
            </w:pPr>
            <w:r w:rsidRPr="00557EA9">
              <w:t>joint functions</w:t>
            </w:r>
          </w:p>
          <w:p w:rsidR="00000000" w:rsidRPr="00557EA9" w:rsidP="00557EA9">
            <w:pPr>
              <w:pStyle w:val="BodyText"/>
            </w:pPr>
            <w:r w:rsidRPr="00557EA9">
              <w:t>weight bearing</w:t>
            </w:r>
          </w:p>
          <w:p w:rsidR="00000000" w:rsidRPr="00557EA9" w:rsidP="00557EA9">
            <w:pPr>
              <w:pStyle w:val="BodyText"/>
            </w:pPr>
            <w:r w:rsidRPr="00557EA9">
              <w:t>movement</w:t>
            </w:r>
          </w:p>
          <w:p w:rsidR="00000000" w:rsidRPr="00557EA9" w:rsidP="00557EA9">
            <w:pPr>
              <w:pStyle w:val="BodyText"/>
            </w:pPr>
            <w:r w:rsidRPr="00557EA9">
              <w:t>joint types</w:t>
            </w:r>
          </w:p>
          <w:p w:rsidR="00000000" w:rsidRPr="00557EA9" w:rsidP="00557EA9">
            <w:pPr>
              <w:pStyle w:val="BodyText"/>
            </w:pPr>
            <w:r w:rsidRPr="00557EA9">
              <w:t>ball and socket</w:t>
            </w:r>
          </w:p>
          <w:p w:rsidR="00000000" w:rsidRPr="00557EA9" w:rsidP="00557EA9">
            <w:pPr>
              <w:pStyle w:val="BodyText"/>
            </w:pPr>
            <w:r w:rsidRPr="00557EA9">
              <w:t>hinge</w:t>
            </w:r>
          </w:p>
          <w:p w:rsidR="00000000" w:rsidRPr="00557EA9" w:rsidP="00557EA9">
            <w:pPr>
              <w:pStyle w:val="BodyText"/>
            </w:pPr>
            <w:r w:rsidRPr="00557EA9">
              <w:t>vertebral</w:t>
            </w:r>
          </w:p>
          <w:p w:rsidR="00000000" w:rsidRPr="00557EA9" w:rsidP="00557EA9">
            <w:pPr>
              <w:pStyle w:val="BodyText"/>
            </w:pPr>
            <w:r w:rsidRPr="00557EA9">
              <w:t>synovial joints</w:t>
            </w:r>
          </w:p>
          <w:p w:rsidR="00000000" w:rsidRPr="00557EA9" w:rsidP="00557EA9">
            <w:pPr>
              <w:pStyle w:val="BodyText"/>
            </w:pPr>
            <w:r w:rsidRPr="00557EA9">
              <w:t>ligaments</w:t>
            </w:r>
          </w:p>
          <w:p w:rsidR="00000000" w:rsidRPr="00557EA9" w:rsidP="00557EA9">
            <w:pPr>
              <w:pStyle w:val="BodyText"/>
            </w:pPr>
            <w:r w:rsidRPr="00557EA9">
              <w:t>articular cartilage</w:t>
            </w:r>
          </w:p>
          <w:p w:rsidR="00000000" w:rsidRPr="00557EA9" w:rsidP="00557EA9">
            <w:pPr>
              <w:pStyle w:val="BodyText"/>
            </w:pPr>
            <w:r w:rsidRPr="00557EA9">
              <w:t>capsule</w:t>
            </w:r>
          </w:p>
          <w:p w:rsidR="00000000" w:rsidRPr="00557EA9" w:rsidP="00557EA9">
            <w:pPr>
              <w:pStyle w:val="BodyText"/>
            </w:pPr>
            <w:r w:rsidRPr="00557EA9">
              <w:t>synovial membrane</w:t>
            </w:r>
          </w:p>
          <w:p w:rsidR="00000000" w:rsidRPr="00557EA9" w:rsidP="00557EA9">
            <w:pPr>
              <w:pStyle w:val="BodyText"/>
            </w:pPr>
            <w:r w:rsidRPr="00557EA9">
              <w:t>synovial fluid</w:t>
            </w:r>
          </w:p>
          <w:p w:rsidR="00000000" w:rsidP="00557EA9">
            <w:pPr>
              <w:pStyle w:val="BodyText"/>
              <w:rPr>
                <w:lang w:val="en-NZ"/>
              </w:rPr>
            </w:pPr>
            <w:r w:rsidRPr="00557EA9">
              <w:t xml:space="preserve">bone </w:t>
            </w:r>
          </w:p>
        </w:tc>
      </w:tr>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Lever systems</w:t>
            </w:r>
            <w:r w:rsidRPr="00557EA9">
              <w:t xml:space="preserve"> </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[all categories]</w:t>
            </w:r>
          </w:p>
          <w:p w:rsidR="00000000" w:rsidRPr="00557EA9" w:rsidP="00557EA9">
            <w:pPr>
              <w:pStyle w:val="BodyText"/>
            </w:pPr>
            <w:r w:rsidRPr="00557EA9">
              <w:t>1st class</w:t>
            </w:r>
          </w:p>
          <w:p w:rsidR="00000000" w:rsidRPr="00557EA9" w:rsidP="00557EA9">
            <w:pPr>
              <w:pStyle w:val="BodyText"/>
            </w:pPr>
            <w:r w:rsidRPr="00557EA9">
              <w:t>force arm</w:t>
            </w:r>
          </w:p>
          <w:p w:rsidR="00000000" w:rsidRPr="00557EA9" w:rsidP="00557EA9">
            <w:pPr>
              <w:pStyle w:val="BodyText"/>
            </w:pPr>
            <w:r w:rsidRPr="00557EA9">
              <w:t>resistance arm</w:t>
            </w:r>
          </w:p>
          <w:p w:rsidR="00000000" w:rsidRPr="00557EA9" w:rsidP="00557EA9">
            <w:pPr>
              <w:pStyle w:val="BodyText"/>
            </w:pPr>
            <w:r w:rsidRPr="00557EA9">
              <w:t>axis of rotation</w:t>
            </w:r>
          </w:p>
          <w:p w:rsidR="00000000" w:rsidRPr="00557EA9" w:rsidP="00557EA9">
            <w:pPr>
              <w:pStyle w:val="BodyText"/>
            </w:pPr>
            <w:r w:rsidRPr="00557EA9">
              <w:t>2nd class</w:t>
            </w:r>
          </w:p>
          <w:p w:rsidR="00000000" w:rsidRPr="00557EA9" w:rsidP="00557EA9">
            <w:pPr>
              <w:pStyle w:val="BodyText"/>
            </w:pPr>
            <w:r w:rsidRPr="00557EA9">
              <w:t>force arm</w:t>
            </w:r>
          </w:p>
          <w:p w:rsidR="00000000" w:rsidRPr="00557EA9" w:rsidP="00557EA9">
            <w:pPr>
              <w:pStyle w:val="BodyText"/>
            </w:pPr>
            <w:r w:rsidRPr="00557EA9">
              <w:t>resistance arm</w:t>
            </w:r>
          </w:p>
          <w:p w:rsidR="00000000" w:rsidRPr="00557EA9" w:rsidP="00557EA9">
            <w:pPr>
              <w:pStyle w:val="BodyText"/>
            </w:pPr>
            <w:r w:rsidRPr="00557EA9">
              <w:t>axis of rotation</w:t>
            </w:r>
          </w:p>
          <w:p w:rsidR="00000000" w:rsidRPr="00557EA9" w:rsidP="00557EA9">
            <w:pPr>
              <w:pStyle w:val="BodyText"/>
            </w:pPr>
            <w:r w:rsidRPr="00557EA9">
              <w:t>3rd class</w:t>
            </w:r>
          </w:p>
          <w:p w:rsidR="00000000" w:rsidRPr="00557EA9" w:rsidP="00557EA9">
            <w:pPr>
              <w:pStyle w:val="BodyText"/>
            </w:pPr>
            <w:r w:rsidRPr="00557EA9">
              <w:t>force arm</w:t>
            </w:r>
          </w:p>
          <w:p w:rsidR="00000000" w:rsidRPr="00557EA9" w:rsidP="00557EA9">
            <w:pPr>
              <w:pStyle w:val="BodyText"/>
            </w:pPr>
            <w:r w:rsidRPr="00557EA9">
              <w:t>resistance arm</w:t>
            </w:r>
          </w:p>
          <w:p w:rsidR="00000000" w:rsidP="00557EA9">
            <w:pPr>
              <w:pStyle w:val="BodyText"/>
              <w:rPr>
                <w:lang w:val="en-NZ"/>
              </w:rPr>
            </w:pPr>
            <w:r w:rsidRPr="00557EA9">
              <w:t xml:space="preserve">axis of rotation </w:t>
            </w:r>
          </w:p>
        </w:tc>
      </w:tr>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Major bones</w:t>
            </w:r>
            <w:r w:rsidRPr="00557EA9">
              <w:t xml:space="preserve"> </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[all categories]</w:t>
            </w:r>
          </w:p>
          <w:p w:rsidR="00000000" w:rsidRPr="00557EA9" w:rsidP="00557EA9">
            <w:pPr>
              <w:pStyle w:val="BodyText"/>
            </w:pPr>
            <w:r w:rsidRPr="00557EA9">
              <w:t>skull</w:t>
            </w:r>
          </w:p>
          <w:p w:rsidR="00000000" w:rsidRPr="00557EA9" w:rsidP="00557EA9">
            <w:pPr>
              <w:pStyle w:val="BodyText"/>
            </w:pPr>
            <w:r w:rsidRPr="00557EA9">
              <w:t>cervical vertebrae</w:t>
            </w:r>
          </w:p>
          <w:p w:rsidR="00000000" w:rsidRPr="00557EA9" w:rsidP="00557EA9">
            <w:pPr>
              <w:pStyle w:val="BodyText"/>
            </w:pPr>
            <w:r w:rsidRPr="00557EA9">
              <w:t>thoracic vertebrae</w:t>
            </w:r>
          </w:p>
          <w:p w:rsidR="00000000" w:rsidRPr="00557EA9" w:rsidP="00557EA9">
            <w:pPr>
              <w:pStyle w:val="BodyText"/>
            </w:pPr>
            <w:r w:rsidRPr="00557EA9">
              <w:t>lumbar vertebrae</w:t>
            </w:r>
          </w:p>
          <w:p w:rsidR="00000000" w:rsidRPr="00557EA9" w:rsidP="00557EA9">
            <w:pPr>
              <w:pStyle w:val="BodyText"/>
            </w:pPr>
            <w:r w:rsidRPr="00557EA9">
              <w:t>sacrum</w:t>
            </w:r>
          </w:p>
          <w:p w:rsidR="00000000" w:rsidRPr="00557EA9" w:rsidP="00557EA9">
            <w:pPr>
              <w:pStyle w:val="BodyText"/>
            </w:pPr>
            <w:r w:rsidRPr="00557EA9">
              <w:t>clavicle</w:t>
            </w:r>
          </w:p>
          <w:p w:rsidR="00000000" w:rsidRPr="00557EA9" w:rsidP="00557EA9">
            <w:pPr>
              <w:pStyle w:val="BodyText"/>
            </w:pPr>
            <w:r w:rsidRPr="00557EA9">
              <w:t>scapula</w:t>
            </w:r>
          </w:p>
          <w:p w:rsidR="00000000" w:rsidRPr="00557EA9" w:rsidP="00557EA9">
            <w:pPr>
              <w:pStyle w:val="BodyText"/>
            </w:pPr>
            <w:r w:rsidRPr="00557EA9">
              <w:t>humerus</w:t>
            </w:r>
          </w:p>
          <w:p w:rsidR="00000000" w:rsidRPr="00557EA9" w:rsidP="00557EA9">
            <w:pPr>
              <w:pStyle w:val="BodyText"/>
            </w:pPr>
            <w:r w:rsidRPr="00557EA9">
              <w:t>radius</w:t>
            </w:r>
          </w:p>
          <w:p w:rsidR="00000000" w:rsidRPr="00557EA9" w:rsidP="00557EA9">
            <w:pPr>
              <w:pStyle w:val="BodyText"/>
            </w:pPr>
            <w:r w:rsidRPr="00557EA9">
              <w:t>ulna</w:t>
            </w:r>
          </w:p>
          <w:p w:rsidR="00000000" w:rsidRPr="00557EA9" w:rsidP="00557EA9">
            <w:pPr>
              <w:pStyle w:val="BodyText"/>
            </w:pPr>
            <w:r w:rsidRPr="00557EA9">
              <w:t>carpals</w:t>
            </w:r>
          </w:p>
          <w:p w:rsidR="00000000" w:rsidRPr="00557EA9" w:rsidP="00557EA9">
            <w:pPr>
              <w:pStyle w:val="BodyText"/>
            </w:pPr>
            <w:r w:rsidRPr="00557EA9">
              <w:t>digits</w:t>
            </w:r>
          </w:p>
          <w:p w:rsidR="00000000" w:rsidRPr="00557EA9" w:rsidP="00557EA9">
            <w:pPr>
              <w:pStyle w:val="BodyText"/>
            </w:pPr>
            <w:r w:rsidRPr="00557EA9">
              <w:t>pelvis</w:t>
            </w:r>
          </w:p>
          <w:p w:rsidR="00000000" w:rsidRPr="00557EA9" w:rsidP="00557EA9">
            <w:pPr>
              <w:pStyle w:val="BodyText"/>
            </w:pPr>
            <w:r w:rsidRPr="00557EA9">
              <w:t>femur</w:t>
            </w:r>
          </w:p>
          <w:p w:rsidR="00000000" w:rsidRPr="00557EA9" w:rsidP="00557EA9">
            <w:pPr>
              <w:pStyle w:val="BodyText"/>
            </w:pPr>
            <w:r w:rsidRPr="00557EA9">
              <w:t>patella</w:t>
            </w:r>
          </w:p>
          <w:p w:rsidR="00000000" w:rsidRPr="00557EA9" w:rsidP="00557EA9">
            <w:pPr>
              <w:pStyle w:val="BodyText"/>
            </w:pPr>
            <w:r w:rsidRPr="00557EA9">
              <w:t>tibia</w:t>
            </w:r>
          </w:p>
          <w:p w:rsidR="00000000" w:rsidRPr="00557EA9" w:rsidP="00557EA9">
            <w:pPr>
              <w:pStyle w:val="BodyText"/>
            </w:pPr>
            <w:r w:rsidRPr="00557EA9">
              <w:t>fibula</w:t>
            </w:r>
          </w:p>
          <w:p w:rsidR="00000000" w:rsidP="00557EA9">
            <w:pPr>
              <w:pStyle w:val="BodyText"/>
              <w:rPr>
                <w:lang w:val="en-NZ"/>
              </w:rPr>
            </w:pPr>
            <w:r w:rsidRPr="00557EA9">
              <w:t xml:space="preserve">tarsals </w:t>
            </w:r>
          </w:p>
        </w:tc>
      </w:tr>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Major muscles</w:t>
            </w:r>
            <w:r w:rsidRPr="00557EA9">
              <w:t xml:space="preserve"> </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[all categories]</w:t>
            </w:r>
          </w:p>
          <w:p w:rsidR="00000000" w:rsidRPr="00557EA9" w:rsidP="00557EA9">
            <w:pPr>
              <w:pStyle w:val="BodyText"/>
            </w:pPr>
            <w:r w:rsidRPr="00557EA9">
              <w:t>trapezius</w:t>
            </w:r>
          </w:p>
          <w:p w:rsidR="00000000" w:rsidRPr="00557EA9" w:rsidP="00557EA9">
            <w:pPr>
              <w:pStyle w:val="BodyText"/>
            </w:pPr>
            <w:r w:rsidRPr="00557EA9">
              <w:t>sternocleidomastoid</w:t>
            </w:r>
          </w:p>
          <w:p w:rsidR="00000000" w:rsidRPr="00557EA9" w:rsidP="00557EA9">
            <w:pPr>
              <w:pStyle w:val="BodyText"/>
            </w:pPr>
            <w:r w:rsidRPr="00557EA9">
              <w:t>latissimus dorsi</w:t>
            </w:r>
          </w:p>
          <w:p w:rsidR="00000000" w:rsidRPr="00557EA9" w:rsidP="00557EA9">
            <w:pPr>
              <w:pStyle w:val="BodyText"/>
            </w:pPr>
            <w:r w:rsidRPr="00557EA9">
              <w:t>erector spinae</w:t>
            </w:r>
          </w:p>
          <w:p w:rsidR="00000000" w:rsidRPr="00557EA9" w:rsidP="00557EA9">
            <w:pPr>
              <w:pStyle w:val="BodyText"/>
            </w:pPr>
            <w:r w:rsidRPr="00557EA9">
              <w:t>rectus abdominis</w:t>
            </w:r>
          </w:p>
          <w:p w:rsidR="00000000" w:rsidRPr="00557EA9" w:rsidP="00557EA9">
            <w:pPr>
              <w:pStyle w:val="BodyText"/>
            </w:pPr>
            <w:r w:rsidRPr="00557EA9">
              <w:t>internal obliques</w:t>
            </w:r>
          </w:p>
          <w:p w:rsidR="00000000" w:rsidRPr="00557EA9" w:rsidP="00557EA9">
            <w:pPr>
              <w:pStyle w:val="BodyText"/>
            </w:pPr>
            <w:r w:rsidRPr="00557EA9">
              <w:t>external obliques</w:t>
            </w:r>
          </w:p>
          <w:p w:rsidR="00000000" w:rsidRPr="00557EA9" w:rsidP="00557EA9">
            <w:pPr>
              <w:pStyle w:val="BodyText"/>
            </w:pPr>
            <w:r w:rsidRPr="00557EA9">
              <w:t>quadratus lumborum</w:t>
            </w:r>
          </w:p>
          <w:p w:rsidR="00000000" w:rsidRPr="00557EA9" w:rsidP="00557EA9">
            <w:pPr>
              <w:pStyle w:val="BodyText"/>
            </w:pPr>
            <w:r w:rsidRPr="00557EA9">
              <w:t>pectoralis major</w:t>
            </w:r>
          </w:p>
          <w:p w:rsidR="00000000" w:rsidRPr="00557EA9" w:rsidP="00557EA9">
            <w:pPr>
              <w:pStyle w:val="BodyText"/>
            </w:pPr>
            <w:r w:rsidRPr="00557EA9">
              <w:t>rhomboids</w:t>
            </w:r>
          </w:p>
          <w:p w:rsidR="00000000" w:rsidRPr="00557EA9" w:rsidP="00557EA9">
            <w:pPr>
              <w:pStyle w:val="BodyText"/>
            </w:pPr>
            <w:r w:rsidRPr="00557EA9">
              <w:t>deltoids</w:t>
            </w:r>
          </w:p>
          <w:p w:rsidR="00000000" w:rsidRPr="00557EA9" w:rsidP="00557EA9">
            <w:pPr>
              <w:pStyle w:val="BodyText"/>
            </w:pPr>
            <w:r w:rsidRPr="00557EA9">
              <w:t>biceps brachii</w:t>
            </w:r>
          </w:p>
          <w:p w:rsidR="00000000" w:rsidRPr="00557EA9" w:rsidP="00557EA9">
            <w:pPr>
              <w:pStyle w:val="BodyText"/>
            </w:pPr>
            <w:r w:rsidRPr="00557EA9">
              <w:t>triceps brachii</w:t>
            </w:r>
          </w:p>
          <w:p w:rsidR="00000000" w:rsidRPr="00557EA9" w:rsidP="00557EA9">
            <w:pPr>
              <w:pStyle w:val="BodyText"/>
            </w:pPr>
            <w:r w:rsidRPr="00557EA9">
              <w:t>forearm flexors</w:t>
            </w:r>
          </w:p>
          <w:p w:rsidR="00000000" w:rsidRPr="00557EA9" w:rsidP="00557EA9">
            <w:pPr>
              <w:pStyle w:val="BodyText"/>
            </w:pPr>
            <w:r w:rsidRPr="00557EA9">
              <w:t>forearm extensors</w:t>
            </w:r>
          </w:p>
          <w:p w:rsidR="00000000" w:rsidRPr="00557EA9" w:rsidP="00557EA9">
            <w:pPr>
              <w:pStyle w:val="BodyText"/>
            </w:pPr>
            <w:r w:rsidRPr="00557EA9">
              <w:t>gluteals</w:t>
            </w:r>
          </w:p>
          <w:p w:rsidR="00000000" w:rsidRPr="00557EA9" w:rsidP="00557EA9">
            <w:pPr>
              <w:pStyle w:val="BodyText"/>
            </w:pPr>
            <w:r w:rsidRPr="00557EA9">
              <w:t>quadriceps</w:t>
            </w:r>
          </w:p>
          <w:p w:rsidR="00000000" w:rsidRPr="00557EA9" w:rsidP="00557EA9">
            <w:pPr>
              <w:pStyle w:val="BodyText"/>
            </w:pPr>
            <w:r w:rsidRPr="00557EA9">
              <w:t>vastus medialis</w:t>
            </w:r>
          </w:p>
          <w:p w:rsidR="00000000" w:rsidRPr="00557EA9" w:rsidP="00557EA9">
            <w:pPr>
              <w:pStyle w:val="BodyText"/>
            </w:pPr>
            <w:r w:rsidRPr="00557EA9">
              <w:t>vastus lateralis</w:t>
            </w:r>
          </w:p>
          <w:p w:rsidR="00000000" w:rsidRPr="00557EA9" w:rsidP="00557EA9">
            <w:pPr>
              <w:pStyle w:val="BodyText"/>
            </w:pPr>
            <w:r w:rsidRPr="00557EA9">
              <w:t>vastus intermedius</w:t>
            </w:r>
          </w:p>
          <w:p w:rsidR="00000000" w:rsidRPr="00557EA9" w:rsidP="00557EA9">
            <w:pPr>
              <w:pStyle w:val="BodyText"/>
            </w:pPr>
            <w:r w:rsidRPr="00557EA9">
              <w:t>rectus femoris</w:t>
            </w:r>
          </w:p>
          <w:p w:rsidR="00000000" w:rsidRPr="00557EA9" w:rsidP="00557EA9">
            <w:pPr>
              <w:pStyle w:val="BodyText"/>
            </w:pPr>
            <w:r w:rsidRPr="00557EA9">
              <w:t>hamstrings</w:t>
            </w:r>
          </w:p>
          <w:p w:rsidR="00000000" w:rsidRPr="00557EA9" w:rsidP="00557EA9">
            <w:pPr>
              <w:pStyle w:val="BodyText"/>
            </w:pPr>
            <w:r w:rsidRPr="00557EA9">
              <w:t>semimembranous</w:t>
            </w:r>
          </w:p>
          <w:p w:rsidR="00000000" w:rsidRPr="00557EA9" w:rsidP="00557EA9">
            <w:pPr>
              <w:pStyle w:val="BodyText"/>
            </w:pPr>
            <w:r w:rsidRPr="00557EA9">
              <w:t>semitendinous</w:t>
            </w:r>
          </w:p>
          <w:p w:rsidR="00000000" w:rsidRPr="00557EA9" w:rsidP="00557EA9">
            <w:pPr>
              <w:pStyle w:val="BodyText"/>
            </w:pPr>
            <w:r w:rsidRPr="00557EA9">
              <w:t>bicep femoris</w:t>
            </w:r>
          </w:p>
          <w:p w:rsidR="00000000" w:rsidRPr="00557EA9" w:rsidP="00557EA9">
            <w:pPr>
              <w:pStyle w:val="BodyText"/>
            </w:pPr>
            <w:r w:rsidRPr="00557EA9">
              <w:t>gastrocnemius</w:t>
            </w:r>
          </w:p>
          <w:p w:rsidR="00000000" w:rsidRPr="00557EA9" w:rsidP="00557EA9">
            <w:pPr>
              <w:pStyle w:val="BodyText"/>
            </w:pPr>
            <w:r w:rsidRPr="00557EA9">
              <w:t>soleus</w:t>
            </w:r>
          </w:p>
          <w:p w:rsidR="00000000" w:rsidP="00557EA9">
            <w:pPr>
              <w:pStyle w:val="BodyText"/>
              <w:rPr>
                <w:lang w:val="en-NZ"/>
              </w:rPr>
            </w:pPr>
            <w:r w:rsidRPr="00557EA9">
              <w:t xml:space="preserve">tibialis anterior </w:t>
            </w:r>
          </w:p>
        </w:tc>
      </w:tr>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Major joints</w:t>
            </w:r>
            <w:r w:rsidRPr="00557EA9">
              <w:t xml:space="preserve"> </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[all categories]</w:t>
            </w:r>
          </w:p>
          <w:p w:rsidR="00000000" w:rsidRPr="00557EA9" w:rsidP="00557EA9">
            <w:pPr>
              <w:pStyle w:val="BodyText"/>
            </w:pPr>
            <w:r w:rsidRPr="00557EA9">
              <w:t>elbow</w:t>
            </w:r>
          </w:p>
          <w:p w:rsidR="00000000" w:rsidRPr="00557EA9" w:rsidP="00557EA9">
            <w:pPr>
              <w:pStyle w:val="BodyText"/>
            </w:pPr>
            <w:r w:rsidRPr="00557EA9">
              <w:t>shoulder</w:t>
            </w:r>
          </w:p>
          <w:p w:rsidR="00000000" w:rsidRPr="00557EA9" w:rsidP="00557EA9">
            <w:pPr>
              <w:pStyle w:val="BodyText"/>
            </w:pPr>
            <w:r w:rsidRPr="00557EA9">
              <w:t>pectoral girdle</w:t>
            </w:r>
          </w:p>
          <w:p w:rsidR="00000000" w:rsidRPr="00557EA9" w:rsidP="00557EA9">
            <w:pPr>
              <w:pStyle w:val="BodyText"/>
            </w:pPr>
            <w:r w:rsidRPr="00557EA9">
              <w:t>inter-vertebral</w:t>
            </w:r>
          </w:p>
          <w:p w:rsidR="00000000" w:rsidRPr="00557EA9" w:rsidP="00557EA9">
            <w:pPr>
              <w:pStyle w:val="BodyText"/>
            </w:pPr>
            <w:r w:rsidRPr="00557EA9">
              <w:t>sacro-iliac</w:t>
            </w:r>
          </w:p>
          <w:p w:rsidR="00000000" w:rsidRPr="00557EA9" w:rsidP="00557EA9">
            <w:pPr>
              <w:pStyle w:val="BodyText"/>
            </w:pPr>
            <w:r w:rsidRPr="00557EA9">
              <w:t>hip</w:t>
            </w:r>
          </w:p>
          <w:p w:rsidR="00000000" w:rsidRPr="00557EA9" w:rsidP="00557EA9">
            <w:pPr>
              <w:pStyle w:val="BodyText"/>
            </w:pPr>
            <w:r w:rsidRPr="00557EA9">
              <w:t>knee</w:t>
            </w:r>
          </w:p>
          <w:p w:rsidR="00000000" w:rsidRPr="00557EA9" w:rsidP="00557EA9">
            <w:pPr>
              <w:pStyle w:val="BodyText"/>
            </w:pPr>
            <w:r w:rsidRPr="00557EA9">
              <w:t xml:space="preserve">ankle </w:t>
            </w:r>
          </w:p>
        </w:tc>
      </w:tr>
    </w:tbl>
    <w:p w:rsidR="00000000" w:rsidRPr="00557EA9" w:rsidP="00557EA9">
      <w:pPr>
        <w:pStyle w:val="BodyText"/>
      </w:pPr>
    </w:p>
    <w:tbl>
      <w:tblPr>
        <w:tblW w:w="0" w:type="auto"/>
        <w:tblLayout w:type="fixed"/>
        <w:tblCellMar>
          <w:left w:w="62" w:type="dxa"/>
          <w:right w:w="62" w:type="dxa"/>
        </w:tblCellMar>
        <w:tblLook w:val="0000"/>
      </w:tblPr>
      <w:tblGrid>
        <w:gridCol w:w="4500"/>
        <w:gridCol w:w="4500"/>
      </w:tblGrid>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Neural feedback</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[all categories]</w:t>
            </w:r>
          </w:p>
          <w:p w:rsidR="00000000" w:rsidRPr="00557EA9" w:rsidP="00557EA9">
            <w:pPr>
              <w:pStyle w:val="BodyText"/>
            </w:pPr>
            <w:r w:rsidRPr="00557EA9">
              <w:t>proprioception</w:t>
            </w:r>
          </w:p>
          <w:p w:rsidR="00000000" w:rsidP="00557EA9">
            <w:pPr>
              <w:pStyle w:val="BodyText"/>
              <w:rPr>
                <w:lang w:val="en-NZ"/>
              </w:rPr>
            </w:pPr>
            <w:r w:rsidRPr="00557EA9">
              <w:t>reflex loop</w:t>
            </w:r>
          </w:p>
        </w:tc>
      </w:tr>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Principles of biomechanics</w:t>
            </w:r>
            <w:r w:rsidRPr="00557EA9">
              <w:t xml:space="preserve"> </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[all categories]</w:t>
            </w:r>
          </w:p>
          <w:p w:rsidR="00000000" w:rsidRPr="00557EA9" w:rsidP="00557EA9">
            <w:pPr>
              <w:pStyle w:val="BodyText"/>
            </w:pPr>
            <w:r w:rsidRPr="00557EA9">
              <w:t>mass</w:t>
            </w:r>
          </w:p>
          <w:p w:rsidR="00000000" w:rsidRPr="00557EA9" w:rsidP="00557EA9">
            <w:pPr>
              <w:pStyle w:val="BodyText"/>
            </w:pPr>
            <w:r w:rsidRPr="00557EA9">
              <w:t>force</w:t>
            </w:r>
          </w:p>
          <w:p w:rsidR="00000000" w:rsidRPr="00557EA9" w:rsidP="00557EA9">
            <w:pPr>
              <w:pStyle w:val="BodyText"/>
            </w:pPr>
            <w:r w:rsidRPr="00557EA9">
              <w:t>speed</w:t>
            </w:r>
          </w:p>
          <w:p w:rsidR="00000000" w:rsidRPr="00557EA9" w:rsidP="00557EA9">
            <w:pPr>
              <w:pStyle w:val="BodyText"/>
            </w:pPr>
            <w:r w:rsidRPr="00557EA9">
              <w:t>acceleration</w:t>
            </w:r>
          </w:p>
          <w:p w:rsidR="00000000" w:rsidRPr="00557EA9" w:rsidP="00557EA9">
            <w:pPr>
              <w:pStyle w:val="BodyText"/>
            </w:pPr>
            <w:r w:rsidRPr="00557EA9">
              <w:t>work</w:t>
            </w:r>
          </w:p>
          <w:p w:rsidR="00000000" w:rsidRPr="00557EA9" w:rsidP="00557EA9">
            <w:pPr>
              <w:pStyle w:val="BodyText"/>
            </w:pPr>
            <w:r w:rsidRPr="00557EA9">
              <w:t>energy</w:t>
            </w:r>
          </w:p>
          <w:p w:rsidR="00000000" w:rsidRPr="00557EA9" w:rsidP="00557EA9">
            <w:pPr>
              <w:pStyle w:val="BodyText"/>
            </w:pPr>
            <w:r w:rsidRPr="00557EA9">
              <w:t>power</w:t>
            </w:r>
          </w:p>
          <w:p w:rsidR="00000000" w:rsidRPr="00557EA9" w:rsidP="00557EA9">
            <w:pPr>
              <w:pStyle w:val="BodyText"/>
            </w:pPr>
            <w:r w:rsidRPr="00557EA9">
              <w:t>strength</w:t>
            </w:r>
          </w:p>
          <w:p w:rsidR="00000000" w:rsidRPr="00557EA9" w:rsidP="00557EA9">
            <w:pPr>
              <w:pStyle w:val="BodyText"/>
            </w:pPr>
            <w:r w:rsidRPr="00557EA9">
              <w:t>momentum</w:t>
            </w:r>
          </w:p>
          <w:p w:rsidR="00000000" w:rsidRPr="00557EA9" w:rsidP="00557EA9">
            <w:pPr>
              <w:pStyle w:val="BodyText"/>
            </w:pPr>
            <w:r w:rsidRPr="00557EA9">
              <w:t>force arm</w:t>
            </w:r>
          </w:p>
          <w:p w:rsidR="00000000" w:rsidRPr="00557EA9" w:rsidP="00557EA9">
            <w:pPr>
              <w:pStyle w:val="BodyText"/>
            </w:pPr>
            <w:r w:rsidRPr="00557EA9">
              <w:t>resistance arm</w:t>
            </w:r>
          </w:p>
          <w:p w:rsidR="00000000" w:rsidRPr="00557EA9" w:rsidP="00557EA9">
            <w:pPr>
              <w:pStyle w:val="BodyText"/>
            </w:pPr>
            <w:r w:rsidRPr="00557EA9">
              <w:t>axis of rotation</w:t>
            </w:r>
          </w:p>
          <w:p w:rsidR="00000000" w:rsidRPr="00557EA9" w:rsidP="00557EA9">
            <w:pPr>
              <w:pStyle w:val="BodyText"/>
            </w:pPr>
            <w:r w:rsidRPr="00557EA9">
              <w:t>cam</w:t>
            </w:r>
          </w:p>
          <w:p w:rsidR="00000000" w:rsidP="00557EA9">
            <w:pPr>
              <w:pStyle w:val="BodyText"/>
              <w:rPr>
                <w:lang w:val="en-NZ"/>
              </w:rPr>
            </w:pPr>
            <w:r w:rsidRPr="00557EA9">
              <w:t xml:space="preserve">pulley </w:t>
            </w:r>
          </w:p>
        </w:tc>
      </w:tr>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Resistance</w:t>
            </w:r>
            <w:r w:rsidRPr="00557EA9">
              <w:t xml:space="preserve"> </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[all categories]</w:t>
            </w:r>
          </w:p>
          <w:p w:rsidR="00000000" w:rsidRPr="00557EA9" w:rsidP="00557EA9">
            <w:pPr>
              <w:pStyle w:val="BodyText"/>
            </w:pPr>
            <w:r w:rsidRPr="00557EA9">
              <w:t>pin loaded</w:t>
            </w:r>
          </w:p>
          <w:p w:rsidR="00000000" w:rsidRPr="00557EA9" w:rsidP="00557EA9">
            <w:pPr>
              <w:pStyle w:val="BodyText"/>
            </w:pPr>
            <w:r w:rsidRPr="00557EA9">
              <w:t>hydraulic</w:t>
            </w:r>
          </w:p>
          <w:p w:rsidR="00000000" w:rsidRPr="00557EA9" w:rsidP="00557EA9">
            <w:pPr>
              <w:pStyle w:val="BodyText"/>
            </w:pPr>
            <w:r w:rsidRPr="00557EA9">
              <w:t>air</w:t>
            </w:r>
          </w:p>
          <w:p w:rsidR="00000000" w:rsidRPr="00557EA9" w:rsidP="00557EA9">
            <w:pPr>
              <w:pStyle w:val="BodyText"/>
            </w:pPr>
            <w:r w:rsidRPr="00557EA9">
              <w:t>water</w:t>
            </w:r>
          </w:p>
          <w:p w:rsidR="00000000" w:rsidRPr="00557EA9" w:rsidP="00557EA9">
            <w:pPr>
              <w:pStyle w:val="BodyText"/>
            </w:pPr>
            <w:r w:rsidRPr="00557EA9">
              <w:t>free weights</w:t>
            </w:r>
          </w:p>
          <w:p w:rsidR="00000000" w:rsidRPr="00557EA9" w:rsidP="00557EA9">
            <w:pPr>
              <w:pStyle w:val="BodyText"/>
            </w:pPr>
            <w:r w:rsidRPr="00557EA9">
              <w:t>electronic/magnetic</w:t>
            </w:r>
          </w:p>
          <w:p w:rsidR="00000000" w:rsidP="00557EA9">
            <w:pPr>
              <w:pStyle w:val="BodyText"/>
              <w:rPr>
                <w:lang w:val="en-NZ"/>
              </w:rPr>
            </w:pPr>
            <w:r w:rsidRPr="00557EA9">
              <w:t xml:space="preserve">resisted/assisted </w:t>
            </w:r>
          </w:p>
        </w:tc>
      </w:tr>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Stages of change</w:t>
            </w:r>
            <w:r w:rsidRPr="00557EA9">
              <w:t xml:space="preserve"> </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[all categories]</w:t>
            </w:r>
          </w:p>
          <w:p w:rsidR="00000000" w:rsidRPr="00557EA9" w:rsidP="00557EA9">
            <w:pPr>
              <w:pStyle w:val="BodyText"/>
            </w:pPr>
            <w:r w:rsidRPr="00557EA9">
              <w:t>pre-contemplation</w:t>
            </w:r>
          </w:p>
          <w:p w:rsidR="00000000" w:rsidRPr="00557EA9" w:rsidP="00557EA9">
            <w:pPr>
              <w:pStyle w:val="BodyText"/>
            </w:pPr>
            <w:r w:rsidRPr="00557EA9">
              <w:t>contemplation</w:t>
            </w:r>
          </w:p>
          <w:p w:rsidR="00000000" w:rsidRPr="00557EA9" w:rsidP="00557EA9">
            <w:pPr>
              <w:pStyle w:val="BodyText"/>
            </w:pPr>
            <w:r w:rsidRPr="00557EA9">
              <w:t>preparation</w:t>
            </w:r>
          </w:p>
          <w:p w:rsidR="00000000" w:rsidRPr="00557EA9" w:rsidP="00557EA9">
            <w:pPr>
              <w:pStyle w:val="BodyText"/>
            </w:pPr>
            <w:r w:rsidRPr="00557EA9">
              <w:t>action</w:t>
            </w:r>
          </w:p>
          <w:p w:rsidR="00000000" w:rsidP="00557EA9">
            <w:pPr>
              <w:pStyle w:val="BodyText"/>
              <w:rPr>
                <w:lang w:val="en-NZ"/>
              </w:rPr>
            </w:pPr>
            <w:r w:rsidRPr="00557EA9">
              <w:t xml:space="preserve">maintenance </w:t>
            </w:r>
          </w:p>
        </w:tc>
      </w:tr>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Stages of fitness</w:t>
            </w:r>
            <w:r w:rsidRPr="00557EA9">
              <w:t xml:space="preserve"> </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[all categories]</w:t>
            </w:r>
          </w:p>
          <w:p w:rsidR="00000000" w:rsidRPr="00557EA9" w:rsidP="00557EA9">
            <w:pPr>
              <w:pStyle w:val="BodyText"/>
            </w:pPr>
            <w:r w:rsidRPr="00557EA9">
              <w:t>beginner</w:t>
            </w:r>
          </w:p>
          <w:p w:rsidR="00000000" w:rsidRPr="00557EA9" w:rsidP="00557EA9">
            <w:pPr>
              <w:pStyle w:val="BodyText"/>
            </w:pPr>
            <w:r w:rsidRPr="00557EA9">
              <w:t>relatively fit</w:t>
            </w:r>
          </w:p>
          <w:p w:rsidR="00000000" w:rsidRPr="00557EA9" w:rsidP="00557EA9">
            <w:pPr>
              <w:pStyle w:val="BodyText"/>
            </w:pPr>
            <w:r w:rsidRPr="00557EA9">
              <w:t>advanced fitness level</w:t>
            </w:r>
          </w:p>
          <w:p w:rsidR="00000000" w:rsidRPr="00557EA9" w:rsidP="00557EA9">
            <w:pPr>
              <w:pStyle w:val="BodyText"/>
            </w:pPr>
            <w:r w:rsidRPr="00557EA9">
              <w:t xml:space="preserve">specific to the individual and the activity </w:t>
            </w:r>
          </w:p>
        </w:tc>
      </w:tr>
    </w:tbl>
    <w:p w:rsidR="00000000" w:rsidRPr="00557EA9" w:rsidP="00557EA9">
      <w:pPr>
        <w:pStyle w:val="BodyText"/>
      </w:pPr>
    </w:p>
    <w:tbl>
      <w:tblPr>
        <w:tblW w:w="0" w:type="auto"/>
        <w:tblLayout w:type="fixed"/>
        <w:tblCellMar>
          <w:left w:w="62" w:type="dxa"/>
          <w:right w:w="62" w:type="dxa"/>
        </w:tblCellMar>
        <w:tblLook w:val="0000"/>
      </w:tblPr>
      <w:tblGrid>
        <w:gridCol w:w="4500"/>
        <w:gridCol w:w="4500"/>
      </w:tblGrid>
      <w:tr w:rsidTr="00462E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57EA9">
            <w:pPr>
              <w:pStyle w:val="BodyText"/>
              <w:rPr>
                <w:lang w:val="en-NZ"/>
              </w:rPr>
            </w:pPr>
            <w:r w:rsidRPr="00557EA9">
              <w:rPr>
                <w:rStyle w:val="SpecialBold"/>
              </w:rPr>
              <w:t>Submaximal aerobic activity</w:t>
            </w:r>
          </w:p>
        </w:tc>
        <w:tc>
          <w:tcPr>
            <w:tcW w:w="4500" w:type="dxa"/>
            <w:tcBorders>
              <w:top w:val="nil"/>
              <w:left w:val="nil"/>
              <w:bottom w:val="nil"/>
              <w:right w:val="nil"/>
            </w:tcBorders>
            <w:tcMar>
              <w:top w:w="0" w:type="dxa"/>
              <w:left w:w="62" w:type="dxa"/>
              <w:bottom w:w="0" w:type="dxa"/>
              <w:right w:w="62" w:type="dxa"/>
            </w:tcMar>
          </w:tcPr>
          <w:p w:rsidR="00000000" w:rsidRPr="00557EA9" w:rsidP="00557EA9">
            <w:pPr>
              <w:pStyle w:val="BodyText"/>
            </w:pPr>
            <w:r w:rsidRPr="00557EA9">
              <w:t>[all categories]</w:t>
            </w:r>
          </w:p>
          <w:p w:rsidR="00000000" w:rsidRPr="00557EA9" w:rsidP="00557EA9">
            <w:pPr>
              <w:pStyle w:val="BodyText"/>
            </w:pPr>
            <w:r w:rsidRPr="00557EA9">
              <w:t>intensity</w:t>
            </w:r>
          </w:p>
          <w:p w:rsidR="00000000" w:rsidRPr="00557EA9" w:rsidP="00557EA9">
            <w:pPr>
              <w:pStyle w:val="BodyText"/>
            </w:pPr>
            <w:r w:rsidRPr="00557EA9">
              <w:t>duratio</w:t>
            </w:r>
          </w:p>
        </w:tc>
      </w:tr>
    </w:tbl>
    <w:p w:rsidR="00000000" w:rsidRPr="00557EA9" w:rsidP="00557EA9">
      <w:pPr>
        <w:pStyle w:val="BodyText"/>
      </w:pPr>
    </w:p>
    <w:p w:rsidR="00000000" w:rsidRPr="00557EA9" w:rsidP="00557EA9">
      <w:pPr>
        <w:pStyle w:val="AllowPageBreak"/>
      </w:pPr>
    </w:p>
    <w:p w:rsidR="00000000" w:rsidRPr="00557EA9" w:rsidP="00557EA9">
      <w:pPr>
        <w:pStyle w:val="Heading1"/>
      </w:pPr>
      <w:bookmarkStart w:id="12" w:name="O_321883"/>
      <w:bookmarkEnd w:id="12"/>
      <w:r w:rsidRPr="00557EA9">
        <w:t>Unit Sector(s)</w:t>
      </w:r>
    </w:p>
    <w:p w:rsidR="00000000" w:rsidRPr="00557EA9" w:rsidP="00557EA9">
      <w:pPr>
        <w:pStyle w:val="BodyText"/>
      </w:pPr>
      <w:r w:rsidRPr="00557EA9">
        <w:t>Not applicable.</w:t>
      </w:r>
    </w:p>
    <w:p w:rsidR="00000000" w:rsidRPr="00557EA9" w:rsidP="00557EA9"/>
    <w:sectPr w:rsidSect="00557E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E23" w:rsidP="00462E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E23" w:rsidP="00557E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62E23" w:rsidP="00557E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62E23" w:rsidP="00557E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E23" w:rsidP="00462E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E23" w:rsidP="00557EA9">
    <w:pPr>
      <w:pStyle w:val="Header"/>
      <w:framePr w:wrap="around"/>
    </w:pPr>
    <w:r>
      <w:fldChar w:fldCharType="begin"/>
    </w:r>
    <w:r>
      <w:instrText xml:space="preserve"> TITLE   \* MERGEFORMAT </w:instrText>
    </w:r>
    <w:r>
      <w:fldChar w:fldCharType="separate"/>
    </w:r>
    <w:r>
      <w:t>SRFFIT005B Apply basic exercise science to exercise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2E23" w:rsidP="00557E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E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7EA9"/>
    <w:pPr>
      <w:spacing w:before="360" w:after="60"/>
      <w:outlineLvl w:val="0"/>
    </w:pPr>
    <w:rPr>
      <w:sz w:val="32"/>
    </w:rPr>
  </w:style>
  <w:style w:type="paragraph" w:styleId="Heading2">
    <w:name w:val="heading 2"/>
    <w:basedOn w:val="HeadingBase"/>
    <w:next w:val="BodyText"/>
    <w:link w:val="Heading2Char"/>
    <w:qFormat/>
    <w:rsid w:val="00557EA9"/>
    <w:pPr>
      <w:keepLines/>
      <w:spacing w:before="240" w:after="120"/>
      <w:outlineLvl w:val="1"/>
    </w:pPr>
    <w:rPr>
      <w:sz w:val="28"/>
      <w:szCs w:val="40"/>
    </w:rPr>
  </w:style>
  <w:style w:type="paragraph" w:styleId="Heading3">
    <w:name w:val="heading 3"/>
    <w:basedOn w:val="HeadingBase"/>
    <w:next w:val="BodyText"/>
    <w:link w:val="Heading3Char"/>
    <w:qFormat/>
    <w:rsid w:val="00557EA9"/>
    <w:pPr>
      <w:spacing w:before="180" w:after="120"/>
      <w:outlineLvl w:val="2"/>
    </w:pPr>
    <w:rPr>
      <w:spacing w:val="-10"/>
      <w:kern w:val="32"/>
    </w:rPr>
  </w:style>
  <w:style w:type="paragraph" w:styleId="Heading4">
    <w:name w:val="heading 4"/>
    <w:basedOn w:val="HeadingBase"/>
    <w:next w:val="BodyText"/>
    <w:link w:val="Heading4Char"/>
    <w:qFormat/>
    <w:rsid w:val="00557EA9"/>
    <w:pPr>
      <w:spacing w:before="160" w:after="120"/>
      <w:outlineLvl w:val="3"/>
    </w:pPr>
    <w:rPr>
      <w:sz w:val="22"/>
    </w:rPr>
  </w:style>
  <w:style w:type="paragraph" w:styleId="Heading5">
    <w:name w:val="heading 5"/>
    <w:basedOn w:val="HeadingBase"/>
    <w:next w:val="Normal"/>
    <w:link w:val="Heading5Char"/>
    <w:qFormat/>
    <w:rsid w:val="00557EA9"/>
    <w:pPr>
      <w:spacing w:before="80"/>
      <w:outlineLvl w:val="4"/>
    </w:pPr>
    <w:rPr>
      <w:color w:val="918585"/>
      <w:sz w:val="20"/>
    </w:rPr>
  </w:style>
  <w:style w:type="paragraph" w:styleId="Heading6">
    <w:name w:val="heading 6"/>
    <w:basedOn w:val="HeadingBase"/>
    <w:next w:val="Normal"/>
    <w:link w:val="Heading6Char"/>
    <w:qFormat/>
    <w:rsid w:val="00557EA9"/>
    <w:pPr>
      <w:spacing w:before="60"/>
      <w:outlineLvl w:val="5"/>
    </w:pPr>
    <w:rPr>
      <w:color w:val="918585"/>
      <w:sz w:val="20"/>
    </w:rPr>
  </w:style>
  <w:style w:type="paragraph" w:styleId="Heading7">
    <w:name w:val="heading 7"/>
    <w:basedOn w:val="Normal"/>
    <w:next w:val="Normal"/>
    <w:link w:val="Heading7Char"/>
    <w:qFormat/>
    <w:rsid w:val="00557EA9"/>
    <w:pPr>
      <w:ind w:left="720"/>
      <w:outlineLvl w:val="6"/>
    </w:pPr>
    <w:rPr>
      <w:i/>
    </w:rPr>
  </w:style>
  <w:style w:type="paragraph" w:styleId="Heading8">
    <w:name w:val="heading 8"/>
    <w:basedOn w:val="Normal"/>
    <w:next w:val="Normal"/>
    <w:link w:val="Heading8Char"/>
    <w:qFormat/>
    <w:rsid w:val="00557EA9"/>
    <w:pPr>
      <w:ind w:left="720"/>
      <w:outlineLvl w:val="7"/>
    </w:pPr>
    <w:rPr>
      <w:i/>
    </w:rPr>
  </w:style>
  <w:style w:type="paragraph" w:styleId="Heading9">
    <w:name w:val="heading 9"/>
    <w:basedOn w:val="Normal"/>
    <w:next w:val="Normal"/>
    <w:link w:val="Heading9Char"/>
    <w:qFormat/>
    <w:rsid w:val="00557EA9"/>
    <w:pPr>
      <w:ind w:left="720"/>
      <w:outlineLvl w:val="8"/>
    </w:pPr>
    <w:rPr>
      <w:i/>
    </w:rPr>
  </w:style>
  <w:style w:type="character" w:default="1" w:styleId="DefaultParagraphFont">
    <w:name w:val="Default Paragraph Font"/>
    <w:uiPriority w:val="1"/>
    <w:unhideWhenUsed/>
    <w:rsid w:val="00557E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EA9"/>
  </w:style>
  <w:style w:type="character" w:customStyle="1" w:styleId="Heading1Char">
    <w:name w:val="Heading 1 Char"/>
    <w:basedOn w:val="DefaultParagraphFont"/>
    <w:link w:val="Heading1"/>
    <w:rsid w:val="00557EA9"/>
    <w:rPr>
      <w:rFonts w:ascii="Times New Roman" w:eastAsia="Times New Roman" w:hAnsi="Times New Roman" w:cs="Times New Roman"/>
      <w:b/>
      <w:sz w:val="32"/>
      <w:szCs w:val="20"/>
      <w:lang w:eastAsia="en-US"/>
    </w:rPr>
  </w:style>
  <w:style w:type="paragraph" w:styleId="BodyText">
    <w:name w:val="Body Text"/>
    <w:basedOn w:val="Normal"/>
    <w:link w:val="BodyTextChar"/>
    <w:rsid w:val="00557E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7EA9"/>
    <w:rPr>
      <w:rFonts w:ascii="Times New Roman" w:eastAsia="Times New Roman" w:hAnsi="Times New Roman" w:cs="Times New Roman"/>
      <w:sz w:val="24"/>
      <w:lang w:val="en-US" w:eastAsia="en-US"/>
    </w:rPr>
  </w:style>
  <w:style w:type="paragraph" w:styleId="Footer">
    <w:name w:val="footer"/>
    <w:basedOn w:val="Normal"/>
    <w:link w:val="FooterChar"/>
    <w:rsid w:val="00557E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EA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57EA9"/>
    <w:rPr>
      <w:b/>
      <w:spacing w:val="0"/>
    </w:rPr>
  </w:style>
  <w:style w:type="paragraph" w:styleId="Header">
    <w:name w:val="header"/>
    <w:basedOn w:val="Normal"/>
    <w:link w:val="HeaderChar"/>
    <w:rsid w:val="00557E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EA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57EA9"/>
    <w:rPr>
      <w:i/>
    </w:rPr>
  </w:style>
  <w:style w:type="paragraph" w:customStyle="1" w:styleId="SuperHeading">
    <w:name w:val="SuperHeading"/>
    <w:basedOn w:val="Normal"/>
    <w:rsid w:val="00557EA9"/>
    <w:pPr>
      <w:spacing w:before="240" w:after="120"/>
      <w:outlineLvl w:val="0"/>
    </w:pPr>
    <w:rPr>
      <w:rFonts w:ascii="Times New Roman" w:hAnsi="Times New Roman"/>
      <w:b/>
      <w:sz w:val="28"/>
    </w:rPr>
  </w:style>
  <w:style w:type="paragraph" w:customStyle="1" w:styleId="TableHeading">
    <w:name w:val="Table Heading"/>
    <w:basedOn w:val="HeadingBase"/>
    <w:rsid w:val="00557EA9"/>
    <w:pPr>
      <w:keepLines/>
      <w:pBdr>
        <w:bottom w:val="single" w:sz="6" w:space="1" w:color="918585"/>
      </w:pBdr>
      <w:spacing w:before="240"/>
    </w:pPr>
  </w:style>
  <w:style w:type="paragraph" w:customStyle="1" w:styleId="AllowPageBreak">
    <w:name w:val="AllowPageBreak"/>
    <w:rsid w:val="00557E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7EA9"/>
    <w:rPr>
      <w:b/>
      <w:i/>
      <w:u w:val="none"/>
    </w:rPr>
  </w:style>
  <w:style w:type="character" w:customStyle="1" w:styleId="Heading2Char">
    <w:name w:val="Heading 2 Char"/>
    <w:basedOn w:val="DefaultParagraphFont"/>
    <w:link w:val="Heading2"/>
    <w:rsid w:val="00557E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E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E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E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E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E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7E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7EA9"/>
    <w:rPr>
      <w:rFonts w:ascii="Courier New" w:eastAsia="Times New Roman" w:hAnsi="Courier New" w:cs="Times New Roman"/>
      <w:i/>
      <w:szCs w:val="20"/>
      <w:lang w:val="en-US" w:eastAsia="en-US"/>
    </w:rPr>
  </w:style>
  <w:style w:type="paragraph" w:customStyle="1" w:styleId="HeadingBase">
    <w:name w:val="Heading Base"/>
    <w:rsid w:val="00557E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EA9"/>
    <w:pPr>
      <w:tabs>
        <w:tab w:val="right" w:leader="dot" w:pos="9072"/>
      </w:tabs>
      <w:ind w:left="567"/>
    </w:pPr>
    <w:rPr>
      <w:szCs w:val="22"/>
    </w:rPr>
  </w:style>
  <w:style w:type="paragraph" w:customStyle="1" w:styleId="TOCBase">
    <w:name w:val="TOC Base"/>
    <w:rsid w:val="00557E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EA9"/>
    <w:pPr>
      <w:tabs>
        <w:tab w:val="right" w:leader="dot" w:pos="9072"/>
      </w:tabs>
      <w:spacing w:before="40" w:after="40"/>
      <w:ind w:left="284"/>
    </w:pPr>
    <w:rPr>
      <w:rFonts w:ascii="Times New Roman" w:hAnsi="Times New Roman"/>
    </w:rPr>
  </w:style>
  <w:style w:type="paragraph" w:styleId="TOC1">
    <w:name w:val="toc 1"/>
    <w:basedOn w:val="TOCBase"/>
    <w:next w:val="Normal"/>
    <w:rsid w:val="00557E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7EA9"/>
    <w:pPr>
      <w:spacing w:before="5040"/>
      <w:jc w:val="center"/>
    </w:pPr>
    <w:rPr>
      <w:sz w:val="48"/>
      <w:szCs w:val="72"/>
      <w:lang w:val="en-US"/>
    </w:rPr>
  </w:style>
  <w:style w:type="character" w:customStyle="1" w:styleId="TitleChar">
    <w:name w:val="Title Char"/>
    <w:basedOn w:val="DefaultParagraphFont"/>
    <w:link w:val="Title"/>
    <w:rsid w:val="00557E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EA9"/>
    <w:pPr>
      <w:tabs>
        <w:tab w:val="left" w:pos="3600"/>
        <w:tab w:val="left" w:pos="3958"/>
      </w:tabs>
    </w:pPr>
  </w:style>
  <w:style w:type="paragraph" w:styleId="List">
    <w:name w:val="List"/>
    <w:basedOn w:val="BodyText"/>
    <w:next w:val="BodyText"/>
    <w:rsid w:val="00557EA9"/>
    <w:pPr>
      <w:tabs>
        <w:tab w:val="left" w:pos="340"/>
      </w:tabs>
      <w:spacing w:before="60" w:after="60"/>
      <w:ind w:left="340" w:hanging="340"/>
    </w:pPr>
  </w:style>
  <w:style w:type="paragraph" w:styleId="ListBullet">
    <w:name w:val="List Bullet"/>
    <w:basedOn w:val="List"/>
    <w:rsid w:val="00557EA9"/>
    <w:pPr>
      <w:numPr>
        <w:numId w:val="11"/>
      </w:numPr>
      <w:tabs>
        <w:tab w:val="clear" w:pos="340"/>
      </w:tabs>
      <w:spacing w:before="40" w:after="40"/>
    </w:pPr>
  </w:style>
  <w:style w:type="paragraph" w:customStyle="1" w:styleId="Note">
    <w:name w:val="Note"/>
    <w:basedOn w:val="BodyText"/>
    <w:rsid w:val="00557E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7EA9"/>
    <w:pPr>
      <w:framePr w:wrap="auto" w:hAnchor="text" w:y="6049"/>
    </w:pPr>
    <w:rPr>
      <w:color w:val="000000"/>
      <w:sz w:val="40"/>
    </w:rPr>
  </w:style>
  <w:style w:type="paragraph" w:customStyle="1" w:styleId="TOCTitle">
    <w:name w:val="TOCTitle"/>
    <w:basedOn w:val="Heading1"/>
    <w:rsid w:val="00557EA9"/>
    <w:pPr>
      <w:spacing w:after="240"/>
      <w:jc w:val="center"/>
      <w:outlineLvl w:val="9"/>
    </w:pPr>
    <w:rPr>
      <w:caps/>
    </w:rPr>
  </w:style>
  <w:style w:type="paragraph" w:customStyle="1" w:styleId="Version">
    <w:name w:val="Version"/>
    <w:rsid w:val="00557E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7EA9"/>
    <w:pPr>
      <w:numPr>
        <w:numId w:val="12"/>
      </w:numPr>
      <w:tabs>
        <w:tab w:val="clear" w:pos="680"/>
      </w:tabs>
    </w:pPr>
  </w:style>
  <w:style w:type="paragraph" w:styleId="Index1">
    <w:name w:val="index 1"/>
    <w:basedOn w:val="Normal"/>
    <w:next w:val="Normal"/>
    <w:semiHidden/>
    <w:rsid w:val="00557EA9"/>
    <w:pPr>
      <w:keepNext w:val="0"/>
      <w:tabs>
        <w:tab w:val="right" w:pos="4176"/>
      </w:tabs>
      <w:ind w:left="198" w:hanging="198"/>
    </w:pPr>
    <w:rPr>
      <w:rFonts w:ascii="Garamond" w:hAnsi="Garamond"/>
    </w:rPr>
  </w:style>
  <w:style w:type="paragraph" w:styleId="IndexHeading">
    <w:name w:val="index heading"/>
    <w:basedOn w:val="Normal"/>
    <w:next w:val="Index1"/>
    <w:semiHidden/>
    <w:rsid w:val="00557EA9"/>
    <w:pPr>
      <w:spacing w:before="120" w:after="120"/>
    </w:pPr>
    <w:rPr>
      <w:rFonts w:ascii="Arial" w:hAnsi="Arial"/>
      <w:b/>
      <w:color w:val="918585"/>
      <w:sz w:val="24"/>
    </w:rPr>
  </w:style>
  <w:style w:type="paragraph" w:customStyle="1" w:styleId="Chapter">
    <w:name w:val="Chapter"/>
    <w:basedOn w:val="Normal"/>
    <w:rsid w:val="00557EA9"/>
    <w:pPr>
      <w:spacing w:before="240"/>
    </w:pPr>
    <w:rPr>
      <w:rFonts w:ascii="Times New Roman" w:hAnsi="Times New Roman"/>
      <w:smallCaps/>
      <w:spacing w:val="80"/>
      <w:sz w:val="28"/>
    </w:rPr>
  </w:style>
  <w:style w:type="paragraph" w:customStyle="1" w:styleId="InChapter">
    <w:name w:val="InChapter"/>
    <w:basedOn w:val="Heading3"/>
    <w:rsid w:val="00557EA9"/>
    <w:pPr>
      <w:spacing w:after="240"/>
      <w:outlineLvl w:val="9"/>
    </w:pPr>
    <w:rPr>
      <w:noProof/>
    </w:rPr>
  </w:style>
  <w:style w:type="paragraph" w:styleId="Index2">
    <w:name w:val="index 2"/>
    <w:basedOn w:val="Normal"/>
    <w:next w:val="Normal"/>
    <w:semiHidden/>
    <w:rsid w:val="00557EA9"/>
    <w:pPr>
      <w:tabs>
        <w:tab w:val="right" w:pos="4176"/>
      </w:tabs>
      <w:ind w:left="568" w:hanging="284"/>
    </w:pPr>
    <w:rPr>
      <w:rFonts w:ascii="Garamond" w:hAnsi="Garamond"/>
    </w:rPr>
  </w:style>
  <w:style w:type="paragraph" w:customStyle="1" w:styleId="Byline">
    <w:name w:val="Byline"/>
    <w:rsid w:val="00557E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EA9"/>
    <w:pPr>
      <w:tabs>
        <w:tab w:val="clear" w:pos="3600"/>
        <w:tab w:val="clear" w:pos="3958"/>
      </w:tabs>
      <w:jc w:val="right"/>
    </w:pPr>
  </w:style>
  <w:style w:type="paragraph" w:styleId="Caption">
    <w:name w:val="caption"/>
    <w:basedOn w:val="BodyText"/>
    <w:next w:val="Normal"/>
    <w:qFormat/>
    <w:rsid w:val="00557EA9"/>
    <w:pPr>
      <w:framePr w:w="2268" w:hSpace="181" w:vSpace="181" w:wrap="around" w:vAnchor="text" w:hAnchor="page" w:x="1135" w:y="285" w:anchorLock="1"/>
    </w:pPr>
    <w:rPr>
      <w:i/>
    </w:rPr>
  </w:style>
  <w:style w:type="paragraph" w:customStyle="1" w:styleId="MiniTOCTitle">
    <w:name w:val="MiniTOCTitle"/>
    <w:basedOn w:val="Heading4"/>
    <w:rsid w:val="00557EA9"/>
    <w:pPr>
      <w:spacing w:before="240"/>
      <w:outlineLvl w:val="9"/>
    </w:pPr>
    <w:rPr>
      <w:noProof/>
      <w:sz w:val="24"/>
    </w:rPr>
  </w:style>
  <w:style w:type="paragraph" w:customStyle="1" w:styleId="MiniTOCItem">
    <w:name w:val="MiniTOCItem"/>
    <w:basedOn w:val="ListBullet"/>
    <w:rsid w:val="00557EA9"/>
    <w:pPr>
      <w:numPr>
        <w:numId w:val="0"/>
      </w:numPr>
      <w:tabs>
        <w:tab w:val="right" w:leader="dot" w:pos="6521"/>
      </w:tabs>
      <w:spacing w:before="0" w:after="0"/>
    </w:pPr>
  </w:style>
  <w:style w:type="paragraph" w:customStyle="1" w:styleId="TOFTitle">
    <w:name w:val="TOFTitle"/>
    <w:basedOn w:val="TOCTitle"/>
    <w:rsid w:val="00557EA9"/>
  </w:style>
  <w:style w:type="paragraph" w:styleId="TableofFigures">
    <w:name w:val="table of figures"/>
    <w:basedOn w:val="Normal"/>
    <w:next w:val="Normal"/>
    <w:semiHidden/>
    <w:rsid w:val="00557EA9"/>
    <w:pPr>
      <w:tabs>
        <w:tab w:val="right" w:leader="dot" w:pos="9072"/>
      </w:tabs>
      <w:ind w:left="970" w:hanging="403"/>
    </w:pPr>
    <w:rPr>
      <w:rFonts w:ascii="Times New Roman" w:hAnsi="Times New Roman"/>
      <w:b/>
    </w:rPr>
  </w:style>
  <w:style w:type="paragraph" w:styleId="ListNumber">
    <w:name w:val="List Number"/>
    <w:basedOn w:val="List"/>
    <w:rsid w:val="00557EA9"/>
    <w:pPr>
      <w:numPr>
        <w:numId w:val="9"/>
      </w:numPr>
    </w:pPr>
  </w:style>
  <w:style w:type="character" w:customStyle="1" w:styleId="WingdingSymbols">
    <w:name w:val="Wingding Symbols"/>
    <w:rsid w:val="00557EA9"/>
    <w:rPr>
      <w:rFonts w:ascii="Wingdings" w:hAnsi="Wingdings"/>
    </w:rPr>
  </w:style>
  <w:style w:type="character" w:customStyle="1" w:styleId="HotSpot">
    <w:name w:val="HotSpot"/>
    <w:rsid w:val="00557EA9"/>
    <w:rPr>
      <w:color w:val="0033CC"/>
      <w:u w:val="none"/>
    </w:rPr>
  </w:style>
  <w:style w:type="paragraph" w:customStyle="1" w:styleId="BodyTextRight">
    <w:name w:val="Body Text Right"/>
    <w:basedOn w:val="BodyText"/>
    <w:rsid w:val="00557EA9"/>
    <w:pPr>
      <w:spacing w:before="0" w:after="0"/>
      <w:jc w:val="right"/>
    </w:pPr>
  </w:style>
  <w:style w:type="paragraph" w:styleId="Index3">
    <w:name w:val="index 3"/>
    <w:basedOn w:val="ListNumber2"/>
    <w:next w:val="Normal"/>
    <w:semiHidden/>
    <w:rsid w:val="00557EA9"/>
    <w:pPr>
      <w:numPr>
        <w:numId w:val="0"/>
      </w:numPr>
      <w:tabs>
        <w:tab w:val="right" w:leader="dot" w:pos="4176"/>
      </w:tabs>
    </w:pPr>
  </w:style>
  <w:style w:type="paragraph" w:styleId="ListNumber2">
    <w:name w:val="List Number 2"/>
    <w:basedOn w:val="List2"/>
    <w:rsid w:val="00557EA9"/>
    <w:pPr>
      <w:numPr>
        <w:numId w:val="8"/>
      </w:numPr>
      <w:tabs>
        <w:tab w:val="clear" w:pos="1060"/>
      </w:tabs>
    </w:pPr>
  </w:style>
  <w:style w:type="paragraph" w:customStyle="1" w:styleId="MarginNote">
    <w:name w:val="Margin Note"/>
    <w:basedOn w:val="BodyText"/>
    <w:rsid w:val="00557E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E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E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7EA9"/>
    <w:rPr>
      <w:sz w:val="32"/>
    </w:rPr>
  </w:style>
  <w:style w:type="paragraph" w:customStyle="1" w:styleId="HeadingProcedure">
    <w:name w:val="Heading Procedure"/>
    <w:basedOn w:val="HeadingBase"/>
    <w:next w:val="Normal"/>
    <w:rsid w:val="00557EA9"/>
    <w:pPr>
      <w:tabs>
        <w:tab w:val="left" w:pos="0"/>
      </w:tabs>
      <w:spacing w:before="120" w:after="60"/>
    </w:pPr>
    <w:rPr>
      <w:i/>
      <w:color w:val="918585"/>
      <w:sz w:val="22"/>
    </w:rPr>
  </w:style>
  <w:style w:type="paragraph" w:customStyle="1" w:styleId="TableBodyText">
    <w:name w:val="Table Body Text"/>
    <w:basedOn w:val="BodyText"/>
    <w:rsid w:val="00557EA9"/>
    <w:pPr>
      <w:spacing w:before="60" w:after="60"/>
    </w:pPr>
  </w:style>
  <w:style w:type="paragraph" w:styleId="ListContinue">
    <w:name w:val="List Continue"/>
    <w:basedOn w:val="List"/>
    <w:rsid w:val="00557EA9"/>
    <w:pPr>
      <w:ind w:firstLine="0"/>
    </w:pPr>
  </w:style>
  <w:style w:type="paragraph" w:customStyle="1" w:styleId="ListNote">
    <w:name w:val="List Note"/>
    <w:basedOn w:val="List"/>
    <w:rsid w:val="00557EA9"/>
    <w:pPr>
      <w:pBdr>
        <w:top w:val="single" w:sz="6" w:space="2" w:color="918585"/>
        <w:bottom w:val="single" w:sz="6" w:space="2" w:color="918585"/>
      </w:pBdr>
      <w:tabs>
        <w:tab w:val="left" w:pos="1021"/>
      </w:tabs>
      <w:ind w:firstLine="0"/>
    </w:pPr>
  </w:style>
  <w:style w:type="paragraph" w:customStyle="1" w:styleId="Warning">
    <w:name w:val="Warning"/>
    <w:basedOn w:val="BodyText"/>
    <w:rsid w:val="00557EA9"/>
    <w:pPr>
      <w:shd w:val="clear" w:color="auto" w:fill="D9D9D9"/>
      <w:tabs>
        <w:tab w:val="left" w:pos="992"/>
      </w:tabs>
      <w:ind w:left="119" w:right="119"/>
    </w:pPr>
    <w:rPr>
      <w:sz w:val="20"/>
    </w:rPr>
  </w:style>
  <w:style w:type="paragraph" w:customStyle="1" w:styleId="MarginIcons">
    <w:name w:val="Margin Icons"/>
    <w:basedOn w:val="BodyText"/>
    <w:rsid w:val="00557E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EA9"/>
    <w:rPr>
      <w:rFonts w:ascii="Courier New" w:hAnsi="Courier New"/>
    </w:rPr>
  </w:style>
  <w:style w:type="paragraph" w:customStyle="1" w:styleId="NoteBullet">
    <w:name w:val="Note Bullet"/>
    <w:basedOn w:val="Note"/>
    <w:rsid w:val="00557EA9"/>
    <w:pPr>
      <w:tabs>
        <w:tab w:val="clear" w:pos="680"/>
      </w:tabs>
      <w:spacing w:before="60" w:after="60"/>
    </w:pPr>
  </w:style>
  <w:style w:type="paragraph" w:customStyle="1" w:styleId="SubHeading2">
    <w:name w:val="SubHeading2"/>
    <w:basedOn w:val="HeadingBase"/>
    <w:rsid w:val="00557EA9"/>
    <w:pPr>
      <w:spacing w:before="240" w:after="60"/>
    </w:pPr>
    <w:rPr>
      <w:sz w:val="20"/>
    </w:rPr>
  </w:style>
  <w:style w:type="paragraph" w:customStyle="1" w:styleId="SubHeading1">
    <w:name w:val="SubHeading1"/>
    <w:basedOn w:val="HeadingBase"/>
    <w:rsid w:val="00557EA9"/>
    <w:pPr>
      <w:spacing w:before="240" w:after="60"/>
    </w:pPr>
    <w:rPr>
      <w:color w:val="918585"/>
      <w:sz w:val="22"/>
    </w:rPr>
  </w:style>
  <w:style w:type="paragraph" w:customStyle="1" w:styleId="SideHeading">
    <w:name w:val="Side Heading"/>
    <w:basedOn w:val="HeadingBase"/>
    <w:rsid w:val="00557E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EA9"/>
    <w:pPr>
      <w:numPr>
        <w:numId w:val="10"/>
      </w:numPr>
    </w:pPr>
  </w:style>
  <w:style w:type="paragraph" w:styleId="PlainText">
    <w:name w:val="Plain Text"/>
    <w:basedOn w:val="Normal"/>
    <w:link w:val="PlainTextChar"/>
    <w:rsid w:val="00557EA9"/>
    <w:rPr>
      <w:sz w:val="20"/>
    </w:rPr>
  </w:style>
  <w:style w:type="character" w:customStyle="1" w:styleId="PlainTextChar">
    <w:name w:val="Plain Text Char"/>
    <w:basedOn w:val="DefaultParagraphFont"/>
    <w:link w:val="PlainText"/>
    <w:rsid w:val="00557E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7EA9"/>
    <w:rPr>
      <w:b/>
      <w:smallCaps/>
    </w:rPr>
  </w:style>
  <w:style w:type="paragraph" w:customStyle="1" w:styleId="TableListNumber">
    <w:name w:val="Table List Number"/>
    <w:basedOn w:val="ListNumber"/>
    <w:rsid w:val="00557EA9"/>
    <w:pPr>
      <w:numPr>
        <w:numId w:val="0"/>
      </w:numPr>
    </w:pPr>
  </w:style>
  <w:style w:type="paragraph" w:styleId="TOC4">
    <w:name w:val="toc 4"/>
    <w:basedOn w:val="TOCBase"/>
    <w:next w:val="Normal"/>
    <w:semiHidden/>
    <w:rsid w:val="00557EA9"/>
    <w:pPr>
      <w:tabs>
        <w:tab w:val="right" w:leader="dot" w:pos="9071"/>
      </w:tabs>
      <w:ind w:left="1701"/>
    </w:pPr>
  </w:style>
  <w:style w:type="paragraph" w:customStyle="1" w:styleId="ListAlpha">
    <w:name w:val="List Alpha"/>
    <w:basedOn w:val="List"/>
    <w:rsid w:val="00557EA9"/>
    <w:pPr>
      <w:numPr>
        <w:numId w:val="7"/>
      </w:numPr>
    </w:pPr>
  </w:style>
  <w:style w:type="paragraph" w:customStyle="1" w:styleId="ListAlpha2">
    <w:name w:val="List Alpha 2"/>
    <w:basedOn w:val="List2"/>
    <w:rsid w:val="00557EA9"/>
    <w:pPr>
      <w:numPr>
        <w:numId w:val="6"/>
      </w:numPr>
    </w:pPr>
  </w:style>
  <w:style w:type="paragraph" w:styleId="List2">
    <w:name w:val="List 2"/>
    <w:basedOn w:val="BodyText"/>
    <w:rsid w:val="00557EA9"/>
    <w:pPr>
      <w:tabs>
        <w:tab w:val="left" w:pos="680"/>
      </w:tabs>
      <w:spacing w:before="60" w:after="60"/>
      <w:ind w:left="680" w:hanging="340"/>
    </w:pPr>
  </w:style>
  <w:style w:type="paragraph" w:styleId="List3">
    <w:name w:val="List 3"/>
    <w:basedOn w:val="BodyText"/>
    <w:rsid w:val="00557EA9"/>
    <w:pPr>
      <w:tabs>
        <w:tab w:val="left" w:pos="1021"/>
      </w:tabs>
      <w:spacing w:before="60" w:after="60"/>
      <w:ind w:left="1020" w:hanging="340"/>
    </w:pPr>
  </w:style>
  <w:style w:type="paragraph" w:styleId="List4">
    <w:name w:val="List 4"/>
    <w:basedOn w:val="BodyText"/>
    <w:rsid w:val="00557EA9"/>
    <w:pPr>
      <w:tabs>
        <w:tab w:val="left" w:pos="1361"/>
      </w:tabs>
      <w:spacing w:before="60" w:after="60"/>
      <w:ind w:left="1361" w:hanging="340"/>
    </w:pPr>
  </w:style>
  <w:style w:type="paragraph" w:styleId="List5">
    <w:name w:val="List 5"/>
    <w:basedOn w:val="BodyText"/>
    <w:rsid w:val="00557EA9"/>
    <w:pPr>
      <w:tabs>
        <w:tab w:val="left" w:pos="1701"/>
      </w:tabs>
      <w:spacing w:before="60" w:after="60"/>
      <w:ind w:left="1701" w:hanging="340"/>
    </w:pPr>
  </w:style>
  <w:style w:type="paragraph" w:styleId="ListBullet3">
    <w:name w:val="List Bullet 3"/>
    <w:basedOn w:val="List3"/>
    <w:rsid w:val="00557EA9"/>
    <w:pPr>
      <w:numPr>
        <w:numId w:val="13"/>
      </w:numPr>
      <w:tabs>
        <w:tab w:val="clear" w:pos="1021"/>
      </w:tabs>
      <w:ind w:left="1037" w:hanging="357"/>
    </w:pPr>
  </w:style>
  <w:style w:type="paragraph" w:styleId="ListBullet4">
    <w:name w:val="List Bullet 4"/>
    <w:basedOn w:val="List4"/>
    <w:rsid w:val="00557EA9"/>
    <w:pPr>
      <w:numPr>
        <w:numId w:val="1"/>
      </w:numPr>
    </w:pPr>
  </w:style>
  <w:style w:type="paragraph" w:styleId="ListBullet5">
    <w:name w:val="List Bullet 5"/>
    <w:basedOn w:val="List5"/>
    <w:rsid w:val="00557EA9"/>
    <w:pPr>
      <w:numPr>
        <w:numId w:val="2"/>
      </w:numPr>
    </w:pPr>
  </w:style>
  <w:style w:type="paragraph" w:styleId="ListContinue2">
    <w:name w:val="List Continue 2"/>
    <w:basedOn w:val="List2"/>
    <w:rsid w:val="00557EA9"/>
    <w:pPr>
      <w:ind w:firstLine="0"/>
    </w:pPr>
  </w:style>
  <w:style w:type="paragraph" w:styleId="ListContinue3">
    <w:name w:val="List Continue 3"/>
    <w:basedOn w:val="List3"/>
    <w:rsid w:val="00557EA9"/>
    <w:pPr>
      <w:ind w:left="1021" w:firstLine="0"/>
    </w:pPr>
  </w:style>
  <w:style w:type="paragraph" w:styleId="ListContinue4">
    <w:name w:val="List Continue 4"/>
    <w:basedOn w:val="List4"/>
    <w:rsid w:val="00557EA9"/>
    <w:pPr>
      <w:ind w:firstLine="0"/>
    </w:pPr>
  </w:style>
  <w:style w:type="paragraph" w:styleId="ListContinue5">
    <w:name w:val="List Continue 5"/>
    <w:basedOn w:val="List5"/>
    <w:rsid w:val="00557EA9"/>
    <w:pPr>
      <w:ind w:firstLine="0"/>
    </w:pPr>
  </w:style>
  <w:style w:type="paragraph" w:styleId="ListNumber3">
    <w:name w:val="List Number 3"/>
    <w:basedOn w:val="List3"/>
    <w:rsid w:val="00557EA9"/>
    <w:pPr>
      <w:numPr>
        <w:numId w:val="3"/>
      </w:numPr>
    </w:pPr>
  </w:style>
  <w:style w:type="paragraph" w:styleId="ListNumber4">
    <w:name w:val="List Number 4"/>
    <w:basedOn w:val="List4"/>
    <w:rsid w:val="00557EA9"/>
    <w:pPr>
      <w:numPr>
        <w:numId w:val="4"/>
      </w:numPr>
    </w:pPr>
  </w:style>
  <w:style w:type="paragraph" w:styleId="ListNumber5">
    <w:name w:val="List Number 5"/>
    <w:basedOn w:val="List5"/>
    <w:rsid w:val="00557EA9"/>
    <w:pPr>
      <w:numPr>
        <w:numId w:val="5"/>
      </w:numPr>
    </w:pPr>
  </w:style>
  <w:style w:type="paragraph" w:styleId="BlockText">
    <w:name w:val="Block Text"/>
    <w:basedOn w:val="Normal"/>
    <w:rsid w:val="00557EA9"/>
    <w:pPr>
      <w:spacing w:after="120"/>
      <w:ind w:left="1440" w:right="1440"/>
    </w:pPr>
  </w:style>
  <w:style w:type="character" w:customStyle="1" w:styleId="Subscript">
    <w:name w:val="Subscript"/>
    <w:basedOn w:val="DefaultParagraphFont"/>
    <w:rsid w:val="00557EA9"/>
    <w:rPr>
      <w:sz w:val="16"/>
      <w:vertAlign w:val="subscript"/>
    </w:rPr>
  </w:style>
  <w:style w:type="character" w:customStyle="1" w:styleId="Superscript">
    <w:name w:val="Superscript"/>
    <w:basedOn w:val="DefaultParagraphFont"/>
    <w:rsid w:val="00557EA9"/>
    <w:rPr>
      <w:sz w:val="16"/>
      <w:vertAlign w:val="superscript"/>
    </w:rPr>
  </w:style>
  <w:style w:type="character" w:customStyle="1" w:styleId="Symbols">
    <w:name w:val="Symbols"/>
    <w:basedOn w:val="DefaultParagraphFont"/>
    <w:rsid w:val="00557EA9"/>
    <w:rPr>
      <w:rFonts w:ascii="Symbol" w:hAnsi="Symbol"/>
    </w:rPr>
  </w:style>
  <w:style w:type="character" w:customStyle="1" w:styleId="MenuOptions">
    <w:name w:val="Menu Options"/>
    <w:basedOn w:val="DefaultParagraphFont"/>
    <w:rsid w:val="00557EA9"/>
    <w:rPr>
      <w:rFonts w:ascii="Arial Narrow" w:hAnsi="Arial Narrow"/>
      <w:smallCaps/>
    </w:rPr>
  </w:style>
  <w:style w:type="character" w:customStyle="1" w:styleId="Buttons">
    <w:name w:val="Buttons"/>
    <w:basedOn w:val="DefaultParagraphFont"/>
    <w:rsid w:val="00557EA9"/>
    <w:rPr>
      <w:b/>
    </w:rPr>
  </w:style>
  <w:style w:type="character" w:customStyle="1" w:styleId="Underlined">
    <w:name w:val="Underlined"/>
    <w:basedOn w:val="DefaultParagraphFont"/>
    <w:rsid w:val="00557EA9"/>
    <w:rPr>
      <w:u w:val="single"/>
    </w:rPr>
  </w:style>
  <w:style w:type="paragraph" w:customStyle="1" w:styleId="TableBodyTextRight">
    <w:name w:val="Table Body Text Right"/>
    <w:basedOn w:val="TableBodyText"/>
    <w:rsid w:val="00557EA9"/>
    <w:pPr>
      <w:widowControl w:val="0"/>
      <w:autoSpaceDE w:val="0"/>
      <w:autoSpaceDN w:val="0"/>
      <w:adjustRightInd w:val="0"/>
      <w:jc w:val="right"/>
    </w:pPr>
    <w:rPr>
      <w:rFonts w:cs="Arial"/>
      <w:szCs w:val="18"/>
    </w:rPr>
  </w:style>
  <w:style w:type="paragraph" w:customStyle="1" w:styleId="CopyrightText">
    <w:name w:val="Copyright Text"/>
    <w:basedOn w:val="BodyText"/>
    <w:rsid w:val="00557EA9"/>
    <w:rPr>
      <w:sz w:val="18"/>
    </w:rPr>
  </w:style>
  <w:style w:type="paragraph" w:customStyle="1" w:styleId="BodySmallRight">
    <w:name w:val="Body Small Right"/>
    <w:basedOn w:val="BodyTextRight"/>
    <w:rsid w:val="00557EA9"/>
    <w:rPr>
      <w:sz w:val="18"/>
      <w:szCs w:val="18"/>
    </w:rPr>
  </w:style>
  <w:style w:type="paragraph" w:customStyle="1" w:styleId="MarginEdition">
    <w:name w:val="Margin Edition"/>
    <w:basedOn w:val="MarginNote"/>
    <w:rsid w:val="00557EA9"/>
    <w:pPr>
      <w:spacing w:before="0" w:after="0"/>
    </w:pPr>
    <w:rPr>
      <w:rFonts w:ascii="Times New Roman" w:hAnsi="Times New Roman"/>
      <w:color w:val="999999"/>
    </w:rPr>
  </w:style>
  <w:style w:type="paragraph" w:customStyle="1" w:styleId="Spacer">
    <w:name w:val="Spacer"/>
    <w:basedOn w:val="Normal"/>
    <w:rsid w:val="00557EA9"/>
    <w:rPr>
      <w:sz w:val="2"/>
      <w:szCs w:val="2"/>
    </w:rPr>
  </w:style>
  <w:style w:type="character" w:customStyle="1" w:styleId="Small">
    <w:name w:val="Small"/>
    <w:basedOn w:val="DefaultParagraphFont"/>
    <w:rsid w:val="00557EA9"/>
    <w:rPr>
      <w:sz w:val="16"/>
    </w:rPr>
  </w:style>
  <w:style w:type="paragraph" w:customStyle="1" w:styleId="WideTable">
    <w:name w:val="Wide Table"/>
    <w:basedOn w:val="Normal"/>
    <w:rsid w:val="00557EA9"/>
    <w:pPr>
      <w:ind w:left="-1418"/>
    </w:pPr>
    <w:rPr>
      <w:sz w:val="2"/>
      <w:szCs w:val="2"/>
    </w:rPr>
  </w:style>
  <w:style w:type="character" w:styleId="PageNumber">
    <w:name w:val="page number"/>
    <w:basedOn w:val="DefaultParagraphFont"/>
    <w:rsid w:val="00557EA9"/>
  </w:style>
  <w:style w:type="paragraph" w:styleId="Quote">
    <w:name w:val="Quote"/>
    <w:basedOn w:val="Heading1"/>
    <w:link w:val="QuoteChar"/>
    <w:qFormat/>
    <w:rsid w:val="00557EA9"/>
    <w:rPr>
      <w:b w:val="0"/>
      <w:sz w:val="72"/>
      <w:szCs w:val="72"/>
      <w:lang w:val="en-NZ"/>
    </w:rPr>
  </w:style>
  <w:style w:type="character" w:customStyle="1" w:styleId="QuoteChar">
    <w:name w:val="Quote Char"/>
    <w:basedOn w:val="DefaultParagraphFont"/>
    <w:link w:val="Quote"/>
    <w:rsid w:val="00557E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EA9"/>
    <w:pPr>
      <w:pageBreakBefore/>
    </w:pPr>
  </w:style>
  <w:style w:type="paragraph" w:customStyle="1" w:styleId="Border">
    <w:name w:val="Border"/>
    <w:basedOn w:val="Normal"/>
    <w:qFormat/>
    <w:rsid w:val="00557E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EA9"/>
    <w:rPr>
      <w:b/>
      <w:bCs/>
      <w:i/>
      <w:iCs/>
      <w:color w:val="auto"/>
    </w:rPr>
  </w:style>
  <w:style w:type="paragraph" w:styleId="IntenseQuote">
    <w:name w:val="Intense Quote"/>
    <w:basedOn w:val="Normal"/>
    <w:next w:val="Normal"/>
    <w:link w:val="IntenseQuoteChar"/>
    <w:uiPriority w:val="30"/>
    <w:qFormat/>
    <w:rsid w:val="00557E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E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7EA9"/>
    <w:rPr>
      <w:smallCaps/>
      <w:color w:val="auto"/>
      <w:u w:val="single"/>
    </w:rPr>
  </w:style>
  <w:style w:type="character" w:styleId="IntenseReference">
    <w:name w:val="Intense Reference"/>
    <w:basedOn w:val="DefaultParagraphFont"/>
    <w:uiPriority w:val="32"/>
    <w:qFormat/>
    <w:rsid w:val="00557EA9"/>
    <w:rPr>
      <w:b/>
      <w:bCs/>
      <w:smallCaps/>
      <w:color w:val="auto"/>
      <w:spacing w:val="5"/>
      <w:u w:val="single"/>
    </w:rPr>
  </w:style>
  <w:style w:type="paragraph" w:customStyle="1" w:styleId="2ColumnHeading">
    <w:name w:val="2Column Heading"/>
    <w:basedOn w:val="BodyText"/>
    <w:qFormat/>
    <w:rsid w:val="00557EA9"/>
    <w:pPr>
      <w:spacing w:after="60"/>
      <w:ind w:left="-2268"/>
    </w:pPr>
    <w:rPr>
      <w:b/>
    </w:rPr>
  </w:style>
  <w:style w:type="paragraph" w:customStyle="1" w:styleId="Heading1TOC">
    <w:name w:val="Heading1 TOC"/>
    <w:basedOn w:val="Normal"/>
    <w:qFormat/>
    <w:rsid w:val="00557EA9"/>
    <w:pPr>
      <w:spacing w:before="240" w:after="120"/>
    </w:pPr>
    <w:rPr>
      <w:rFonts w:ascii="Times New Roman" w:hAnsi="Times New Roman"/>
      <w:b/>
      <w:sz w:val="32"/>
    </w:rPr>
  </w:style>
  <w:style w:type="paragraph" w:customStyle="1" w:styleId="Heading2TOC">
    <w:name w:val="Heading2 TOC"/>
    <w:basedOn w:val="Normal"/>
    <w:qFormat/>
    <w:rsid w:val="00557EA9"/>
    <w:pPr>
      <w:spacing w:before="240" w:after="60"/>
    </w:pPr>
    <w:rPr>
      <w:rFonts w:ascii="Times New Roman" w:hAnsi="Times New Roman"/>
      <w:b/>
      <w:sz w:val="28"/>
    </w:rPr>
  </w:style>
  <w:style w:type="character" w:customStyle="1" w:styleId="Underline">
    <w:name w:val="Underline"/>
    <w:basedOn w:val="DefaultParagraphFont"/>
    <w:qFormat/>
    <w:rsid w:val="00557EA9"/>
    <w:rPr>
      <w:u w:val="single"/>
    </w:rPr>
  </w:style>
  <w:style w:type="paragraph" w:styleId="BalloonText">
    <w:name w:val="Balloon Text"/>
    <w:basedOn w:val="Normal"/>
    <w:link w:val="BalloonTextChar"/>
    <w:rsid w:val="00557EA9"/>
    <w:rPr>
      <w:rFonts w:ascii="Tahoma" w:hAnsi="Tahoma" w:cs="Tahoma"/>
      <w:sz w:val="16"/>
      <w:szCs w:val="16"/>
    </w:rPr>
  </w:style>
  <w:style w:type="character" w:customStyle="1" w:styleId="BalloonTextChar">
    <w:name w:val="Balloon Text Char"/>
    <w:basedOn w:val="DefaultParagraphFont"/>
    <w:link w:val="BalloonText"/>
    <w:rsid w:val="00557E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7E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7E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1774</Words>
  <Characters>10714</Characters>
  <Application>Microsoft Office Word</Application>
  <DocSecurity>0</DocSecurity>
  <Lines>650</Lines>
  <Paragraphs>352</Paragraphs>
  <ScaleCrop>false</ScaleCrop>
  <Company>Author-it Software Corporation Ltd.</Company>
  <LinksUpToDate>false</LinksUpToDate>
  <CharactersWithSpaces>12201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SRFFIT005B Apply basic exercise science to exercise instruction</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2012-05-26T21:38:00Z</dcterms:created>
  <dcterms:modified xsi:type="dcterms:W3CDTF">2012-05-26T21:38:00Z</dcterms:modified>
</cp:coreProperties>
</file>