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9CF" w:rsidP="000D79CF">
      <w:pPr>
        <w:pStyle w:val="Title"/>
      </w:pPr>
      <w:bookmarkStart w:id="0" w:name="_GoBack"/>
      <w:bookmarkEnd w:id="0"/>
      <w:r>
        <w:fldChar w:fldCharType="begin"/>
      </w:r>
      <w:r>
        <w:instrText xml:space="preserve"> TITLE   \* MERGEFORMAT </w:instrText>
      </w:r>
      <w:r>
        <w:fldChar w:fldCharType="separate"/>
      </w:r>
      <w:r>
        <w:t>SRCAQU014B Assist participants with a disability during aquatic activities</w:t>
      </w:r>
      <w:r>
        <w:fldChar w:fldCharType="end"/>
      </w:r>
    </w:p>
    <w:p w:rsidR="000D79CF" w:rsidP="000D79CF">
      <w:pPr>
        <w:pStyle w:val="Version"/>
        <w:sectPr w:rsidSect="00CA0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E83" w:rsidP="00CA0E83">
      <w:pPr>
        <w:pStyle w:val="SuperHeading"/>
      </w:pPr>
      <w:r w:rsidRPr="00CA0E83">
        <w:t>SRCAQU014B Assist participants with a disability during aquatic activities</w:t>
      </w:r>
    </w:p>
    <w:p w:rsidR="00000000" w:rsidRPr="00CA0E83" w:rsidP="00CA0E83">
      <w:pPr>
        <w:pStyle w:val="Heading1"/>
      </w:pPr>
      <w:bookmarkStart w:id="1" w:name="O_321769"/>
      <w:bookmarkEnd w:id="1"/>
      <w:r w:rsidRPr="00CA0E83">
        <w:t>Modification History</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2" w:name="O_321763"/>
      <w:bookmarkEnd w:id="2"/>
      <w:r w:rsidRPr="00CA0E83">
        <w:t>Unit Descriptor</w:t>
      </w:r>
    </w:p>
    <w:p w:rsidR="00000000" w:rsidRPr="00CA0E83" w:rsidP="00CA0E83">
      <w:pPr>
        <w:pStyle w:val="BodyText"/>
      </w:pPr>
      <w:r w:rsidRPr="00CA0E83">
        <w:rPr>
          <w:rStyle w:val="SpecialBold"/>
        </w:rPr>
        <w:t xml:space="preserve">This </w:t>
      </w:r>
      <w:r w:rsidRPr="00CA0E83">
        <w:rPr>
          <w:rStyle w:val="SpecialBold"/>
        </w:rPr>
        <w:t xml:space="preserve">unit had been developed for the Community Recreation Industry Training Package and covers the knowledge and skills required to assist participants to safely enter and exit the water and provide appropriate support during aquatic activities. </w:t>
      </w:r>
    </w:p>
    <w:p w:rsidR="00000000" w:rsidRPr="00CA0E83" w:rsidP="00CA0E83">
      <w:pPr>
        <w:pStyle w:val="AllowPageBreak"/>
      </w:pPr>
    </w:p>
    <w:p w:rsidR="00000000" w:rsidRPr="00CA0E83" w:rsidP="00CA0E83">
      <w:pPr>
        <w:pStyle w:val="Heading1"/>
      </w:pPr>
      <w:bookmarkStart w:id="3" w:name="O_321764"/>
      <w:bookmarkEnd w:id="3"/>
      <w:r w:rsidRPr="00CA0E83">
        <w:t>Application of the Unit</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4" w:name="O_321765"/>
      <w:bookmarkEnd w:id="4"/>
      <w:r w:rsidRPr="00CA0E83">
        <w:t>Licensing/Regulatory Information</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5" w:name="O_321766"/>
      <w:bookmarkEnd w:id="5"/>
      <w:r w:rsidRPr="00CA0E83">
        <w:t>Pre-Requisites</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6" w:name="O_321767"/>
      <w:bookmarkEnd w:id="6"/>
      <w:r w:rsidRPr="00CA0E83">
        <w:t>Employability Skills Information</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7" w:name="O_321773"/>
      <w:bookmarkEnd w:id="7"/>
      <w:r w:rsidRPr="00CA0E83">
        <w:t>Elements and Performance Criteria Pre-Content</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8" w:name="O_321768"/>
      <w:bookmarkEnd w:id="8"/>
      <w:r w:rsidRPr="00CA0E8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D79C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Elements and Performance Criteria</w:t>
            </w:r>
          </w:p>
        </w:tc>
      </w:tr>
      <w:tr w:rsidTr="000D79C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Performance Criteria</w:t>
            </w:r>
          </w:p>
        </w:tc>
      </w:tr>
      <w:tr w:rsidTr="000D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1</w:t>
            </w:r>
          </w:p>
        </w:tc>
        <w:tc>
          <w:tcPr>
            <w:tcW w:w="3000" w:type="dxa"/>
            <w:vMerge w:val="restart"/>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 xml:space="preserve"> Analyse the effect of the aquatic environment in determining appropriate support</w:t>
            </w: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1.1</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Identify different </w:t>
            </w:r>
            <w:r w:rsidRPr="00CA0E83">
              <w:rPr>
                <w:rStyle w:val="SpecialBold"/>
              </w:rPr>
              <w:t>environmental features</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1.2</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Identify and document the impact of the different aquatic environment and </w:t>
            </w:r>
            <w:r w:rsidRPr="00CA0E83">
              <w:rPr>
                <w:rStyle w:val="SpecialBold"/>
              </w:rPr>
              <w:t xml:space="preserve">work environment </w:t>
            </w:r>
            <w:r w:rsidRPr="00CA0E83">
              <w:t xml:space="preserve">on the degree and </w:t>
            </w:r>
            <w:r w:rsidRPr="00CA0E83">
              <w:rPr>
                <w:rStyle w:val="SpecialBold"/>
              </w:rPr>
              <w:t>type of supp</w:t>
            </w:r>
            <w:r w:rsidRPr="00CA0E83">
              <w:rPr>
                <w:rStyle w:val="SpecialBold"/>
              </w:rPr>
              <w:t xml:space="preserve">ort </w:t>
            </w:r>
            <w:r w:rsidRPr="00CA0E83">
              <w:t>required</w:t>
            </w:r>
          </w:p>
        </w:tc>
      </w:tr>
      <w:tr w:rsidTr="000D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2</w:t>
            </w:r>
          </w:p>
        </w:tc>
        <w:tc>
          <w:tcPr>
            <w:tcW w:w="3000" w:type="dxa"/>
            <w:vMerge w:val="restart"/>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 xml:space="preserve"> Identify factors that determine appropriate entries, exits and supports</w:t>
            </w: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2.1</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Identify the </w:t>
            </w:r>
            <w:r w:rsidRPr="00CA0E83">
              <w:rPr>
                <w:rStyle w:val="SpecialBold"/>
              </w:rPr>
              <w:t xml:space="preserve">factors affecting appropriate entries, exits and supports </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2.2</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Identify and document the methods of responding to factors</w:t>
            </w:r>
          </w:p>
        </w:tc>
      </w:tr>
      <w:tr w:rsidTr="000D79C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3</w:t>
            </w:r>
          </w:p>
        </w:tc>
        <w:tc>
          <w:tcPr>
            <w:tcW w:w="3000" w:type="dxa"/>
            <w:vMerge w:val="restart"/>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 xml:space="preserve"> Provide appropriate entries, exits and support to participants</w:t>
            </w: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3.1</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Deliver concise and precise relevant information, explanations and demonstrations to conduct efficient and safe </w:t>
            </w:r>
            <w:r w:rsidRPr="00CA0E83">
              <w:rPr>
                <w:rStyle w:val="SpecialBold"/>
              </w:rPr>
              <w:t xml:space="preserve">entries, exits and support </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3.2</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Provide the appropriate type and level of support </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3.3</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Observe participant's response to the support provided and give </w:t>
            </w:r>
            <w:r w:rsidRPr="00CA0E83">
              <w:rPr>
                <w:rStyle w:val="SpecialBold"/>
              </w:rPr>
              <w:t xml:space="preserve">feedback </w:t>
            </w:r>
            <w:r w:rsidRPr="00CA0E83">
              <w:t>to improve execution on an individualised basis or modify the support provided</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3.4</w:t>
            </w:r>
          </w:p>
        </w:tc>
        <w:tc>
          <w:tcPr>
            <w:tcW w:w="51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Give participants the opportunity to comment and/or ask questions</w:t>
            </w:r>
          </w:p>
        </w:tc>
      </w:tr>
      <w:tr w:rsidTr="000D79C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3.5</w:t>
            </w:r>
          </w:p>
        </w:tc>
        <w:tc>
          <w:tcPr>
            <w:tcW w:w="51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 xml:space="preserve">Identify </w:t>
            </w:r>
            <w:r w:rsidRPr="00CA0E83">
              <w:rPr>
                <w:rStyle w:val="SpecialBold"/>
              </w:rPr>
              <w:t xml:space="preserve">resources </w:t>
            </w:r>
            <w:r w:rsidRPr="00CA0E83">
              <w:t>and aspects needing further emphasis and/or attention for intervention in future sessions</w:t>
            </w:r>
          </w:p>
        </w:tc>
      </w:tr>
    </w:tbl>
    <w:p w:rsidR="00000000" w:rsidRPr="00CA0E83" w:rsidP="00CA0E83">
      <w:pPr>
        <w:pStyle w:val="BodyText"/>
      </w:pPr>
    </w:p>
    <w:p w:rsidR="00000000" w:rsidRPr="00CA0E83" w:rsidP="00CA0E83">
      <w:pPr>
        <w:pStyle w:val="AllowPageBreak"/>
      </w:pPr>
    </w:p>
    <w:p w:rsidR="00000000" w:rsidRPr="00CA0E83" w:rsidP="00CA0E83">
      <w:pPr>
        <w:pStyle w:val="Heading1"/>
      </w:pPr>
      <w:bookmarkStart w:id="9" w:name="O_321762"/>
      <w:bookmarkEnd w:id="9"/>
      <w:r w:rsidRPr="00CA0E83">
        <w:t>Required Skills and Knowledge</w:t>
      </w:r>
    </w:p>
    <w:p w:rsidR="00000000" w:rsidRPr="00CA0E83" w:rsidP="00CA0E83">
      <w:pPr>
        <w:pStyle w:val="BodyText"/>
      </w:pPr>
      <w:r w:rsidRPr="00CA0E83">
        <w:t>Not applicable.</w:t>
      </w:r>
    </w:p>
    <w:p w:rsidR="00000000" w:rsidRPr="00CA0E83" w:rsidP="00CA0E83">
      <w:pPr>
        <w:pStyle w:val="AllowPageBreak"/>
      </w:pPr>
    </w:p>
    <w:p w:rsidR="00000000" w:rsidRPr="00CA0E83" w:rsidP="00CA0E83">
      <w:pPr>
        <w:pStyle w:val="Heading1"/>
      </w:pPr>
      <w:bookmarkStart w:id="10" w:name="O_321770"/>
      <w:bookmarkEnd w:id="10"/>
      <w:r w:rsidRPr="00CA0E83">
        <w:t>Evidence Guide</w:t>
      </w:r>
    </w:p>
    <w:tbl>
      <w:tblPr>
        <w:tblW w:w="0" w:type="auto"/>
        <w:tblLayout w:type="fixed"/>
        <w:tblCellMar>
          <w:left w:w="62" w:type="dxa"/>
          <w:right w:w="62" w:type="dxa"/>
        </w:tblCellMar>
        <w:tblLook w:val="0000"/>
      </w:tblPr>
      <w:tblGrid>
        <w:gridCol w:w="9000"/>
      </w:tblGrid>
      <w:tr w:rsidTr="000D79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The Evidence Guide identifies the critical aspects, knowledge and skills to be demonstrated to confirm competence for this unit. This is an integral part of the assessment of competence and should be read in conjunction with the Rang</w:t>
            </w:r>
            <w:r w:rsidRPr="00CA0E83">
              <w:t>e Statements</w:t>
            </w:r>
          </w:p>
        </w:tc>
      </w:tr>
    </w:tbl>
    <w:p w:rsidR="00000000" w:rsidRPr="00CA0E83" w:rsidP="00CA0E83">
      <w:pPr>
        <w:pStyle w:val="BodyText"/>
      </w:pPr>
    </w:p>
    <w:tbl>
      <w:tblPr>
        <w:tblW w:w="0" w:type="auto"/>
        <w:tblLayout w:type="fixed"/>
        <w:tblCellMar>
          <w:left w:w="62" w:type="dxa"/>
          <w:right w:w="62" w:type="dxa"/>
        </w:tblCellMar>
        <w:tblLook w:val="0000"/>
      </w:tblPr>
      <w:tblGrid>
        <w:gridCol w:w="4500"/>
        <w:gridCol w:w="4500"/>
      </w:tblGrid>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Assessment must confirm the ability integrated demonstration of all elements of competency and their performance criteria, in particular the ability to</w:t>
            </w:r>
          </w:p>
          <w:p w:rsidR="00000000" w:rsidRPr="00CA0E83" w:rsidP="00CA0E83">
            <w:pPr>
              <w:pStyle w:val="BodyText"/>
            </w:pPr>
            <w:r w:rsidRPr="00CA0E83">
              <w:t>identify and explain the application of different types of support</w:t>
            </w:r>
          </w:p>
          <w:p w:rsidR="00000000" w:rsidP="00CA0E83">
            <w:pPr>
              <w:pStyle w:val="BodyText"/>
              <w:rPr>
                <w:lang w:val="en-NZ"/>
              </w:rPr>
            </w:pPr>
            <w:r w:rsidRPr="00CA0E83">
              <w:t>evaluate the appropriateness of the support provided and recognise when and how intervention should take place to improve execution of entry, exit and suppor</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Interdependent assessment of u</w:t>
            </w:r>
            <w:r w:rsidRPr="00CA0E83">
              <w:rPr>
                <w:rStyle w:val="SpecialBold"/>
              </w:rPr>
              <w:t>nits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This unit must be assessed after attainment of or in conjunction with competency in the following unit(s)</w:t>
            </w:r>
          </w:p>
          <w:p w:rsidR="00000000" w:rsidRPr="00CA0E83" w:rsidP="00CA0E83">
            <w:pPr>
              <w:pStyle w:val="BodyText"/>
            </w:pPr>
            <w:r w:rsidRPr="00CA0E83">
              <w:t>Nil</w:t>
            </w:r>
          </w:p>
          <w:p w:rsidR="00000000" w:rsidRPr="00CA0E83" w:rsidP="00CA0E83">
            <w:pPr>
              <w:pStyle w:val="BodyText"/>
            </w:pPr>
            <w:r w:rsidRPr="00CA0E83">
              <w:t>This unit must be assessed in conjunction with the following unit(s)</w:t>
            </w:r>
          </w:p>
          <w:p w:rsidR="00000000" w:rsidRPr="00CA0E83" w:rsidP="00CA0E83">
            <w:pPr>
              <w:pStyle w:val="BodyText"/>
            </w:pPr>
            <w:r w:rsidRPr="00CA0E83">
              <w:t>Nil</w:t>
            </w:r>
          </w:p>
          <w:p w:rsidR="00000000" w:rsidRPr="00CA0E83" w:rsidP="00CA0E83">
            <w:pPr>
              <w:pStyle w:val="BodyText"/>
            </w:pPr>
            <w:r w:rsidRPr="00CA0E83">
              <w:t xml:space="preserve">For the purpose of integrated assessment, this unit may be assessed </w:t>
            </w:r>
            <w:r w:rsidRPr="00CA0E83">
              <w:t>in conjunction with the following unit(s)</w:t>
            </w:r>
          </w:p>
          <w:p w:rsidR="00000000" w:rsidP="00CA0E83">
            <w:pPr>
              <w:pStyle w:val="BodyText"/>
              <w:rPr>
                <w:lang w:val="en-NZ"/>
              </w:rPr>
            </w:pPr>
            <w:r w:rsidRPr="00CA0E83">
              <w:t xml:space="preserve">Nil </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Required knowledge</w:t>
            </w:r>
          </w:p>
          <w:p w:rsidR="00000000" w:rsidRPr="00CA0E83" w:rsidP="00CA0E83">
            <w:pPr>
              <w:pStyle w:val="BodyText"/>
            </w:pPr>
            <w:r w:rsidRPr="00CA0E83">
              <w:t>Types of supports and their application</w:t>
            </w:r>
          </w:p>
          <w:p w:rsidR="00000000" w:rsidRPr="00CA0E83" w:rsidP="00CA0E83">
            <w:pPr>
              <w:pStyle w:val="BodyText"/>
            </w:pPr>
            <w:r w:rsidRPr="00CA0E83">
              <w:t>Effect of different environmental features on the degree of support to be provided</w:t>
            </w:r>
          </w:p>
          <w:p w:rsidR="00000000" w:rsidRPr="00CA0E83" w:rsidP="00CA0E83">
            <w:pPr>
              <w:pStyle w:val="BodyText"/>
            </w:pPr>
            <w:r w:rsidRPr="00CA0E83">
              <w:t>Intervention strategies to achieve more efficient execution of support</w:t>
            </w:r>
          </w:p>
          <w:p w:rsidR="00000000" w:rsidRPr="00CA0E83" w:rsidP="00CA0E83">
            <w:pPr>
              <w:pStyle w:val="BodyText"/>
            </w:pPr>
            <w:r w:rsidRPr="00CA0E83">
              <w:t>Relevant equipment and safety requirements, including occupational health and safety and legislative requirements</w:t>
            </w:r>
          </w:p>
          <w:p w:rsidR="00000000" w:rsidRPr="00CA0E83" w:rsidP="00CA0E83">
            <w:pPr>
              <w:pStyle w:val="BodyText"/>
            </w:pPr>
            <w:r w:rsidRPr="00CA0E83">
              <w:t>Required skills</w:t>
            </w:r>
          </w:p>
          <w:p w:rsidR="00000000" w:rsidRPr="00CA0E83" w:rsidP="00CA0E83">
            <w:pPr>
              <w:pStyle w:val="BodyText"/>
            </w:pPr>
            <w:r w:rsidRPr="00CA0E83">
              <w:t>Ability to provide explanations and demonstrations, ie,</w:t>
            </w:r>
            <w:r w:rsidRPr="00CA0E83">
              <w:t xml:space="preserve"> self, other participants as models</w:t>
            </w:r>
          </w:p>
          <w:p w:rsidR="00000000" w:rsidRPr="00CA0E83" w:rsidP="00CA0E83">
            <w:pPr>
              <w:pStyle w:val="BodyText"/>
            </w:pPr>
            <w:r w:rsidRPr="00CA0E83">
              <w:t>Monitoring/observation skills to determine if intervention should take place to improve execution of entry, exit and support</w:t>
            </w:r>
          </w:p>
          <w:p w:rsidR="00000000" w:rsidRPr="00CA0E83" w:rsidP="00CA0E83">
            <w:pPr>
              <w:pStyle w:val="BodyText"/>
            </w:pPr>
            <w:r w:rsidRPr="00CA0E83">
              <w:t>Ability to determine entry, exit and support appropriate to the person with a disability's spec</w:t>
            </w:r>
            <w:r w:rsidRPr="00CA0E83">
              <w:t>ific needs</w:t>
            </w:r>
          </w:p>
          <w:p w:rsidR="00000000" w:rsidRPr="00CA0E83" w:rsidP="00CA0E83">
            <w:pPr>
              <w:pStyle w:val="BodyText"/>
            </w:pPr>
            <w:r w:rsidRPr="00CA0E83">
              <w:t xml:space="preserve">Application of correct entries, exits and supports appropriate for people with a disability </w:t>
            </w:r>
          </w:p>
        </w:tc>
      </w:tr>
    </w:tbl>
    <w:p w:rsidR="00000000" w:rsidRPr="00CA0E83" w:rsidP="00CA0E83">
      <w:pPr>
        <w:pStyle w:val="BodyText"/>
      </w:pPr>
    </w:p>
    <w:tbl>
      <w:tblPr>
        <w:tblW w:w="0" w:type="auto"/>
        <w:tblLayout w:type="fixed"/>
        <w:tblCellMar>
          <w:left w:w="62" w:type="dxa"/>
          <w:right w:w="62" w:type="dxa"/>
        </w:tblCellMar>
        <w:tblLook w:val="0000"/>
      </w:tblPr>
      <w:tblGrid>
        <w:gridCol w:w="4500"/>
        <w:gridCol w:w="4500"/>
      </w:tblGrid>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Physical resources - assessment of this competency requires access to</w:t>
            </w:r>
          </w:p>
          <w:p w:rsidR="00000000" w:rsidRPr="00CA0E83" w:rsidP="00CA0E83">
            <w:pPr>
              <w:pStyle w:val="BodyText"/>
            </w:pPr>
            <w:r w:rsidRPr="00CA0E83">
              <w:t>a real or simulated work environment</w:t>
            </w:r>
          </w:p>
          <w:p w:rsidR="00000000" w:rsidRPr="00CA0E83" w:rsidP="00CA0E83">
            <w:pPr>
              <w:pStyle w:val="BodyText"/>
            </w:pPr>
            <w:r w:rsidRPr="00CA0E83">
              <w:t>appropriate documenta</w:t>
            </w:r>
            <w:r w:rsidRPr="00CA0E83">
              <w:t>tion and resources normally used in the workplace</w:t>
            </w:r>
          </w:p>
          <w:p w:rsidR="00000000" w:rsidRPr="00CA0E83" w:rsidP="00CA0E83">
            <w:pPr>
              <w:pStyle w:val="BodyText"/>
            </w:pPr>
            <w:r w:rsidRPr="00CA0E83">
              <w:t>a swimming pool and other equipment</w:t>
            </w:r>
          </w:p>
          <w:p w:rsidR="00000000" w:rsidRPr="00CA0E83" w:rsidP="00CA0E83">
            <w:pPr>
              <w:pStyle w:val="BodyText"/>
            </w:pPr>
            <w:r w:rsidRPr="00CA0E83">
              <w:t>suitable participants</w:t>
            </w:r>
          </w:p>
          <w:p w:rsidR="00000000" w:rsidRPr="00CA0E83" w:rsidP="00CA0E83">
            <w:pPr>
              <w:pStyle w:val="BodyText"/>
            </w:pPr>
            <w:r w:rsidRPr="00CA0E83">
              <w:t>rules, policies and regulations of relevant peak bodies and/or employer organisations</w:t>
            </w:r>
          </w:p>
          <w:p w:rsidR="00000000" w:rsidRPr="00CA0E83" w:rsidP="00CA0E83">
            <w:pPr>
              <w:pStyle w:val="BodyText"/>
            </w:pPr>
            <w:r w:rsidRPr="00CA0E83">
              <w:t>Human resources - assessment of this competency will require h</w:t>
            </w:r>
            <w:r w:rsidRPr="00CA0E83">
              <w:t xml:space="preserve">uman resources consistent with those outlined in the Assessment Guidelines.  That is, assessors (or persons within the assessment team) must </w:t>
            </w:r>
          </w:p>
          <w:p w:rsidR="00000000" w:rsidRPr="00CA0E83" w:rsidP="00CA0E83">
            <w:pPr>
              <w:pStyle w:val="BodyText"/>
            </w:pPr>
            <w:r w:rsidRPr="00CA0E83">
              <w:t>be competent in this unit</w:t>
            </w:r>
          </w:p>
          <w:p w:rsidR="00000000" w:rsidRPr="00CA0E83" w:rsidP="00CA0E83">
            <w:pPr>
              <w:pStyle w:val="BodyText"/>
            </w:pPr>
            <w:r w:rsidRPr="00CA0E83">
              <w:t>be current in their knowledge and understanding of the industry through provision of evi</w:t>
            </w:r>
            <w:r w:rsidRPr="00CA0E83">
              <w:t>dence of professional activity in the relevant area</w:t>
            </w:r>
          </w:p>
          <w:p w:rsidR="00000000" w:rsidP="00CA0E83">
            <w:pPr>
              <w:pStyle w:val="BodyText"/>
              <w:rPr>
                <w:lang w:val="en-NZ"/>
              </w:rPr>
            </w:pPr>
            <w:r w:rsidRPr="00CA0E83">
              <w:t xml:space="preserve">have attained the mandatory competency requirements for assessors under the Australian Quality Training Framework (AQTF) as specified in Standard 7.3 of the </w:t>
            </w:r>
            <w:r w:rsidRPr="00CA0E83">
              <w:rPr>
                <w:rStyle w:val="SpecialBold"/>
              </w:rPr>
              <w:t>Standards for Registered Training Organisations</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Competence in this unit must be assessed over a period of time in order to ensure consistency of performance over the Range Statements and contexts applicable to the work environment </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This unit of competency must be assessed in the context of community recreation in Australia. For valid and reliable assessment the community recreation activity should closely replicate the work environment. The environment should be safe, with the hazard</w:t>
            </w:r>
            <w:r w:rsidRPr="00CA0E83">
              <w:t>s, circumstances and equipment likely to be encountered in a real workplace</w:t>
            </w:r>
          </w:p>
          <w:p w:rsidR="00000000" w:rsidRPr="00CA0E83" w:rsidP="00CA0E83">
            <w:pPr>
              <w:pStyle w:val="BodyText"/>
            </w:pPr>
            <w:r w:rsidRPr="00CA0E83">
              <w:t xml:space="preserve">This unit of competence should be assessed through the observation  of processes and procedures, oral and/or written questioning on required knowledge and skills and consideration </w:t>
            </w:r>
            <w:r w:rsidRPr="00CA0E83">
              <w:t>of required attitudes</w:t>
            </w:r>
          </w:p>
          <w:p w:rsidR="00000000" w:rsidRPr="00CA0E83" w:rsidP="00CA0E83">
            <w:pPr>
              <w:pStyle w:val="BodyText"/>
            </w:pPr>
            <w:r w:rsidRPr="00CA0E83">
              <w:t>Where performance is not directly observed and/or is required to be demonstrated over a "period of time" and/or in a "number of locations",  any evidence should be authenticated by colleagues, supervisors, clients or other appropriate</w:t>
            </w:r>
            <w:r w:rsidRPr="00CA0E83">
              <w:t xml:space="preserve"> persons </w:t>
            </w:r>
          </w:p>
        </w:tc>
      </w:tr>
    </w:tbl>
    <w:p w:rsidR="00000000" w:rsidRPr="00CA0E83" w:rsidP="00CA0E83">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0D79C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KEY COMPETENCIES</w:t>
            </w:r>
          </w:p>
        </w:tc>
      </w:tr>
      <w:tr w:rsidTr="000D79C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Use Technology </w:t>
            </w:r>
          </w:p>
        </w:tc>
      </w:tr>
      <w:tr w:rsidTr="000D79C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2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2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2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2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1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2 </w:t>
            </w:r>
          </w:p>
        </w:tc>
        <w:tc>
          <w:tcPr>
            <w:tcW w:w="1285"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t xml:space="preserve">- </w:t>
            </w:r>
          </w:p>
        </w:tc>
      </w:tr>
      <w:tr w:rsidTr="000D79C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These levels do not relate to the Australian Qualifications Framework. They relate to the seven areas of generic competency that underpin effective workplace practices.</w:t>
            </w:r>
          </w:p>
          <w:p w:rsidR="00000000" w:rsidRPr="00CA0E83" w:rsidP="00CA0E83">
            <w:pPr>
              <w:pStyle w:val="BodyText"/>
            </w:pPr>
            <w:r w:rsidRPr="00CA0E83">
              <w:t>The three levels of performance (1, 2 and 3) denote the level of competency required to</w:t>
            </w:r>
            <w:r w:rsidRPr="00CA0E83">
              <w:t xml:space="preserve"> perform the task:</w:t>
            </w:r>
          </w:p>
          <w:p w:rsidR="00000000" w:rsidRPr="00CA0E83" w:rsidP="00CA0E83">
            <w:pPr>
              <w:pStyle w:val="BodyText"/>
            </w:pPr>
            <w:r w:rsidRPr="00CA0E83">
              <w:t>Use routine approaches</w:t>
            </w:r>
          </w:p>
          <w:p w:rsidR="00000000" w:rsidRPr="00CA0E83" w:rsidP="00CA0E83">
            <w:pPr>
              <w:pStyle w:val="BodyText"/>
            </w:pPr>
            <w:r w:rsidRPr="00CA0E83">
              <w:t>Select from routine approaches</w:t>
            </w:r>
          </w:p>
          <w:p w:rsidR="00000000" w:rsidRPr="00CA0E83" w:rsidP="00CA0E83">
            <w:pPr>
              <w:pStyle w:val="BodyText"/>
            </w:pPr>
            <w:r w:rsidRPr="00CA0E83">
              <w:t>Establish new approaches</w:t>
            </w:r>
          </w:p>
          <w:p w:rsidR="00000000" w:rsidRPr="00CA0E83" w:rsidP="00CA0E83">
            <w:pPr>
              <w:pStyle w:val="BodyText"/>
            </w:pPr>
            <w:r w:rsidRPr="00CA0E83">
              <w:rPr>
                <w:rStyle w:val="SpecialBold"/>
              </w:rPr>
              <w:t>Collecting</w:t>
            </w:r>
            <w:r w:rsidRPr="00CA0E83">
              <w:t xml:space="preserve">, </w:t>
            </w:r>
            <w:r w:rsidRPr="00CA0E83">
              <w:rPr>
                <w:rStyle w:val="SpecialBold"/>
              </w:rPr>
              <w:t>analysing and organising information</w:t>
            </w:r>
            <w:r w:rsidRPr="00CA0E83">
              <w:t xml:space="preserve"> -</w:t>
            </w:r>
          </w:p>
          <w:p w:rsidR="00000000" w:rsidRPr="00CA0E83" w:rsidP="00CA0E83">
            <w:pPr>
              <w:pStyle w:val="BodyText"/>
            </w:pPr>
            <w:r w:rsidRPr="00CA0E83">
              <w:rPr>
                <w:rStyle w:val="SpecialBold"/>
              </w:rPr>
              <w:t>Communicating ideas and information</w:t>
            </w:r>
            <w:r w:rsidRPr="00CA0E83">
              <w:t xml:space="preserve"> -</w:t>
            </w:r>
          </w:p>
          <w:p w:rsidR="00000000" w:rsidRPr="00CA0E83" w:rsidP="00CA0E83">
            <w:pPr>
              <w:pStyle w:val="BodyText"/>
            </w:pPr>
            <w:r w:rsidRPr="00CA0E83">
              <w:rPr>
                <w:rStyle w:val="SpecialBold"/>
              </w:rPr>
              <w:t>Planning and organising activities</w:t>
            </w:r>
            <w:r w:rsidRPr="00CA0E83">
              <w:t xml:space="preserve"> -</w:t>
            </w:r>
          </w:p>
          <w:p w:rsidR="00000000" w:rsidRPr="00CA0E83" w:rsidP="00CA0E83">
            <w:pPr>
              <w:pStyle w:val="BodyText"/>
            </w:pPr>
            <w:r w:rsidRPr="00CA0E83">
              <w:rPr>
                <w:rStyle w:val="SpecialBold"/>
              </w:rPr>
              <w:t>Working with teams and others</w:t>
            </w:r>
            <w:r w:rsidRPr="00CA0E83">
              <w:t xml:space="preserve"> -</w:t>
            </w:r>
          </w:p>
          <w:p w:rsidR="00000000" w:rsidRPr="00CA0E83" w:rsidP="00CA0E83">
            <w:pPr>
              <w:pStyle w:val="BodyText"/>
            </w:pPr>
            <w:r w:rsidRPr="00CA0E83">
              <w:rPr>
                <w:rStyle w:val="SpecialBold"/>
              </w:rPr>
              <w:t>Using mathematical ideas and techniques</w:t>
            </w:r>
            <w:r w:rsidRPr="00CA0E83">
              <w:t xml:space="preserve"> -</w:t>
            </w:r>
          </w:p>
          <w:p w:rsidR="00000000" w:rsidRPr="00CA0E83" w:rsidP="00CA0E83">
            <w:pPr>
              <w:pStyle w:val="BodyText"/>
            </w:pPr>
            <w:r w:rsidRPr="00CA0E83">
              <w:rPr>
                <w:rStyle w:val="SpecialBold"/>
              </w:rPr>
              <w:t>Solving problems</w:t>
            </w:r>
            <w:r w:rsidRPr="00CA0E83">
              <w:t xml:space="preserve"> -</w:t>
            </w:r>
          </w:p>
          <w:p w:rsidR="00000000" w:rsidRPr="00CA0E83" w:rsidP="00CA0E83">
            <w:pPr>
              <w:pStyle w:val="BodyText"/>
            </w:pPr>
            <w:r w:rsidRPr="00CA0E83">
              <w:rPr>
                <w:rStyle w:val="SpecialBold"/>
              </w:rPr>
              <w:t>Using technology</w:t>
            </w:r>
            <w:r w:rsidRPr="00CA0E83">
              <w:t xml:space="preserve"> - Not applicable</w:t>
            </w:r>
          </w:p>
          <w:p w:rsidR="00000000" w:rsidRPr="00CA0E83" w:rsidP="00CA0E83">
            <w:pPr>
              <w:pStyle w:val="BodyText"/>
            </w:pPr>
            <w:r w:rsidRPr="00CA0E83">
              <w:t xml:space="preserve">Please refer to the Assessment Guidelines for advice on how to use the Key Competencies. </w:t>
            </w:r>
          </w:p>
        </w:tc>
      </w:tr>
    </w:tbl>
    <w:p w:rsidR="00000000" w:rsidRPr="00CA0E83" w:rsidP="00CA0E83">
      <w:pPr>
        <w:pStyle w:val="BodyText"/>
      </w:pPr>
    </w:p>
    <w:p w:rsidR="00000000" w:rsidRPr="00CA0E83" w:rsidP="00CA0E83">
      <w:pPr>
        <w:pStyle w:val="AllowPageBreak"/>
      </w:pPr>
    </w:p>
    <w:p w:rsidR="00000000" w:rsidRPr="00CA0E83" w:rsidP="00CA0E83">
      <w:pPr>
        <w:pStyle w:val="Heading1"/>
      </w:pPr>
      <w:bookmarkStart w:id="11" w:name="O_321771"/>
      <w:bookmarkEnd w:id="11"/>
      <w:r w:rsidRPr="00CA0E83">
        <w:t>Range Statement</w:t>
      </w:r>
    </w:p>
    <w:tbl>
      <w:tblPr>
        <w:tblW w:w="0" w:type="auto"/>
        <w:tblLayout w:type="fixed"/>
        <w:tblCellMar>
          <w:left w:w="62" w:type="dxa"/>
          <w:right w:w="62" w:type="dxa"/>
        </w:tblCellMar>
        <w:tblLook w:val="0000"/>
      </w:tblPr>
      <w:tblGrid>
        <w:gridCol w:w="9000"/>
      </w:tblGrid>
      <w:tr w:rsidTr="000D79C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rPr>
                <w:rStyle w:val="SpecialBold"/>
              </w:rPr>
              <w:t>Range Statements</w:t>
            </w:r>
          </w:p>
          <w:p w:rsidR="00000000" w:rsidRPr="00CA0E83" w:rsidP="00CA0E83">
            <w:pPr>
              <w:pStyle w:val="BodyText"/>
            </w:pPr>
            <w:r w:rsidRPr="00CA0E83">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CA0E83">
              <w:t>addition, the following variables may be present for this particular unit of competency</w:t>
            </w:r>
          </w:p>
        </w:tc>
      </w:tr>
    </w:tbl>
    <w:p w:rsidR="00000000" w:rsidRPr="00CA0E83" w:rsidP="00CA0E83">
      <w:pPr>
        <w:pStyle w:val="BodyText"/>
      </w:pPr>
    </w:p>
    <w:tbl>
      <w:tblPr>
        <w:tblW w:w="0" w:type="auto"/>
        <w:tblLayout w:type="fixed"/>
        <w:tblCellMar>
          <w:left w:w="62" w:type="dxa"/>
          <w:right w:w="62" w:type="dxa"/>
        </w:tblCellMar>
        <w:tblLook w:val="0000"/>
      </w:tblPr>
      <w:tblGrid>
        <w:gridCol w:w="4500"/>
        <w:gridCol w:w="4500"/>
      </w:tblGrid>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CATEGORIES</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Environmental features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may include</w:t>
            </w:r>
          </w:p>
          <w:p w:rsidR="00000000" w:rsidRPr="00CA0E83" w:rsidP="00CA0E83">
            <w:pPr>
              <w:pStyle w:val="BodyText"/>
            </w:pPr>
            <w:r w:rsidRPr="00CA0E83">
              <w:t>indoor/outdoor venue</w:t>
            </w:r>
          </w:p>
          <w:p w:rsidR="00000000" w:rsidRPr="00CA0E83" w:rsidP="00CA0E83">
            <w:pPr>
              <w:pStyle w:val="BodyText"/>
            </w:pPr>
            <w:r w:rsidRPr="00CA0E83">
              <w:t>river</w:t>
            </w:r>
          </w:p>
          <w:p w:rsidR="00000000" w:rsidRPr="00CA0E83" w:rsidP="00CA0E83">
            <w:pPr>
              <w:pStyle w:val="BodyText"/>
            </w:pPr>
            <w:r w:rsidRPr="00CA0E83">
              <w:t>dam</w:t>
            </w:r>
          </w:p>
          <w:p w:rsidR="00000000" w:rsidRPr="00CA0E83" w:rsidP="00CA0E83">
            <w:pPr>
              <w:pStyle w:val="BodyText"/>
            </w:pPr>
            <w:r w:rsidRPr="00CA0E83">
              <w:t>sea</w:t>
            </w:r>
          </w:p>
          <w:p w:rsidR="00000000" w:rsidRPr="00CA0E83" w:rsidP="00CA0E83">
            <w:pPr>
              <w:pStyle w:val="BodyText"/>
            </w:pPr>
            <w:r w:rsidRPr="00CA0E83">
              <w:t>swimming pool</w:t>
            </w:r>
          </w:p>
          <w:p w:rsidR="00000000" w:rsidRPr="00CA0E83" w:rsidP="00CA0E83">
            <w:pPr>
              <w:pStyle w:val="BodyText"/>
            </w:pPr>
            <w:r w:rsidRPr="00CA0E83">
              <w:t>wet decks</w:t>
            </w:r>
          </w:p>
          <w:p w:rsidR="00000000" w:rsidRPr="00CA0E83" w:rsidP="00CA0E83">
            <w:pPr>
              <w:pStyle w:val="BodyText"/>
            </w:pPr>
            <w:r w:rsidRPr="00CA0E83">
              <w:t>ramps</w:t>
            </w:r>
          </w:p>
          <w:p w:rsidR="00000000" w:rsidRPr="00CA0E83" w:rsidP="00CA0E83">
            <w:pPr>
              <w:pStyle w:val="BodyText"/>
            </w:pPr>
            <w:r w:rsidRPr="00CA0E83">
              <w:t>hoists</w:t>
            </w:r>
          </w:p>
          <w:p w:rsidR="00000000" w:rsidRPr="00CA0E83" w:rsidP="00CA0E83">
            <w:pPr>
              <w:pStyle w:val="BodyText"/>
            </w:pPr>
            <w:r w:rsidRPr="00CA0E83">
              <w:t>steps</w:t>
            </w:r>
          </w:p>
          <w:p w:rsidR="00000000" w:rsidRPr="00CA0E83" w:rsidP="00CA0E83">
            <w:pPr>
              <w:pStyle w:val="BodyText"/>
            </w:pPr>
            <w:r w:rsidRPr="00CA0E83">
              <w:t>scum gutters</w:t>
            </w:r>
          </w:p>
          <w:p w:rsidR="00000000" w:rsidRPr="00CA0E83" w:rsidP="00CA0E83">
            <w:pPr>
              <w:pStyle w:val="BodyText"/>
            </w:pPr>
            <w:r w:rsidRPr="00CA0E83">
              <w:t>bulk heads</w:t>
            </w:r>
          </w:p>
          <w:p w:rsidR="00000000" w:rsidRPr="00CA0E83" w:rsidP="00CA0E83">
            <w:pPr>
              <w:pStyle w:val="BodyText"/>
            </w:pPr>
            <w:r w:rsidRPr="00CA0E83">
              <w:t>surface of pool and concourse</w:t>
            </w:r>
          </w:p>
          <w:p w:rsidR="00000000" w:rsidRPr="00CA0E83" w:rsidP="00CA0E83">
            <w:pPr>
              <w:pStyle w:val="BodyText"/>
            </w:pPr>
            <w:r w:rsidRPr="00CA0E83">
              <w:t>pool floor gradient</w:t>
            </w:r>
          </w:p>
          <w:p w:rsidR="00000000" w:rsidRPr="00CA0E83" w:rsidP="00CA0E83">
            <w:pPr>
              <w:pStyle w:val="BodyText"/>
            </w:pPr>
            <w:r w:rsidRPr="00CA0E83">
              <w:t>railings</w:t>
            </w:r>
          </w:p>
          <w:p w:rsidR="00000000" w:rsidRPr="00CA0E83" w:rsidP="00CA0E83">
            <w:pPr>
              <w:pStyle w:val="BodyText"/>
            </w:pPr>
            <w:r w:rsidRPr="00CA0E83">
              <w:t>depth</w:t>
            </w:r>
          </w:p>
          <w:p w:rsidR="00000000" w:rsidP="00CA0E83">
            <w:pPr>
              <w:pStyle w:val="BodyText"/>
              <w:rPr>
                <w:lang w:val="en-NZ"/>
              </w:rPr>
            </w:pPr>
            <w:r w:rsidRPr="00CA0E83">
              <w:t xml:space="preserve">available water space </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Factors affecting appropriate entries</w:t>
            </w:r>
            <w:r w:rsidRPr="00CA0E83">
              <w:t xml:space="preserve">, </w:t>
            </w:r>
            <w:r w:rsidRPr="00CA0E83">
              <w:rPr>
                <w:rStyle w:val="SpecialBold"/>
              </w:rPr>
              <w:t>exits and supports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stage of development</w:t>
            </w:r>
          </w:p>
          <w:p w:rsidR="00000000" w:rsidRPr="00CA0E83" w:rsidP="00CA0E83">
            <w:pPr>
              <w:pStyle w:val="BodyText"/>
            </w:pPr>
            <w:r w:rsidRPr="00CA0E83">
              <w:t>physical, intellectual and emotional characteristics</w:t>
            </w:r>
          </w:p>
          <w:p w:rsidR="00000000" w:rsidRPr="00CA0E83" w:rsidP="00CA0E83">
            <w:pPr>
              <w:pStyle w:val="BodyText"/>
            </w:pPr>
            <w:r w:rsidRPr="00CA0E83">
              <w:t>mobility</w:t>
            </w:r>
          </w:p>
          <w:p w:rsidR="00000000" w:rsidRPr="00CA0E83" w:rsidP="00CA0E83">
            <w:pPr>
              <w:pStyle w:val="BodyText"/>
            </w:pPr>
            <w:r w:rsidRPr="00CA0E83">
              <w:t>physical fitness</w:t>
            </w:r>
          </w:p>
          <w:p w:rsidR="00000000" w:rsidRPr="00CA0E83" w:rsidP="00CA0E83">
            <w:pPr>
              <w:pStyle w:val="BodyText"/>
            </w:pPr>
            <w:r w:rsidRPr="00CA0E83">
              <w:t>body type and composition</w:t>
            </w:r>
          </w:p>
          <w:p w:rsidR="00000000" w:rsidP="00CA0E83">
            <w:pPr>
              <w:pStyle w:val="BodyText"/>
              <w:rPr>
                <w:lang w:val="en-NZ"/>
              </w:rPr>
            </w:pPr>
            <w:r w:rsidRPr="00CA0E83">
              <w:t xml:space="preserve">cultural factors </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Feedback</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can be</w:t>
            </w:r>
          </w:p>
          <w:p w:rsidR="00000000" w:rsidRPr="00CA0E83" w:rsidP="00CA0E83">
            <w:pPr>
              <w:pStyle w:val="BodyText"/>
            </w:pPr>
            <w:r w:rsidRPr="00CA0E83">
              <w:t>verbal</w:t>
            </w:r>
          </w:p>
          <w:p w:rsidR="00000000" w:rsidRPr="00CA0E83" w:rsidP="00CA0E83">
            <w:pPr>
              <w:pStyle w:val="BodyText"/>
            </w:pPr>
            <w:r w:rsidRPr="00CA0E83">
              <w:t>written</w:t>
            </w:r>
          </w:p>
          <w:p w:rsidR="00000000" w:rsidRPr="00CA0E83" w:rsidP="00CA0E83">
            <w:pPr>
              <w:pStyle w:val="BodyText"/>
            </w:pPr>
            <w:r w:rsidRPr="00CA0E83">
              <w:t>visual</w:t>
            </w:r>
          </w:p>
          <w:p w:rsidR="00000000" w:rsidRPr="00CA0E83" w:rsidP="00CA0E83">
            <w:pPr>
              <w:pStyle w:val="BodyText"/>
            </w:pPr>
            <w:r w:rsidRPr="00CA0E83">
              <w:t>tactile</w:t>
            </w:r>
          </w:p>
          <w:p w:rsidR="00000000" w:rsidP="00CA0E83">
            <w:pPr>
              <w:pStyle w:val="BodyText"/>
              <w:rPr>
                <w:lang w:val="en-NZ"/>
              </w:rPr>
            </w:pPr>
            <w:r w:rsidRPr="00CA0E83">
              <w:t xml:space="preserve">should be an information exchange between participant and instructor regarding progress towards performance goals </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human resources - a ratio of instructor</w:t>
            </w:r>
            <w:r w:rsidRPr="00CA0E83">
              <w:t>s to participants that allows for maximum participation in a safe environment</w:t>
            </w:r>
          </w:p>
          <w:p w:rsidR="00000000" w:rsidRPr="00CA0E83" w:rsidP="00CA0E83">
            <w:pPr>
              <w:pStyle w:val="BodyText"/>
            </w:pPr>
            <w:r w:rsidRPr="00CA0E83">
              <w:t>equipment - a ratio of equipment to participants that allows for maximum participation in a safe environment</w:t>
            </w:r>
          </w:p>
          <w:p w:rsidR="00000000" w:rsidRPr="00CA0E83" w:rsidP="00CA0E83">
            <w:pPr>
              <w:pStyle w:val="BodyText"/>
            </w:pPr>
            <w:r w:rsidRPr="00CA0E83">
              <w:t>access to first aid facilities/equipment</w:t>
            </w:r>
          </w:p>
          <w:p w:rsidR="00000000" w:rsidRPr="00CA0E83" w:rsidP="00CA0E83">
            <w:pPr>
              <w:pStyle w:val="BodyText"/>
            </w:pPr>
            <w:r w:rsidRPr="00CA0E83">
              <w:t>appropriate facilities to co</w:t>
            </w:r>
            <w:r w:rsidRPr="00CA0E83">
              <w:t xml:space="preserve">nduct instruction in a safe environment </w:t>
            </w:r>
          </w:p>
        </w:tc>
      </w:tr>
    </w:tbl>
    <w:p w:rsidR="00000000" w:rsidRPr="00CA0E83" w:rsidP="00CA0E83">
      <w:pPr>
        <w:pStyle w:val="BodyText"/>
      </w:pPr>
    </w:p>
    <w:tbl>
      <w:tblPr>
        <w:tblW w:w="0" w:type="auto"/>
        <w:tblLayout w:type="fixed"/>
        <w:tblCellMar>
          <w:left w:w="62" w:type="dxa"/>
          <w:right w:w="62" w:type="dxa"/>
        </w:tblCellMar>
        <w:tblLook w:val="0000"/>
      </w:tblPr>
      <w:tblGrid>
        <w:gridCol w:w="4500"/>
        <w:gridCol w:w="4500"/>
      </w:tblGrid>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Type of support</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may include</w:t>
            </w:r>
          </w:p>
          <w:p w:rsidR="00000000" w:rsidRPr="00CA0E83" w:rsidP="00CA0E83">
            <w:pPr>
              <w:pStyle w:val="BodyText"/>
            </w:pPr>
            <w:r w:rsidRPr="00CA0E83">
              <w:t>hands on torso</w:t>
            </w:r>
          </w:p>
          <w:p w:rsidR="00000000" w:rsidRPr="00CA0E83" w:rsidP="00CA0E83">
            <w:pPr>
              <w:pStyle w:val="BodyText"/>
            </w:pPr>
            <w:r w:rsidRPr="00CA0E83">
              <w:t>hands to hands</w:t>
            </w:r>
          </w:p>
          <w:p w:rsidR="00000000" w:rsidRPr="00CA0E83" w:rsidP="00CA0E83">
            <w:pPr>
              <w:pStyle w:val="BodyText"/>
            </w:pPr>
            <w:r w:rsidRPr="00CA0E83">
              <w:t>back hold in vertical or horizontal positions</w:t>
            </w:r>
          </w:p>
          <w:p w:rsidR="00000000" w:rsidRPr="00CA0E83" w:rsidP="00CA0E83">
            <w:pPr>
              <w:pStyle w:val="BodyText"/>
            </w:pPr>
            <w:r w:rsidRPr="00CA0E83">
              <w:t>short arm hold</w:t>
            </w:r>
          </w:p>
          <w:p w:rsidR="00000000" w:rsidRPr="00CA0E83" w:rsidP="00CA0E83">
            <w:pPr>
              <w:pStyle w:val="BodyText"/>
            </w:pPr>
            <w:r w:rsidRPr="00CA0E83">
              <w:t>cradling</w:t>
            </w:r>
          </w:p>
          <w:p w:rsidR="00000000" w:rsidRPr="00CA0E83" w:rsidP="00CA0E83">
            <w:pPr>
              <w:pStyle w:val="BodyText"/>
            </w:pPr>
            <w:r w:rsidRPr="00CA0E83">
              <w:t>carry hold</w:t>
            </w:r>
          </w:p>
          <w:p w:rsidR="00000000" w:rsidRPr="00CA0E83" w:rsidP="00CA0E83">
            <w:pPr>
              <w:pStyle w:val="BodyText"/>
            </w:pPr>
            <w:r w:rsidRPr="00CA0E83">
              <w:t>hip hold</w:t>
            </w:r>
          </w:p>
          <w:p w:rsidR="00000000" w:rsidRPr="00CA0E83" w:rsidP="00CA0E83">
            <w:pPr>
              <w:pStyle w:val="BodyText"/>
            </w:pPr>
            <w:r w:rsidRPr="00CA0E83">
              <w:t>prone hold</w:t>
            </w:r>
          </w:p>
          <w:p w:rsidR="00000000" w:rsidRPr="00CA0E83" w:rsidP="00CA0E83">
            <w:pPr>
              <w:pStyle w:val="BodyText"/>
            </w:pPr>
            <w:r w:rsidRPr="00CA0E83">
              <w:t>prone side hold</w:t>
            </w:r>
          </w:p>
          <w:p w:rsidR="00000000" w:rsidP="00CA0E83">
            <w:pPr>
              <w:pStyle w:val="BodyText"/>
              <w:rPr>
                <w:lang w:val="en-NZ"/>
              </w:rPr>
            </w:pPr>
            <w:r w:rsidRPr="00CA0E83">
              <w:t>assisted exit</w:t>
            </w:r>
          </w:p>
        </w:tc>
      </w:tr>
      <w:tr w:rsidTr="000D79C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A0E83">
            <w:pPr>
              <w:pStyle w:val="BodyText"/>
              <w:rPr>
                <w:lang w:val="en-NZ"/>
              </w:rPr>
            </w:pPr>
            <w:r w:rsidRPr="00CA0E83">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CA0E83" w:rsidP="00CA0E83">
            <w:pPr>
              <w:pStyle w:val="BodyText"/>
            </w:pPr>
            <w:r w:rsidRPr="00CA0E83">
              <w:t>organisational health and safety requirements, safe and appropriate dress and equipment</w:t>
            </w:r>
          </w:p>
          <w:p w:rsidR="00000000" w:rsidRPr="00CA0E83" w:rsidP="00CA0E83">
            <w:pPr>
              <w:pStyle w:val="BodyText"/>
            </w:pPr>
            <w:r w:rsidRPr="00CA0E83">
              <w:t>appropriate swimwear and personal equipment</w:t>
            </w:r>
          </w:p>
          <w:p w:rsidR="00000000" w:rsidRPr="00CA0E83" w:rsidP="00CA0E83">
            <w:pPr>
              <w:pStyle w:val="BodyText"/>
            </w:pPr>
            <w:r w:rsidRPr="00CA0E83">
              <w:t>personal hygiene requirements</w:t>
            </w:r>
          </w:p>
          <w:p w:rsidR="00000000" w:rsidRPr="00CA0E83" w:rsidP="00CA0E83">
            <w:pPr>
              <w:pStyle w:val="BodyText"/>
            </w:pPr>
            <w:r w:rsidRPr="00CA0E83">
              <w:t>lifesaving equipment</w:t>
            </w:r>
          </w:p>
          <w:p w:rsidR="00000000" w:rsidRPr="00CA0E83" w:rsidP="00CA0E83">
            <w:pPr>
              <w:pStyle w:val="BodyText"/>
            </w:pPr>
            <w:r w:rsidRPr="00CA0E83">
              <w:t>ropes</w:t>
            </w:r>
          </w:p>
          <w:p w:rsidR="00000000" w:rsidRPr="00CA0E83" w:rsidP="00CA0E83">
            <w:pPr>
              <w:pStyle w:val="BodyText"/>
            </w:pPr>
            <w:r w:rsidRPr="00CA0E83">
              <w:t>reaching poles</w:t>
            </w:r>
          </w:p>
          <w:p w:rsidR="00000000" w:rsidRPr="00CA0E83" w:rsidP="00CA0E83">
            <w:pPr>
              <w:pStyle w:val="BodyText"/>
            </w:pPr>
            <w:r w:rsidRPr="00CA0E83">
              <w:t>flotation devices</w:t>
            </w:r>
          </w:p>
          <w:p w:rsidR="00000000" w:rsidRPr="00CA0E83" w:rsidP="00CA0E83">
            <w:pPr>
              <w:pStyle w:val="BodyText"/>
            </w:pPr>
            <w:r w:rsidRPr="00CA0E83">
              <w:t>pool safety equipment as listed in</w:t>
            </w:r>
            <w:r w:rsidRPr="00CA0E83">
              <w:t xml:space="preserve"> state/territory occupational health and safety requirements for pools</w:t>
            </w:r>
          </w:p>
          <w:p w:rsidR="00000000" w:rsidRPr="00CA0E83" w:rsidP="00CA0E83">
            <w:pPr>
              <w:pStyle w:val="BodyText"/>
            </w:pPr>
            <w:r w:rsidRPr="00CA0E83">
              <w:t>other recommended safety guidelines are</w:t>
            </w:r>
          </w:p>
          <w:p w:rsidR="00000000" w:rsidRPr="00CA0E83" w:rsidP="00CA0E83">
            <w:pPr>
              <w:pStyle w:val="BodyText"/>
            </w:pPr>
            <w:r w:rsidRPr="00CA0E83">
              <w:t>instructional aids should be inspected before use</w:t>
            </w:r>
          </w:p>
          <w:p w:rsidR="00000000" w:rsidRPr="00CA0E83" w:rsidP="00CA0E83">
            <w:pPr>
              <w:pStyle w:val="BodyText"/>
            </w:pPr>
            <w:r w:rsidRPr="00CA0E83">
              <w:t>sun safety guidelines should be followed</w:t>
            </w:r>
          </w:p>
          <w:p w:rsidR="00000000" w:rsidRPr="00CA0E83" w:rsidP="00CA0E83">
            <w:pPr>
              <w:pStyle w:val="BodyText"/>
            </w:pPr>
            <w:r w:rsidRPr="00CA0E83">
              <w:t>hydration guidelines should be followed</w:t>
            </w:r>
          </w:p>
          <w:p w:rsidR="00000000" w:rsidRPr="00CA0E83" w:rsidP="00CA0E83">
            <w:pPr>
              <w:pStyle w:val="BodyText"/>
            </w:pPr>
            <w:r w:rsidRPr="00CA0E83">
              <w:t>designated poo</w:t>
            </w:r>
            <w:r w:rsidRPr="00CA0E83">
              <w:t>l area should be inspected before use</w:t>
            </w:r>
          </w:p>
          <w:p w:rsidR="00000000" w:rsidRPr="00CA0E83" w:rsidP="00CA0E83">
            <w:pPr>
              <w:pStyle w:val="BodyText"/>
            </w:pPr>
            <w:r w:rsidRPr="00CA0E83">
              <w:t>access to first aid facilities/equipment</w:t>
            </w:r>
          </w:p>
          <w:p w:rsidR="00000000" w:rsidRPr="00CA0E83" w:rsidP="00CA0E83">
            <w:pPr>
              <w:pStyle w:val="BodyText"/>
            </w:pPr>
            <w:r w:rsidRPr="00CA0E83">
              <w:t>conditions and external influences include</w:t>
            </w:r>
          </w:p>
          <w:p w:rsidR="00000000" w:rsidRPr="00CA0E83" w:rsidP="00CA0E83">
            <w:pPr>
              <w:pStyle w:val="BodyText"/>
            </w:pPr>
            <w:r w:rsidRPr="00CA0E83">
              <w:t>environmental/weather conditions</w:t>
            </w:r>
          </w:p>
          <w:p w:rsidR="00000000" w:rsidRPr="00CA0E83" w:rsidP="00CA0E83">
            <w:pPr>
              <w:pStyle w:val="BodyText"/>
            </w:pPr>
            <w:r w:rsidRPr="00CA0E83">
              <w:t>other facility users</w:t>
            </w:r>
          </w:p>
          <w:p w:rsidR="00000000" w:rsidRPr="00CA0E83" w:rsidP="00CA0E83">
            <w:pPr>
              <w:pStyle w:val="BodyText"/>
            </w:pPr>
            <w:r w:rsidRPr="00CA0E83">
              <w:t>spectators</w:t>
            </w:r>
          </w:p>
          <w:p w:rsidR="00000000" w:rsidRPr="00CA0E83" w:rsidP="00CA0E83">
            <w:pPr>
              <w:pStyle w:val="BodyText"/>
            </w:pPr>
            <w:r w:rsidRPr="00CA0E83">
              <w:t>parents</w:t>
            </w:r>
          </w:p>
          <w:p w:rsidR="00000000" w:rsidRPr="00CA0E83" w:rsidP="00CA0E83">
            <w:pPr>
              <w:pStyle w:val="BodyText"/>
            </w:pPr>
            <w:r w:rsidRPr="00CA0E83">
              <w:t xml:space="preserve">other instructors </w:t>
            </w:r>
          </w:p>
        </w:tc>
      </w:tr>
    </w:tbl>
    <w:p w:rsidR="00000000" w:rsidRPr="00CA0E83" w:rsidP="00CA0E83">
      <w:pPr>
        <w:pStyle w:val="BodyText"/>
      </w:pPr>
    </w:p>
    <w:p w:rsidR="00000000" w:rsidRPr="00CA0E83" w:rsidP="00CA0E83">
      <w:pPr>
        <w:pStyle w:val="AllowPageBreak"/>
      </w:pPr>
    </w:p>
    <w:p w:rsidR="00000000" w:rsidRPr="00CA0E83" w:rsidP="00CA0E83">
      <w:pPr>
        <w:pStyle w:val="Heading1"/>
      </w:pPr>
      <w:bookmarkStart w:id="12" w:name="O_321772"/>
      <w:bookmarkEnd w:id="12"/>
      <w:r w:rsidRPr="00CA0E83">
        <w:t>Unit Sector(s)</w:t>
      </w:r>
    </w:p>
    <w:p w:rsidR="00000000" w:rsidRPr="00CA0E83" w:rsidP="00CA0E83">
      <w:pPr>
        <w:pStyle w:val="BodyText"/>
      </w:pPr>
      <w:r w:rsidRPr="00CA0E83">
        <w:t>Not appl</w:t>
      </w:r>
      <w:r w:rsidRPr="00CA0E83">
        <w:t>icable.</w:t>
      </w:r>
    </w:p>
    <w:p w:rsidR="00000000" w:rsidRPr="00CA0E83" w:rsidP="00CA0E83"/>
    <w:sectPr w:rsidSect="00CA0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79CF" w:rsidP="000D79C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CF" w:rsidP="00CA0E8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D79CF" w:rsidP="00CA0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79CF" w:rsidP="00CA0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3" w:rsidRPr="000D79CF" w:rsidP="000D79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9CF" w:rsidRPr="002D2AF8" w:rsidP="00CA0E83">
    <w:pPr>
      <w:pStyle w:val="Header"/>
      <w:framePr w:wrap="around"/>
    </w:pPr>
    <w:r>
      <w:fldChar w:fldCharType="begin"/>
    </w:r>
    <w:r>
      <w:instrText xml:space="preserve"> TITLE   \* MERGEFORMAT </w:instrText>
    </w:r>
    <w:r>
      <w:fldChar w:fldCharType="separate"/>
    </w:r>
    <w:r>
      <w:t>SRCAQU014B Assist participants with a disability during aquatic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D79CF" w:rsidP="00CA0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0E83"/>
    <w:pPr>
      <w:spacing w:before="360" w:after="60"/>
      <w:outlineLvl w:val="0"/>
    </w:pPr>
    <w:rPr>
      <w:sz w:val="32"/>
    </w:rPr>
  </w:style>
  <w:style w:type="paragraph" w:styleId="Heading2">
    <w:name w:val="heading 2"/>
    <w:basedOn w:val="HeadingBase"/>
    <w:next w:val="BodyText"/>
    <w:link w:val="Heading2Char"/>
    <w:qFormat/>
    <w:rsid w:val="00CA0E83"/>
    <w:pPr>
      <w:keepLines/>
      <w:spacing w:before="240" w:after="120"/>
      <w:outlineLvl w:val="1"/>
    </w:pPr>
    <w:rPr>
      <w:sz w:val="28"/>
      <w:szCs w:val="40"/>
    </w:rPr>
  </w:style>
  <w:style w:type="paragraph" w:styleId="Heading3">
    <w:name w:val="heading 3"/>
    <w:basedOn w:val="HeadingBase"/>
    <w:next w:val="BodyText"/>
    <w:link w:val="Heading3Char"/>
    <w:qFormat/>
    <w:rsid w:val="00CA0E83"/>
    <w:pPr>
      <w:spacing w:before="180" w:after="120"/>
      <w:outlineLvl w:val="2"/>
    </w:pPr>
    <w:rPr>
      <w:spacing w:val="-10"/>
      <w:kern w:val="32"/>
    </w:rPr>
  </w:style>
  <w:style w:type="paragraph" w:styleId="Heading4">
    <w:name w:val="heading 4"/>
    <w:basedOn w:val="HeadingBase"/>
    <w:next w:val="BodyText"/>
    <w:link w:val="Heading4Char"/>
    <w:qFormat/>
    <w:rsid w:val="00CA0E83"/>
    <w:pPr>
      <w:spacing w:before="160" w:after="120"/>
      <w:outlineLvl w:val="3"/>
    </w:pPr>
    <w:rPr>
      <w:sz w:val="22"/>
    </w:rPr>
  </w:style>
  <w:style w:type="paragraph" w:styleId="Heading5">
    <w:name w:val="heading 5"/>
    <w:basedOn w:val="HeadingBase"/>
    <w:next w:val="Normal"/>
    <w:link w:val="Heading5Char"/>
    <w:qFormat/>
    <w:rsid w:val="00CA0E83"/>
    <w:pPr>
      <w:spacing w:before="80"/>
      <w:outlineLvl w:val="4"/>
    </w:pPr>
    <w:rPr>
      <w:color w:val="918585"/>
      <w:sz w:val="20"/>
    </w:rPr>
  </w:style>
  <w:style w:type="paragraph" w:styleId="Heading6">
    <w:name w:val="heading 6"/>
    <w:basedOn w:val="HeadingBase"/>
    <w:next w:val="Normal"/>
    <w:link w:val="Heading6Char"/>
    <w:qFormat/>
    <w:rsid w:val="00CA0E83"/>
    <w:pPr>
      <w:spacing w:before="60"/>
      <w:outlineLvl w:val="5"/>
    </w:pPr>
    <w:rPr>
      <w:color w:val="918585"/>
      <w:sz w:val="20"/>
    </w:rPr>
  </w:style>
  <w:style w:type="paragraph" w:styleId="Heading7">
    <w:name w:val="heading 7"/>
    <w:basedOn w:val="Normal"/>
    <w:next w:val="Normal"/>
    <w:link w:val="Heading7Char"/>
    <w:qFormat/>
    <w:rsid w:val="00CA0E83"/>
    <w:pPr>
      <w:ind w:left="720"/>
      <w:outlineLvl w:val="6"/>
    </w:pPr>
    <w:rPr>
      <w:i/>
    </w:rPr>
  </w:style>
  <w:style w:type="paragraph" w:styleId="Heading8">
    <w:name w:val="heading 8"/>
    <w:basedOn w:val="Normal"/>
    <w:next w:val="Normal"/>
    <w:link w:val="Heading8Char"/>
    <w:qFormat/>
    <w:rsid w:val="00CA0E83"/>
    <w:pPr>
      <w:ind w:left="720"/>
      <w:outlineLvl w:val="7"/>
    </w:pPr>
    <w:rPr>
      <w:i/>
    </w:rPr>
  </w:style>
  <w:style w:type="paragraph" w:styleId="Heading9">
    <w:name w:val="heading 9"/>
    <w:basedOn w:val="Normal"/>
    <w:next w:val="Normal"/>
    <w:link w:val="Heading9Char"/>
    <w:qFormat/>
    <w:rsid w:val="00CA0E83"/>
    <w:pPr>
      <w:ind w:left="720"/>
      <w:outlineLvl w:val="8"/>
    </w:pPr>
    <w:rPr>
      <w:i/>
    </w:rPr>
  </w:style>
  <w:style w:type="character" w:default="1" w:styleId="DefaultParagraphFont">
    <w:name w:val="Default Paragraph Font"/>
    <w:uiPriority w:val="1"/>
    <w:unhideWhenUsed/>
    <w:rsid w:val="00CA0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E83"/>
  </w:style>
  <w:style w:type="character" w:customStyle="1" w:styleId="Heading1Char">
    <w:name w:val="Heading 1 Char"/>
    <w:basedOn w:val="DefaultParagraphFont"/>
    <w:link w:val="Heading1"/>
    <w:rsid w:val="00CA0E83"/>
    <w:rPr>
      <w:rFonts w:ascii="Times New Roman" w:eastAsia="Times New Roman" w:hAnsi="Times New Roman" w:cs="Times New Roman"/>
      <w:b/>
      <w:sz w:val="32"/>
      <w:szCs w:val="20"/>
      <w:lang w:eastAsia="en-US"/>
    </w:rPr>
  </w:style>
  <w:style w:type="paragraph" w:styleId="BodyText">
    <w:name w:val="Body Text"/>
    <w:basedOn w:val="Normal"/>
    <w:link w:val="BodyTextChar"/>
    <w:rsid w:val="00CA0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E83"/>
    <w:rPr>
      <w:rFonts w:ascii="Times New Roman" w:eastAsia="Times New Roman" w:hAnsi="Times New Roman" w:cs="Times New Roman"/>
      <w:sz w:val="24"/>
      <w:lang w:eastAsia="en-US"/>
    </w:rPr>
  </w:style>
  <w:style w:type="paragraph" w:styleId="Footer">
    <w:name w:val="footer"/>
    <w:basedOn w:val="Normal"/>
    <w:link w:val="FooterChar"/>
    <w:rsid w:val="00CA0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E83"/>
    <w:rPr>
      <w:rFonts w:ascii="Times New Roman" w:eastAsia="Times New Roman" w:hAnsi="Times New Roman" w:cs="Times New Roman"/>
      <w:sz w:val="16"/>
      <w:lang w:eastAsia="en-US"/>
    </w:rPr>
  </w:style>
  <w:style w:type="character" w:customStyle="1" w:styleId="SpecialBold">
    <w:name w:val="Special Bold"/>
    <w:basedOn w:val="DefaultParagraphFont"/>
    <w:rsid w:val="00CA0E83"/>
    <w:rPr>
      <w:b/>
      <w:spacing w:val="0"/>
    </w:rPr>
  </w:style>
  <w:style w:type="paragraph" w:customStyle="1" w:styleId="SuperHeading">
    <w:name w:val="SuperHeading"/>
    <w:basedOn w:val="Normal"/>
    <w:rsid w:val="00CA0E83"/>
    <w:pPr>
      <w:spacing w:before="240" w:after="120"/>
      <w:outlineLvl w:val="0"/>
    </w:pPr>
    <w:rPr>
      <w:rFonts w:ascii="Times New Roman" w:hAnsi="Times New Roman"/>
      <w:b/>
      <w:sz w:val="28"/>
    </w:rPr>
  </w:style>
  <w:style w:type="paragraph" w:customStyle="1" w:styleId="AllowPageBreak">
    <w:name w:val="AllowPageBreak"/>
    <w:rsid w:val="00CA0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0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0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0E83"/>
    <w:rPr>
      <w:rFonts w:ascii="Courier New" w:eastAsia="Times New Roman" w:hAnsi="Courier New" w:cs="Times New Roman"/>
      <w:i/>
      <w:szCs w:val="20"/>
      <w:lang w:eastAsia="en-US"/>
    </w:rPr>
  </w:style>
  <w:style w:type="paragraph" w:customStyle="1" w:styleId="HeadingBase">
    <w:name w:val="Heading Base"/>
    <w:rsid w:val="00CA0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E83"/>
    <w:pPr>
      <w:tabs>
        <w:tab w:val="right" w:leader="dot" w:pos="9072"/>
      </w:tabs>
      <w:ind w:left="567"/>
    </w:pPr>
    <w:rPr>
      <w:szCs w:val="22"/>
    </w:rPr>
  </w:style>
  <w:style w:type="paragraph" w:customStyle="1" w:styleId="TOCBase">
    <w:name w:val="TOC Base"/>
    <w:rsid w:val="00CA0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E83"/>
    <w:pPr>
      <w:tabs>
        <w:tab w:val="right" w:leader="dot" w:pos="9072"/>
      </w:tabs>
      <w:spacing w:before="40" w:after="40"/>
      <w:ind w:left="284"/>
    </w:pPr>
    <w:rPr>
      <w:rFonts w:ascii="Times New Roman" w:hAnsi="Times New Roman"/>
    </w:rPr>
  </w:style>
  <w:style w:type="paragraph" w:styleId="TOC1">
    <w:name w:val="toc 1"/>
    <w:basedOn w:val="TOCBase"/>
    <w:next w:val="Normal"/>
    <w:rsid w:val="00CA0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E83"/>
    <w:pPr>
      <w:spacing w:before="5040"/>
      <w:jc w:val="center"/>
    </w:pPr>
    <w:rPr>
      <w:sz w:val="48"/>
      <w:szCs w:val="72"/>
      <w:lang w:val="en-US"/>
    </w:rPr>
  </w:style>
  <w:style w:type="character" w:customStyle="1" w:styleId="TitleChar">
    <w:name w:val="Title Char"/>
    <w:basedOn w:val="DefaultParagraphFont"/>
    <w:link w:val="Title"/>
    <w:rsid w:val="00CA0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E83"/>
    <w:pPr>
      <w:tabs>
        <w:tab w:val="left" w:pos="3600"/>
        <w:tab w:val="left" w:pos="3958"/>
      </w:tabs>
    </w:pPr>
  </w:style>
  <w:style w:type="paragraph" w:styleId="List">
    <w:name w:val="List"/>
    <w:basedOn w:val="BodyText"/>
    <w:next w:val="BodyText"/>
    <w:rsid w:val="00CA0E83"/>
    <w:pPr>
      <w:tabs>
        <w:tab w:val="left" w:pos="340"/>
      </w:tabs>
      <w:spacing w:before="60" w:after="60"/>
      <w:ind w:left="340" w:hanging="340"/>
    </w:pPr>
  </w:style>
  <w:style w:type="paragraph" w:styleId="ListBullet">
    <w:name w:val="List Bullet"/>
    <w:basedOn w:val="List"/>
    <w:rsid w:val="00CA0E83"/>
    <w:pPr>
      <w:numPr>
        <w:numId w:val="11"/>
      </w:numPr>
      <w:tabs>
        <w:tab w:val="clear" w:pos="340"/>
      </w:tabs>
      <w:spacing w:before="40" w:after="40"/>
    </w:pPr>
  </w:style>
  <w:style w:type="paragraph" w:customStyle="1" w:styleId="Note">
    <w:name w:val="Note"/>
    <w:basedOn w:val="BodyText"/>
    <w:rsid w:val="00CA0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E83"/>
    <w:pPr>
      <w:framePr w:wrap="auto" w:hAnchor="text" w:y="6049"/>
    </w:pPr>
    <w:rPr>
      <w:color w:val="000000"/>
      <w:sz w:val="40"/>
    </w:rPr>
  </w:style>
  <w:style w:type="paragraph" w:customStyle="1" w:styleId="TOCTitle">
    <w:name w:val="TOCTitle"/>
    <w:basedOn w:val="Heading1"/>
    <w:rsid w:val="00CA0E83"/>
    <w:pPr>
      <w:spacing w:after="240"/>
      <w:jc w:val="center"/>
      <w:outlineLvl w:val="9"/>
    </w:pPr>
    <w:rPr>
      <w:caps/>
    </w:rPr>
  </w:style>
  <w:style w:type="paragraph" w:customStyle="1" w:styleId="Version">
    <w:name w:val="Version"/>
    <w:rsid w:val="00CA0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E83"/>
    <w:pPr>
      <w:numPr>
        <w:numId w:val="12"/>
      </w:numPr>
      <w:tabs>
        <w:tab w:val="clear" w:pos="680"/>
      </w:tabs>
    </w:pPr>
  </w:style>
  <w:style w:type="paragraph" w:styleId="Index1">
    <w:name w:val="index 1"/>
    <w:basedOn w:val="Normal"/>
    <w:next w:val="Normal"/>
    <w:semiHidden/>
    <w:rsid w:val="00CA0E83"/>
    <w:pPr>
      <w:keepNext w:val="0"/>
      <w:tabs>
        <w:tab w:val="right" w:pos="4176"/>
      </w:tabs>
      <w:ind w:left="198" w:hanging="198"/>
    </w:pPr>
    <w:rPr>
      <w:rFonts w:ascii="Garamond" w:hAnsi="Garamond"/>
    </w:rPr>
  </w:style>
  <w:style w:type="paragraph" w:styleId="IndexHeading">
    <w:name w:val="index heading"/>
    <w:basedOn w:val="Normal"/>
    <w:next w:val="Index1"/>
    <w:semiHidden/>
    <w:rsid w:val="00CA0E83"/>
    <w:pPr>
      <w:spacing w:before="120" w:after="120"/>
    </w:pPr>
    <w:rPr>
      <w:rFonts w:ascii="Arial" w:hAnsi="Arial"/>
      <w:b/>
      <w:color w:val="918585"/>
      <w:sz w:val="24"/>
    </w:rPr>
  </w:style>
  <w:style w:type="paragraph" w:styleId="Header">
    <w:name w:val="header"/>
    <w:basedOn w:val="Normal"/>
    <w:link w:val="HeaderChar"/>
    <w:rsid w:val="00CA0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E83"/>
    <w:rPr>
      <w:rFonts w:ascii="Times New Roman" w:eastAsia="Times New Roman" w:hAnsi="Times New Roman" w:cs="Times New Roman"/>
      <w:sz w:val="16"/>
      <w:szCs w:val="20"/>
      <w:lang w:val="en-GB" w:eastAsia="en-US"/>
    </w:rPr>
  </w:style>
  <w:style w:type="paragraph" w:customStyle="1" w:styleId="Chapter">
    <w:name w:val="Chapter"/>
    <w:basedOn w:val="Normal"/>
    <w:rsid w:val="00CA0E83"/>
    <w:pPr>
      <w:spacing w:before="240"/>
    </w:pPr>
    <w:rPr>
      <w:rFonts w:ascii="Times New Roman" w:hAnsi="Times New Roman"/>
      <w:smallCaps/>
      <w:spacing w:val="80"/>
      <w:sz w:val="28"/>
    </w:rPr>
  </w:style>
  <w:style w:type="paragraph" w:customStyle="1" w:styleId="InChapter">
    <w:name w:val="InChapter"/>
    <w:basedOn w:val="Heading3"/>
    <w:rsid w:val="00CA0E83"/>
    <w:pPr>
      <w:spacing w:after="240"/>
      <w:outlineLvl w:val="9"/>
    </w:pPr>
    <w:rPr>
      <w:noProof/>
    </w:rPr>
  </w:style>
  <w:style w:type="paragraph" w:styleId="Index2">
    <w:name w:val="index 2"/>
    <w:basedOn w:val="Normal"/>
    <w:next w:val="Normal"/>
    <w:semiHidden/>
    <w:rsid w:val="00CA0E83"/>
    <w:pPr>
      <w:tabs>
        <w:tab w:val="right" w:pos="4176"/>
      </w:tabs>
      <w:ind w:left="568" w:hanging="284"/>
    </w:pPr>
    <w:rPr>
      <w:rFonts w:ascii="Garamond" w:hAnsi="Garamond"/>
    </w:rPr>
  </w:style>
  <w:style w:type="paragraph" w:customStyle="1" w:styleId="Byline">
    <w:name w:val="Byline"/>
    <w:rsid w:val="00CA0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E83"/>
    <w:pPr>
      <w:tabs>
        <w:tab w:val="clear" w:pos="3600"/>
        <w:tab w:val="clear" w:pos="3958"/>
      </w:tabs>
      <w:jc w:val="right"/>
    </w:pPr>
  </w:style>
  <w:style w:type="character" w:styleId="Emphasis">
    <w:name w:val="Emphasis"/>
    <w:basedOn w:val="DefaultParagraphFont"/>
    <w:qFormat/>
    <w:rsid w:val="00CA0E83"/>
    <w:rPr>
      <w:i/>
    </w:rPr>
  </w:style>
  <w:style w:type="paragraph" w:styleId="Caption">
    <w:name w:val="caption"/>
    <w:basedOn w:val="BodyText"/>
    <w:next w:val="Normal"/>
    <w:qFormat/>
    <w:rsid w:val="00CA0E83"/>
    <w:pPr>
      <w:framePr w:w="2268" w:hSpace="181" w:vSpace="181" w:wrap="around" w:vAnchor="text" w:hAnchor="page" w:x="1135" w:y="285" w:anchorLock="1"/>
    </w:pPr>
    <w:rPr>
      <w:i/>
    </w:rPr>
  </w:style>
  <w:style w:type="paragraph" w:customStyle="1" w:styleId="MiniTOCTitle">
    <w:name w:val="MiniTOCTitle"/>
    <w:basedOn w:val="Heading4"/>
    <w:rsid w:val="00CA0E83"/>
    <w:pPr>
      <w:spacing w:before="240"/>
      <w:outlineLvl w:val="9"/>
    </w:pPr>
    <w:rPr>
      <w:noProof/>
      <w:sz w:val="24"/>
    </w:rPr>
  </w:style>
  <w:style w:type="paragraph" w:customStyle="1" w:styleId="MiniTOCItem">
    <w:name w:val="MiniTOCItem"/>
    <w:basedOn w:val="ListBullet"/>
    <w:rsid w:val="00CA0E83"/>
    <w:pPr>
      <w:numPr>
        <w:numId w:val="0"/>
      </w:numPr>
      <w:tabs>
        <w:tab w:val="right" w:leader="dot" w:pos="6521"/>
      </w:tabs>
      <w:spacing w:before="0" w:after="0"/>
    </w:pPr>
  </w:style>
  <w:style w:type="paragraph" w:customStyle="1" w:styleId="TOFTitle">
    <w:name w:val="TOFTitle"/>
    <w:basedOn w:val="TOCTitle"/>
    <w:rsid w:val="00CA0E83"/>
  </w:style>
  <w:style w:type="paragraph" w:styleId="TableofFigures">
    <w:name w:val="table of figures"/>
    <w:basedOn w:val="Normal"/>
    <w:next w:val="Normal"/>
    <w:semiHidden/>
    <w:rsid w:val="00CA0E83"/>
    <w:pPr>
      <w:tabs>
        <w:tab w:val="right" w:leader="dot" w:pos="9072"/>
      </w:tabs>
      <w:ind w:left="970" w:hanging="403"/>
    </w:pPr>
    <w:rPr>
      <w:rFonts w:ascii="Times New Roman" w:hAnsi="Times New Roman"/>
      <w:b/>
    </w:rPr>
  </w:style>
  <w:style w:type="paragraph" w:styleId="ListNumber">
    <w:name w:val="List Number"/>
    <w:basedOn w:val="List"/>
    <w:rsid w:val="00CA0E83"/>
    <w:pPr>
      <w:numPr>
        <w:numId w:val="9"/>
      </w:numPr>
    </w:pPr>
  </w:style>
  <w:style w:type="character" w:customStyle="1" w:styleId="WingdingSymbols">
    <w:name w:val="Wingding Symbols"/>
    <w:rsid w:val="00CA0E83"/>
    <w:rPr>
      <w:rFonts w:ascii="Wingdings" w:hAnsi="Wingdings"/>
    </w:rPr>
  </w:style>
  <w:style w:type="paragraph" w:customStyle="1" w:styleId="TableHeading">
    <w:name w:val="Table Heading"/>
    <w:basedOn w:val="HeadingBase"/>
    <w:rsid w:val="00CA0E83"/>
    <w:pPr>
      <w:keepLines/>
      <w:pBdr>
        <w:bottom w:val="single" w:sz="6" w:space="1" w:color="918585"/>
      </w:pBdr>
      <w:spacing w:before="240"/>
    </w:pPr>
  </w:style>
  <w:style w:type="character" w:customStyle="1" w:styleId="HotSpot">
    <w:name w:val="HotSpot"/>
    <w:rsid w:val="00CA0E83"/>
    <w:rPr>
      <w:color w:val="0033CC"/>
      <w:u w:val="none"/>
    </w:rPr>
  </w:style>
  <w:style w:type="paragraph" w:customStyle="1" w:styleId="BodyTextRight">
    <w:name w:val="Body Text Right"/>
    <w:basedOn w:val="BodyText"/>
    <w:rsid w:val="00CA0E83"/>
    <w:pPr>
      <w:spacing w:before="0" w:after="0"/>
      <w:jc w:val="right"/>
    </w:pPr>
  </w:style>
  <w:style w:type="paragraph" w:styleId="Index3">
    <w:name w:val="index 3"/>
    <w:basedOn w:val="ListNumber2"/>
    <w:next w:val="Normal"/>
    <w:semiHidden/>
    <w:rsid w:val="00CA0E83"/>
    <w:pPr>
      <w:numPr>
        <w:numId w:val="0"/>
      </w:numPr>
      <w:tabs>
        <w:tab w:val="right" w:leader="dot" w:pos="4176"/>
      </w:tabs>
    </w:pPr>
  </w:style>
  <w:style w:type="paragraph" w:styleId="ListNumber2">
    <w:name w:val="List Number 2"/>
    <w:basedOn w:val="List2"/>
    <w:rsid w:val="00CA0E83"/>
    <w:pPr>
      <w:numPr>
        <w:numId w:val="8"/>
      </w:numPr>
      <w:tabs>
        <w:tab w:val="clear" w:pos="1060"/>
      </w:tabs>
    </w:pPr>
  </w:style>
  <w:style w:type="paragraph" w:customStyle="1" w:styleId="MarginNote">
    <w:name w:val="Margin Note"/>
    <w:basedOn w:val="BodyText"/>
    <w:rsid w:val="00CA0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0E83"/>
    <w:rPr>
      <w:sz w:val="32"/>
    </w:rPr>
  </w:style>
  <w:style w:type="paragraph" w:customStyle="1" w:styleId="HeadingProcedure">
    <w:name w:val="Heading Procedure"/>
    <w:basedOn w:val="HeadingBase"/>
    <w:next w:val="Normal"/>
    <w:rsid w:val="00CA0E83"/>
    <w:pPr>
      <w:tabs>
        <w:tab w:val="left" w:pos="0"/>
      </w:tabs>
      <w:spacing w:before="120" w:after="60"/>
    </w:pPr>
    <w:rPr>
      <w:i/>
      <w:color w:val="918585"/>
      <w:sz w:val="22"/>
    </w:rPr>
  </w:style>
  <w:style w:type="paragraph" w:customStyle="1" w:styleId="TableBodyText">
    <w:name w:val="Table Body Text"/>
    <w:basedOn w:val="BodyText"/>
    <w:rsid w:val="00CA0E83"/>
    <w:pPr>
      <w:spacing w:before="60" w:after="60"/>
    </w:pPr>
  </w:style>
  <w:style w:type="paragraph" w:styleId="ListContinue">
    <w:name w:val="List Continue"/>
    <w:basedOn w:val="List"/>
    <w:rsid w:val="00CA0E83"/>
    <w:pPr>
      <w:ind w:firstLine="0"/>
    </w:pPr>
  </w:style>
  <w:style w:type="paragraph" w:customStyle="1" w:styleId="ListNote">
    <w:name w:val="List Note"/>
    <w:basedOn w:val="List"/>
    <w:rsid w:val="00CA0E83"/>
    <w:pPr>
      <w:pBdr>
        <w:top w:val="single" w:sz="6" w:space="2" w:color="918585"/>
        <w:bottom w:val="single" w:sz="6" w:space="2" w:color="918585"/>
      </w:pBdr>
      <w:tabs>
        <w:tab w:val="left" w:pos="1021"/>
      </w:tabs>
      <w:ind w:firstLine="0"/>
    </w:pPr>
  </w:style>
  <w:style w:type="paragraph" w:customStyle="1" w:styleId="Warning">
    <w:name w:val="Warning"/>
    <w:basedOn w:val="BodyText"/>
    <w:rsid w:val="00CA0E83"/>
    <w:pPr>
      <w:shd w:val="clear" w:color="auto" w:fill="D9D9D9"/>
      <w:tabs>
        <w:tab w:val="left" w:pos="992"/>
      </w:tabs>
      <w:ind w:left="119" w:right="119"/>
    </w:pPr>
    <w:rPr>
      <w:sz w:val="20"/>
    </w:rPr>
  </w:style>
  <w:style w:type="paragraph" w:customStyle="1" w:styleId="MarginIcons">
    <w:name w:val="Margin Icons"/>
    <w:basedOn w:val="BodyText"/>
    <w:rsid w:val="00CA0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E83"/>
    <w:rPr>
      <w:rFonts w:ascii="Courier New" w:hAnsi="Courier New"/>
    </w:rPr>
  </w:style>
  <w:style w:type="paragraph" w:customStyle="1" w:styleId="NoteBullet">
    <w:name w:val="Note Bullet"/>
    <w:basedOn w:val="Note"/>
    <w:rsid w:val="00CA0E83"/>
    <w:pPr>
      <w:tabs>
        <w:tab w:val="clear" w:pos="680"/>
      </w:tabs>
      <w:spacing w:before="60" w:after="60"/>
    </w:pPr>
  </w:style>
  <w:style w:type="paragraph" w:customStyle="1" w:styleId="SubHeading2">
    <w:name w:val="SubHeading2"/>
    <w:basedOn w:val="HeadingBase"/>
    <w:rsid w:val="00CA0E83"/>
    <w:pPr>
      <w:spacing w:before="240" w:after="60"/>
    </w:pPr>
    <w:rPr>
      <w:sz w:val="20"/>
    </w:rPr>
  </w:style>
  <w:style w:type="paragraph" w:customStyle="1" w:styleId="SubHeading1">
    <w:name w:val="SubHeading1"/>
    <w:basedOn w:val="HeadingBase"/>
    <w:rsid w:val="00CA0E83"/>
    <w:pPr>
      <w:spacing w:before="240" w:after="60"/>
    </w:pPr>
    <w:rPr>
      <w:color w:val="918585"/>
      <w:sz w:val="22"/>
    </w:rPr>
  </w:style>
  <w:style w:type="paragraph" w:customStyle="1" w:styleId="SideHeading">
    <w:name w:val="Side Heading"/>
    <w:basedOn w:val="HeadingBase"/>
    <w:rsid w:val="00CA0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E83"/>
    <w:pPr>
      <w:numPr>
        <w:numId w:val="10"/>
      </w:numPr>
    </w:pPr>
  </w:style>
  <w:style w:type="paragraph" w:styleId="PlainText">
    <w:name w:val="Plain Text"/>
    <w:basedOn w:val="Normal"/>
    <w:link w:val="PlainTextChar"/>
    <w:rsid w:val="00CA0E83"/>
    <w:rPr>
      <w:sz w:val="20"/>
    </w:rPr>
  </w:style>
  <w:style w:type="character" w:customStyle="1" w:styleId="PlainTextChar">
    <w:name w:val="Plain Text Char"/>
    <w:basedOn w:val="DefaultParagraphFont"/>
    <w:link w:val="PlainText"/>
    <w:rsid w:val="00CA0E83"/>
    <w:rPr>
      <w:rFonts w:ascii="Courier New" w:eastAsia="Times New Roman" w:hAnsi="Courier New" w:cs="Times New Roman"/>
      <w:sz w:val="20"/>
      <w:szCs w:val="20"/>
      <w:lang w:eastAsia="en-US"/>
    </w:rPr>
  </w:style>
  <w:style w:type="character" w:customStyle="1" w:styleId="MenuOption">
    <w:name w:val="Menu Option"/>
    <w:basedOn w:val="DefaultParagraphFont"/>
    <w:rsid w:val="00CA0E83"/>
    <w:rPr>
      <w:b/>
      <w:smallCaps/>
    </w:rPr>
  </w:style>
  <w:style w:type="paragraph" w:customStyle="1" w:styleId="TableListNumber">
    <w:name w:val="Table List Number"/>
    <w:basedOn w:val="ListNumber"/>
    <w:rsid w:val="00CA0E83"/>
    <w:pPr>
      <w:numPr>
        <w:numId w:val="0"/>
      </w:numPr>
    </w:pPr>
  </w:style>
  <w:style w:type="paragraph" w:styleId="TOC4">
    <w:name w:val="toc 4"/>
    <w:basedOn w:val="TOCBase"/>
    <w:next w:val="Normal"/>
    <w:semiHidden/>
    <w:rsid w:val="00CA0E83"/>
    <w:pPr>
      <w:tabs>
        <w:tab w:val="right" w:leader="dot" w:pos="9071"/>
      </w:tabs>
      <w:ind w:left="1701"/>
    </w:pPr>
  </w:style>
  <w:style w:type="paragraph" w:customStyle="1" w:styleId="ListAlpha">
    <w:name w:val="List Alpha"/>
    <w:basedOn w:val="List"/>
    <w:rsid w:val="00CA0E83"/>
    <w:pPr>
      <w:numPr>
        <w:numId w:val="7"/>
      </w:numPr>
    </w:pPr>
  </w:style>
  <w:style w:type="paragraph" w:customStyle="1" w:styleId="ListAlpha2">
    <w:name w:val="List Alpha 2"/>
    <w:basedOn w:val="List2"/>
    <w:rsid w:val="00CA0E83"/>
    <w:pPr>
      <w:numPr>
        <w:numId w:val="6"/>
      </w:numPr>
    </w:pPr>
  </w:style>
  <w:style w:type="paragraph" w:styleId="List2">
    <w:name w:val="List 2"/>
    <w:basedOn w:val="BodyText"/>
    <w:rsid w:val="00CA0E83"/>
    <w:pPr>
      <w:tabs>
        <w:tab w:val="left" w:pos="680"/>
      </w:tabs>
      <w:spacing w:before="60" w:after="60"/>
      <w:ind w:left="680" w:hanging="340"/>
    </w:pPr>
  </w:style>
  <w:style w:type="paragraph" w:styleId="List3">
    <w:name w:val="List 3"/>
    <w:basedOn w:val="BodyText"/>
    <w:rsid w:val="00CA0E83"/>
    <w:pPr>
      <w:tabs>
        <w:tab w:val="left" w:pos="1021"/>
      </w:tabs>
      <w:spacing w:before="60" w:after="60"/>
      <w:ind w:left="1020" w:hanging="340"/>
    </w:pPr>
  </w:style>
  <w:style w:type="paragraph" w:styleId="List4">
    <w:name w:val="List 4"/>
    <w:basedOn w:val="BodyText"/>
    <w:rsid w:val="00CA0E83"/>
    <w:pPr>
      <w:tabs>
        <w:tab w:val="left" w:pos="1361"/>
      </w:tabs>
      <w:spacing w:before="60" w:after="60"/>
      <w:ind w:left="1361" w:hanging="340"/>
    </w:pPr>
  </w:style>
  <w:style w:type="paragraph" w:styleId="List5">
    <w:name w:val="List 5"/>
    <w:basedOn w:val="BodyText"/>
    <w:rsid w:val="00CA0E83"/>
    <w:pPr>
      <w:tabs>
        <w:tab w:val="left" w:pos="1701"/>
      </w:tabs>
      <w:spacing w:before="60" w:after="60"/>
      <w:ind w:left="1701" w:hanging="340"/>
    </w:pPr>
  </w:style>
  <w:style w:type="paragraph" w:styleId="ListBullet3">
    <w:name w:val="List Bullet 3"/>
    <w:basedOn w:val="List3"/>
    <w:rsid w:val="00CA0E83"/>
    <w:pPr>
      <w:numPr>
        <w:numId w:val="13"/>
      </w:numPr>
      <w:tabs>
        <w:tab w:val="clear" w:pos="1021"/>
      </w:tabs>
      <w:ind w:left="1037" w:hanging="357"/>
    </w:pPr>
  </w:style>
  <w:style w:type="paragraph" w:styleId="ListBullet4">
    <w:name w:val="List Bullet 4"/>
    <w:basedOn w:val="List4"/>
    <w:rsid w:val="00CA0E83"/>
    <w:pPr>
      <w:numPr>
        <w:numId w:val="1"/>
      </w:numPr>
    </w:pPr>
  </w:style>
  <w:style w:type="paragraph" w:styleId="ListBullet5">
    <w:name w:val="List Bullet 5"/>
    <w:basedOn w:val="List5"/>
    <w:rsid w:val="00CA0E83"/>
    <w:pPr>
      <w:numPr>
        <w:numId w:val="2"/>
      </w:numPr>
    </w:pPr>
  </w:style>
  <w:style w:type="paragraph" w:styleId="ListContinue2">
    <w:name w:val="List Continue 2"/>
    <w:basedOn w:val="List2"/>
    <w:rsid w:val="00CA0E83"/>
    <w:pPr>
      <w:ind w:firstLine="0"/>
    </w:pPr>
  </w:style>
  <w:style w:type="paragraph" w:styleId="ListContinue3">
    <w:name w:val="List Continue 3"/>
    <w:basedOn w:val="List3"/>
    <w:rsid w:val="00CA0E83"/>
    <w:pPr>
      <w:ind w:left="1021" w:firstLine="0"/>
    </w:pPr>
  </w:style>
  <w:style w:type="paragraph" w:styleId="ListContinue4">
    <w:name w:val="List Continue 4"/>
    <w:basedOn w:val="List4"/>
    <w:rsid w:val="00CA0E83"/>
    <w:pPr>
      <w:ind w:firstLine="0"/>
    </w:pPr>
  </w:style>
  <w:style w:type="paragraph" w:styleId="ListContinue5">
    <w:name w:val="List Continue 5"/>
    <w:basedOn w:val="List5"/>
    <w:rsid w:val="00CA0E83"/>
    <w:pPr>
      <w:ind w:firstLine="0"/>
    </w:pPr>
  </w:style>
  <w:style w:type="paragraph" w:styleId="ListNumber3">
    <w:name w:val="List Number 3"/>
    <w:basedOn w:val="List3"/>
    <w:rsid w:val="00CA0E83"/>
    <w:pPr>
      <w:numPr>
        <w:numId w:val="3"/>
      </w:numPr>
    </w:pPr>
  </w:style>
  <w:style w:type="paragraph" w:styleId="ListNumber4">
    <w:name w:val="List Number 4"/>
    <w:basedOn w:val="List4"/>
    <w:rsid w:val="00CA0E83"/>
    <w:pPr>
      <w:numPr>
        <w:numId w:val="4"/>
      </w:numPr>
    </w:pPr>
  </w:style>
  <w:style w:type="paragraph" w:styleId="ListNumber5">
    <w:name w:val="List Number 5"/>
    <w:basedOn w:val="List5"/>
    <w:rsid w:val="00CA0E83"/>
    <w:pPr>
      <w:numPr>
        <w:numId w:val="5"/>
      </w:numPr>
    </w:pPr>
  </w:style>
  <w:style w:type="paragraph" w:styleId="BlockText">
    <w:name w:val="Block Text"/>
    <w:basedOn w:val="Normal"/>
    <w:rsid w:val="00CA0E83"/>
    <w:pPr>
      <w:spacing w:after="120"/>
      <w:ind w:left="1440" w:right="1440"/>
    </w:pPr>
  </w:style>
  <w:style w:type="character" w:customStyle="1" w:styleId="Subscript">
    <w:name w:val="Subscript"/>
    <w:basedOn w:val="DefaultParagraphFont"/>
    <w:rsid w:val="00CA0E83"/>
    <w:rPr>
      <w:sz w:val="16"/>
      <w:vertAlign w:val="subscript"/>
    </w:rPr>
  </w:style>
  <w:style w:type="character" w:customStyle="1" w:styleId="Superscript">
    <w:name w:val="Superscript"/>
    <w:basedOn w:val="DefaultParagraphFont"/>
    <w:rsid w:val="00CA0E83"/>
    <w:rPr>
      <w:sz w:val="16"/>
      <w:vertAlign w:val="superscript"/>
    </w:rPr>
  </w:style>
  <w:style w:type="character" w:customStyle="1" w:styleId="Symbols">
    <w:name w:val="Symbols"/>
    <w:basedOn w:val="DefaultParagraphFont"/>
    <w:rsid w:val="00CA0E83"/>
    <w:rPr>
      <w:rFonts w:ascii="Symbol" w:hAnsi="Symbol"/>
    </w:rPr>
  </w:style>
  <w:style w:type="character" w:customStyle="1" w:styleId="MenuOptions">
    <w:name w:val="Menu Options"/>
    <w:basedOn w:val="DefaultParagraphFont"/>
    <w:rsid w:val="00CA0E83"/>
    <w:rPr>
      <w:rFonts w:ascii="Arial Narrow" w:hAnsi="Arial Narrow"/>
      <w:smallCaps/>
    </w:rPr>
  </w:style>
  <w:style w:type="character" w:customStyle="1" w:styleId="Buttons">
    <w:name w:val="Buttons"/>
    <w:basedOn w:val="DefaultParagraphFont"/>
    <w:rsid w:val="00CA0E83"/>
    <w:rPr>
      <w:b/>
    </w:rPr>
  </w:style>
  <w:style w:type="character" w:customStyle="1" w:styleId="Underlined">
    <w:name w:val="Underlined"/>
    <w:basedOn w:val="DefaultParagraphFont"/>
    <w:rsid w:val="00CA0E83"/>
    <w:rPr>
      <w:u w:val="single"/>
    </w:rPr>
  </w:style>
  <w:style w:type="paragraph" w:customStyle="1" w:styleId="TableBodyTextRight">
    <w:name w:val="Table Body Text Right"/>
    <w:basedOn w:val="TableBodyText"/>
    <w:rsid w:val="00CA0E83"/>
    <w:pPr>
      <w:widowControl w:val="0"/>
      <w:autoSpaceDE w:val="0"/>
      <w:autoSpaceDN w:val="0"/>
      <w:adjustRightInd w:val="0"/>
      <w:jc w:val="right"/>
    </w:pPr>
    <w:rPr>
      <w:rFonts w:cs="Arial"/>
      <w:szCs w:val="18"/>
    </w:rPr>
  </w:style>
  <w:style w:type="paragraph" w:customStyle="1" w:styleId="CopyrightText">
    <w:name w:val="Copyright Text"/>
    <w:basedOn w:val="BodyText"/>
    <w:rsid w:val="00CA0E83"/>
    <w:rPr>
      <w:sz w:val="18"/>
    </w:rPr>
  </w:style>
  <w:style w:type="paragraph" w:customStyle="1" w:styleId="BodySmallRight">
    <w:name w:val="Body Small Right"/>
    <w:basedOn w:val="BodyTextRight"/>
    <w:rsid w:val="00CA0E83"/>
    <w:rPr>
      <w:sz w:val="18"/>
      <w:szCs w:val="18"/>
    </w:rPr>
  </w:style>
  <w:style w:type="paragraph" w:customStyle="1" w:styleId="MarginEdition">
    <w:name w:val="Margin Edition"/>
    <w:basedOn w:val="MarginNote"/>
    <w:rsid w:val="00CA0E83"/>
    <w:pPr>
      <w:spacing w:before="0" w:after="0"/>
    </w:pPr>
    <w:rPr>
      <w:rFonts w:ascii="Times New Roman" w:hAnsi="Times New Roman"/>
      <w:color w:val="999999"/>
    </w:rPr>
  </w:style>
  <w:style w:type="paragraph" w:customStyle="1" w:styleId="Spacer">
    <w:name w:val="Spacer"/>
    <w:basedOn w:val="Normal"/>
    <w:rsid w:val="00CA0E83"/>
    <w:rPr>
      <w:sz w:val="2"/>
      <w:szCs w:val="2"/>
    </w:rPr>
  </w:style>
  <w:style w:type="character" w:customStyle="1" w:styleId="Small">
    <w:name w:val="Small"/>
    <w:basedOn w:val="DefaultParagraphFont"/>
    <w:rsid w:val="00CA0E83"/>
    <w:rPr>
      <w:sz w:val="16"/>
    </w:rPr>
  </w:style>
  <w:style w:type="paragraph" w:customStyle="1" w:styleId="WideTable">
    <w:name w:val="Wide Table"/>
    <w:basedOn w:val="Normal"/>
    <w:rsid w:val="00CA0E83"/>
    <w:pPr>
      <w:ind w:left="-1418"/>
    </w:pPr>
    <w:rPr>
      <w:sz w:val="2"/>
      <w:szCs w:val="2"/>
    </w:rPr>
  </w:style>
  <w:style w:type="character" w:styleId="PageNumber">
    <w:name w:val="page number"/>
    <w:basedOn w:val="DefaultParagraphFont"/>
    <w:rsid w:val="00CA0E83"/>
  </w:style>
  <w:style w:type="paragraph" w:styleId="Quote">
    <w:name w:val="Quote"/>
    <w:basedOn w:val="Heading1"/>
    <w:link w:val="QuoteChar"/>
    <w:qFormat/>
    <w:rsid w:val="00CA0E83"/>
    <w:rPr>
      <w:b w:val="0"/>
      <w:sz w:val="72"/>
      <w:szCs w:val="72"/>
      <w:lang w:val="en-NZ"/>
    </w:rPr>
  </w:style>
  <w:style w:type="character" w:customStyle="1" w:styleId="QuoteChar">
    <w:name w:val="Quote Char"/>
    <w:basedOn w:val="DefaultParagraphFont"/>
    <w:link w:val="Quote"/>
    <w:rsid w:val="00CA0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E83"/>
    <w:pPr>
      <w:pageBreakBefore/>
    </w:pPr>
  </w:style>
  <w:style w:type="paragraph" w:customStyle="1" w:styleId="Border">
    <w:name w:val="Border"/>
    <w:basedOn w:val="Normal"/>
    <w:qFormat/>
    <w:rsid w:val="00CA0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E83"/>
    <w:rPr>
      <w:b/>
      <w:bCs/>
      <w:i/>
      <w:iCs/>
      <w:color w:val="auto"/>
    </w:rPr>
  </w:style>
  <w:style w:type="paragraph" w:styleId="IntenseQuote">
    <w:name w:val="Intense Quote"/>
    <w:basedOn w:val="Normal"/>
    <w:next w:val="Normal"/>
    <w:link w:val="IntenseQuoteChar"/>
    <w:uiPriority w:val="30"/>
    <w:qFormat/>
    <w:rsid w:val="00CA0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0E83"/>
    <w:rPr>
      <w:smallCaps/>
      <w:color w:val="auto"/>
      <w:u w:val="single"/>
    </w:rPr>
  </w:style>
  <w:style w:type="character" w:styleId="IntenseReference">
    <w:name w:val="Intense Reference"/>
    <w:basedOn w:val="DefaultParagraphFont"/>
    <w:uiPriority w:val="32"/>
    <w:qFormat/>
    <w:rsid w:val="00CA0E83"/>
    <w:rPr>
      <w:b/>
      <w:bCs/>
      <w:smallCaps/>
      <w:color w:val="auto"/>
      <w:spacing w:val="5"/>
      <w:u w:val="single"/>
    </w:rPr>
  </w:style>
  <w:style w:type="paragraph" w:customStyle="1" w:styleId="2ColumnHeading">
    <w:name w:val="2Column Heading"/>
    <w:basedOn w:val="BodyText"/>
    <w:qFormat/>
    <w:rsid w:val="00CA0E83"/>
    <w:pPr>
      <w:spacing w:after="60"/>
      <w:ind w:left="-2268"/>
    </w:pPr>
    <w:rPr>
      <w:b/>
    </w:rPr>
  </w:style>
  <w:style w:type="paragraph" w:customStyle="1" w:styleId="Heading1TOC">
    <w:name w:val="Heading1 TOC"/>
    <w:basedOn w:val="Normal"/>
    <w:qFormat/>
    <w:rsid w:val="00CA0E83"/>
    <w:pPr>
      <w:spacing w:before="240" w:after="120"/>
    </w:pPr>
    <w:rPr>
      <w:rFonts w:ascii="Times New Roman" w:hAnsi="Times New Roman"/>
      <w:b/>
      <w:sz w:val="32"/>
    </w:rPr>
  </w:style>
  <w:style w:type="paragraph" w:customStyle="1" w:styleId="Heading2TOC">
    <w:name w:val="Heading2 TOC"/>
    <w:basedOn w:val="Normal"/>
    <w:qFormat/>
    <w:rsid w:val="00CA0E83"/>
    <w:pPr>
      <w:spacing w:before="240" w:after="60"/>
    </w:pPr>
    <w:rPr>
      <w:rFonts w:ascii="Times New Roman" w:hAnsi="Times New Roman"/>
      <w:b/>
      <w:sz w:val="28"/>
    </w:rPr>
  </w:style>
  <w:style w:type="character" w:customStyle="1" w:styleId="Underline">
    <w:name w:val="Underline"/>
    <w:basedOn w:val="DefaultParagraphFont"/>
    <w:qFormat/>
    <w:rsid w:val="00CA0E83"/>
    <w:rPr>
      <w:u w:val="single"/>
    </w:rPr>
  </w:style>
  <w:style w:type="character" w:customStyle="1" w:styleId="BoldandItalics">
    <w:name w:val="Bold and Italics"/>
    <w:qFormat/>
    <w:rsid w:val="00CA0E83"/>
    <w:rPr>
      <w:b/>
      <w:i/>
      <w:u w:val="none"/>
    </w:rPr>
  </w:style>
  <w:style w:type="paragraph" w:styleId="BalloonText">
    <w:name w:val="Balloon Text"/>
    <w:basedOn w:val="Normal"/>
    <w:link w:val="BalloonTextChar"/>
    <w:rsid w:val="00CA0E83"/>
    <w:rPr>
      <w:rFonts w:ascii="Tahoma" w:hAnsi="Tahoma" w:cs="Tahoma"/>
      <w:sz w:val="16"/>
      <w:szCs w:val="16"/>
    </w:rPr>
  </w:style>
  <w:style w:type="character" w:customStyle="1" w:styleId="BalloonTextChar">
    <w:name w:val="Balloon Text Char"/>
    <w:basedOn w:val="DefaultParagraphFont"/>
    <w:link w:val="BalloonText"/>
    <w:rsid w:val="00CA0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0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0E83"/>
    <w:rPr>
      <w:b/>
      <w:color w:val="660033"/>
      <w:spacing w:val="0"/>
    </w:rPr>
  </w:style>
  <w:style w:type="paragraph" w:customStyle="1" w:styleId="Nameditemlist">
    <w:name w:val="Named item list"/>
    <w:basedOn w:val="BodyText"/>
    <w:qFormat/>
    <w:rsid w:val="00CA0E8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1244</Words>
  <Characters>7604</Characters>
  <Application>Microsoft Office Word</Application>
  <DocSecurity>0</DocSecurity>
  <Lines>409</Lines>
  <Paragraphs>193</Paragraphs>
  <ScaleCrop>false</ScaleCrop>
  <Company>Author-it Software Corporation Ltd.</Company>
  <LinksUpToDate>false</LinksUpToDate>
  <CharactersWithSpaces>8689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SRCAQU014B Assist participants with a disability during aquatic activities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2012-10-10T00:59:00Z</dcterms:created>
  <dcterms:modified xsi:type="dcterms:W3CDTF">2012-10-10T00:59:00Z</dcterms:modified>
</cp:coreProperties>
</file>