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AAB" w:rsidP="00E07AAB">
      <w:pPr>
        <w:pStyle w:val="Title"/>
      </w:pPr>
      <w:bookmarkStart w:id="0" w:name="_GoBack"/>
      <w:bookmarkEnd w:id="0"/>
      <w:r>
        <w:fldChar w:fldCharType="begin"/>
      </w:r>
      <w:r>
        <w:instrText xml:space="preserve"> TITLE   \* MERGEFORMAT </w:instrText>
      </w:r>
      <w:r>
        <w:fldChar w:fldCharType="separate"/>
      </w:r>
      <w:r>
        <w:t>SRCAQU008B Apply the principles of movement in water to aquatic activities</w:t>
      </w:r>
      <w:r>
        <w:fldChar w:fldCharType="end"/>
      </w:r>
    </w:p>
    <w:p w:rsidR="00E07AAB" w:rsidP="00E07AAB">
      <w:pPr>
        <w:pStyle w:val="Version"/>
        <w:sectPr w:rsidSect="00835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FD7" w:rsidP="00835FD7">
      <w:pPr>
        <w:pStyle w:val="SuperHeading"/>
      </w:pPr>
      <w:r w:rsidRPr="00835FD7">
        <w:t>SRCAQU008B Apply the principles of movement in water to aquatic activities</w:t>
      </w:r>
    </w:p>
    <w:p w:rsidR="00000000" w:rsidRPr="00835FD7" w:rsidP="00835FD7">
      <w:pPr>
        <w:pStyle w:val="Heading1"/>
      </w:pPr>
      <w:bookmarkStart w:id="1" w:name="O_321736"/>
      <w:bookmarkEnd w:id="1"/>
      <w:r w:rsidRPr="00835FD7">
        <w:t>Modification History</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2" w:name="O_321731"/>
      <w:bookmarkEnd w:id="2"/>
      <w:r w:rsidRPr="00835FD7">
        <w:t>Unit Descriptor</w:t>
      </w:r>
    </w:p>
    <w:p w:rsidR="00000000" w:rsidRPr="00835FD7" w:rsidP="00835FD7">
      <w:pPr>
        <w:pStyle w:val="BodyText"/>
      </w:pPr>
      <w:r w:rsidRPr="00835FD7">
        <w:rPr>
          <w:rStyle w:val="SpecialBold"/>
        </w:rPr>
        <w:t xml:space="preserve">This </w:t>
      </w:r>
      <w:r w:rsidRPr="00835FD7">
        <w:rPr>
          <w:rStyle w:val="SpecialBold"/>
        </w:rPr>
        <w:t xml:space="preserve">unit has been developed for the Community Recreation Industry Training Package and covers the knowledge and skills required to apply the principles of movement in water to instruct clients to achieve efficient movements during aquatic activities in water. </w:t>
      </w:r>
    </w:p>
    <w:p w:rsidR="00000000" w:rsidRPr="00835FD7" w:rsidP="00835FD7">
      <w:pPr>
        <w:pStyle w:val="AllowPageBreak"/>
      </w:pPr>
    </w:p>
    <w:p w:rsidR="00000000" w:rsidRPr="00835FD7" w:rsidP="00835FD7">
      <w:pPr>
        <w:pStyle w:val="Heading1"/>
      </w:pPr>
      <w:bookmarkStart w:id="3" w:name="O_321730"/>
      <w:bookmarkEnd w:id="3"/>
      <w:r w:rsidRPr="00835FD7">
        <w:t>Application of the Unit</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4" w:name="O_321737"/>
      <w:bookmarkEnd w:id="4"/>
      <w:r w:rsidRPr="00835FD7">
        <w:t>Licensing/Regulatory Information</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5" w:name="O_321728"/>
      <w:bookmarkEnd w:id="5"/>
      <w:r w:rsidRPr="00835FD7">
        <w:t>Pre-Requisites</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6" w:name="O_321733"/>
      <w:bookmarkEnd w:id="6"/>
      <w:r w:rsidRPr="00835FD7">
        <w:t>Employability Skills Information</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7" w:name="O_321727"/>
      <w:bookmarkEnd w:id="7"/>
      <w:r w:rsidRPr="00835FD7">
        <w:t>Elements and Performance Criteria Pre-Content</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8" w:name="O_321726"/>
      <w:bookmarkEnd w:id="8"/>
      <w:r w:rsidRPr="00835FD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07AA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Elements and Performance Criteria</w:t>
            </w:r>
          </w:p>
        </w:tc>
      </w:tr>
      <w:tr w:rsidTr="00E07AA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Performance Criteria</w:t>
            </w:r>
          </w:p>
        </w:tc>
      </w:tr>
      <w:tr w:rsidTr="00E07AA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1</w:t>
            </w:r>
          </w:p>
        </w:tc>
        <w:tc>
          <w:tcPr>
            <w:tcW w:w="30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 xml:space="preserve"> Analyse the principles of movement in water</w:t>
            </w: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1.1</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Identify the </w:t>
            </w:r>
            <w:r w:rsidRPr="00835FD7">
              <w:rPr>
                <w:rStyle w:val="SpecialBold"/>
              </w:rPr>
              <w:t>principles of movement in water</w:t>
            </w:r>
            <w:r w:rsidRPr="00835FD7">
              <w:t>, broken down into component parts and documented</w:t>
            </w:r>
          </w:p>
        </w:tc>
      </w:tr>
      <w:tr w:rsidTr="00E07A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2</w:t>
            </w:r>
          </w:p>
        </w:tc>
        <w:tc>
          <w:tcPr>
            <w:tcW w:w="3000" w:type="dxa"/>
            <w:vMerge w:val="restart"/>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 xml:space="preserve"> Identify the effect of the principles of movement in water on the body</w:t>
            </w: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2.1</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Identify the </w:t>
            </w:r>
            <w:r w:rsidRPr="00835FD7">
              <w:rPr>
                <w:rStyle w:val="SpecialBold"/>
              </w:rPr>
              <w:t xml:space="preserve">factors affecting the movement of a body in water </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2.2</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Identify and document the methods of increasing the efficiency of movement through water</w:t>
            </w:r>
          </w:p>
        </w:tc>
      </w:tr>
      <w:tr w:rsidTr="00E07A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3</w:t>
            </w:r>
          </w:p>
        </w:tc>
        <w:tc>
          <w:tcPr>
            <w:tcW w:w="3000" w:type="dxa"/>
            <w:vMerge w:val="restart"/>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 xml:space="preserve"> Apply the principles of movement in water to assist clients to develop more efficient movements</w:t>
            </w: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3.1</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Deliver concise and precise relevant information, explanations </w:t>
            </w:r>
            <w:r w:rsidRPr="00835FD7">
              <w:t xml:space="preserve">and demonstrations to develop efficient movements </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3.2</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Observe participant's movement through water and give </w:t>
            </w:r>
            <w:r w:rsidRPr="00835FD7">
              <w:rPr>
                <w:rStyle w:val="SpecialBold"/>
              </w:rPr>
              <w:t xml:space="preserve">feedback </w:t>
            </w:r>
            <w:r w:rsidRPr="00835FD7">
              <w:t>to improve movement on an individualised and/or group basis</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3.3</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Use </w:t>
            </w:r>
            <w:r w:rsidRPr="00835FD7">
              <w:rPr>
                <w:rStyle w:val="SpecialBold"/>
              </w:rPr>
              <w:t xml:space="preserve">technological aids </w:t>
            </w:r>
            <w:r w:rsidRPr="00835FD7">
              <w:t>to supplement presentations, where ap</w:t>
            </w:r>
            <w:r w:rsidRPr="00835FD7">
              <w:t>propriate</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3.4</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Teach skills and monitor the </w:t>
            </w:r>
            <w:r w:rsidRPr="00835FD7">
              <w:rPr>
                <w:rStyle w:val="SpecialBold"/>
              </w:rPr>
              <w:t xml:space="preserve">instructional method </w:t>
            </w:r>
            <w:r w:rsidRPr="00835FD7">
              <w:t>during the instruction and assess following the instruction</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3.5</w:t>
            </w:r>
          </w:p>
        </w:tc>
        <w:tc>
          <w:tcPr>
            <w:tcW w:w="51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Give clients the opportunity to comment and/or ask questions</w:t>
            </w:r>
          </w:p>
        </w:tc>
      </w:tr>
      <w:tr w:rsidTr="00E07A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3.6</w:t>
            </w:r>
          </w:p>
        </w:tc>
        <w:tc>
          <w:tcPr>
            <w:tcW w:w="51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Identify aspects needing further emphasis and/or atten</w:t>
            </w:r>
            <w:r w:rsidRPr="00835FD7">
              <w:t>tion for intervention in future sessions</w:t>
            </w:r>
          </w:p>
        </w:tc>
      </w:tr>
    </w:tbl>
    <w:p w:rsidR="00000000" w:rsidRPr="00835FD7" w:rsidP="00835FD7">
      <w:pPr>
        <w:pStyle w:val="BodyText"/>
      </w:pPr>
    </w:p>
    <w:p w:rsidR="00000000" w:rsidRPr="00835FD7" w:rsidP="00835FD7">
      <w:pPr>
        <w:pStyle w:val="AllowPageBreak"/>
      </w:pPr>
    </w:p>
    <w:p w:rsidR="00000000" w:rsidRPr="00835FD7" w:rsidP="00835FD7">
      <w:pPr>
        <w:pStyle w:val="Heading1"/>
      </w:pPr>
      <w:bookmarkStart w:id="9" w:name="O_321729"/>
      <w:bookmarkEnd w:id="9"/>
      <w:r w:rsidRPr="00835FD7">
        <w:t>Required Skills and Knowledge</w:t>
      </w:r>
    </w:p>
    <w:p w:rsidR="00000000" w:rsidRPr="00835FD7" w:rsidP="00835FD7">
      <w:pPr>
        <w:pStyle w:val="BodyText"/>
      </w:pPr>
      <w:r w:rsidRPr="00835FD7">
        <w:t>Not applicable.</w:t>
      </w:r>
    </w:p>
    <w:p w:rsidR="00000000" w:rsidRPr="00835FD7" w:rsidP="00835FD7">
      <w:pPr>
        <w:pStyle w:val="AllowPageBreak"/>
      </w:pPr>
    </w:p>
    <w:p w:rsidR="00000000" w:rsidRPr="00835FD7" w:rsidP="00835FD7">
      <w:pPr>
        <w:pStyle w:val="Heading1"/>
      </w:pPr>
      <w:bookmarkStart w:id="10" w:name="O_321734"/>
      <w:bookmarkEnd w:id="10"/>
      <w:r w:rsidRPr="00835FD7">
        <w:t>Evidence Guide</w:t>
      </w:r>
    </w:p>
    <w:tbl>
      <w:tblPr>
        <w:tblW w:w="0" w:type="auto"/>
        <w:tblLayout w:type="fixed"/>
        <w:tblCellMar>
          <w:left w:w="62" w:type="dxa"/>
          <w:right w:w="62" w:type="dxa"/>
        </w:tblCellMar>
        <w:tblLook w:val="0000"/>
      </w:tblPr>
      <w:tblGrid>
        <w:gridCol w:w="9000"/>
      </w:tblGrid>
      <w:tr w:rsidTr="00E07AA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The Evidence Guide id</w:t>
            </w:r>
            <w:r w:rsidRPr="00835FD7">
              <w:t>entifies the critical aspects, knowledge and skills to be demonstrated to confirm competence for this unit. This is an integral part of the assessment of competence and should be read in conjunction with the Range Statements</w:t>
            </w:r>
          </w:p>
        </w:tc>
      </w:tr>
    </w:tbl>
    <w:p w:rsidR="00000000" w:rsidRPr="00835FD7" w:rsidP="00835FD7">
      <w:pPr>
        <w:pStyle w:val="BodyText"/>
      </w:pPr>
    </w:p>
    <w:tbl>
      <w:tblPr>
        <w:tblW w:w="0" w:type="auto"/>
        <w:tblLayout w:type="fixed"/>
        <w:tblCellMar>
          <w:left w:w="62" w:type="dxa"/>
          <w:right w:w="62" w:type="dxa"/>
        </w:tblCellMar>
        <w:tblLook w:val="0000"/>
      </w:tblPr>
      <w:tblGrid>
        <w:gridCol w:w="4500"/>
        <w:gridCol w:w="4500"/>
      </w:tblGrid>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 xml:space="preserve">Critical aspects of evidence </w:t>
            </w:r>
            <w:r w:rsidRPr="00835FD7">
              <w:rPr>
                <w:rStyle w:val="SpecialBold"/>
              </w:rPr>
              <w:t>to be considered</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Assessment must confirm the ability integrated demonstration of all elements of competency and their performance criteria, in particular the ability to</w:t>
            </w:r>
          </w:p>
          <w:p w:rsidR="00000000" w:rsidRPr="00835FD7" w:rsidP="00835FD7">
            <w:pPr>
              <w:pStyle w:val="BodyText"/>
            </w:pPr>
            <w:r w:rsidRPr="00835FD7">
              <w:t>identify and explain the principles of movement in water</w:t>
            </w:r>
          </w:p>
          <w:p w:rsidR="00000000" w:rsidRPr="00835FD7" w:rsidP="00835FD7">
            <w:pPr>
              <w:pStyle w:val="BodyText"/>
            </w:pPr>
            <w:r w:rsidRPr="00835FD7">
              <w:t>accurately determine the facto</w:t>
            </w:r>
            <w:r w:rsidRPr="00835FD7">
              <w:t>rs effecting the movement of the body in water</w:t>
            </w:r>
          </w:p>
          <w:p w:rsidR="00000000" w:rsidP="00835FD7">
            <w:pPr>
              <w:pStyle w:val="BodyText"/>
              <w:rPr>
                <w:lang w:val="en-NZ"/>
              </w:rPr>
            </w:pPr>
            <w:r w:rsidRPr="00835FD7">
              <w:t>evaluate the efficiency of a client's movement through water and provide feedback to improve client's performanc</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This unit must be assessed after attainment of or in conjunction with competency in the following unit(s)</w:t>
            </w:r>
          </w:p>
          <w:p w:rsidR="00000000" w:rsidRPr="00835FD7" w:rsidP="00835FD7">
            <w:pPr>
              <w:pStyle w:val="BodyText"/>
            </w:pPr>
            <w:r w:rsidRPr="00835FD7">
              <w:t>Nil</w:t>
            </w:r>
          </w:p>
          <w:p w:rsidR="00000000" w:rsidRPr="00835FD7" w:rsidP="00835FD7">
            <w:pPr>
              <w:pStyle w:val="BodyText"/>
            </w:pPr>
            <w:r w:rsidRPr="00835FD7">
              <w:t>This unit must be assessed in conjunction with the following unit(s)</w:t>
            </w:r>
          </w:p>
          <w:p w:rsidR="00000000" w:rsidRPr="00835FD7" w:rsidP="00835FD7">
            <w:pPr>
              <w:pStyle w:val="BodyText"/>
            </w:pPr>
            <w:r w:rsidRPr="00835FD7">
              <w:t>Nil</w:t>
            </w:r>
          </w:p>
          <w:p w:rsidR="00000000" w:rsidRPr="00835FD7" w:rsidP="00835FD7">
            <w:pPr>
              <w:pStyle w:val="BodyText"/>
            </w:pPr>
            <w:r w:rsidRPr="00835FD7">
              <w:t>For the purpose of integrated assessment, this unit may be assessed in co</w:t>
            </w:r>
            <w:r w:rsidRPr="00835FD7">
              <w:t>njunction with the following unit(s)</w:t>
            </w:r>
          </w:p>
          <w:p w:rsidR="00000000" w:rsidP="00835FD7">
            <w:pPr>
              <w:pStyle w:val="BodyText"/>
              <w:rPr>
                <w:lang w:val="en-NZ"/>
              </w:rPr>
            </w:pPr>
            <w:r w:rsidRPr="00835FD7">
              <w:t xml:space="preserve">Nil </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Required knowledge</w:t>
            </w:r>
          </w:p>
          <w:p w:rsidR="00000000" w:rsidRPr="00835FD7" w:rsidP="00835FD7">
            <w:pPr>
              <w:pStyle w:val="BodyText"/>
            </w:pPr>
            <w:r w:rsidRPr="00835FD7">
              <w:t>The principles of movement in water</w:t>
            </w:r>
          </w:p>
          <w:p w:rsidR="00000000" w:rsidRPr="00835FD7" w:rsidP="00835FD7">
            <w:pPr>
              <w:pStyle w:val="BodyText"/>
            </w:pPr>
            <w:r w:rsidRPr="00835FD7">
              <w:t>The effect of the principles of movement in water on movement in water</w:t>
            </w:r>
          </w:p>
          <w:p w:rsidR="00000000" w:rsidRPr="00835FD7" w:rsidP="00835FD7">
            <w:pPr>
              <w:pStyle w:val="BodyText"/>
            </w:pPr>
            <w:r w:rsidRPr="00835FD7">
              <w:t>Intervention strategies to achieve more efficient movemen</w:t>
            </w:r>
            <w:r w:rsidRPr="00835FD7">
              <w:t>ts in water</w:t>
            </w:r>
          </w:p>
          <w:p w:rsidR="00000000" w:rsidRPr="00835FD7" w:rsidP="00835FD7">
            <w:pPr>
              <w:pStyle w:val="BodyText"/>
            </w:pPr>
            <w:r w:rsidRPr="00835FD7">
              <w:t>Relevant equipment and safety requirements, including Occupational Health and Safety and legislative requirements</w:t>
            </w:r>
          </w:p>
          <w:p w:rsidR="00000000" w:rsidRPr="00835FD7" w:rsidP="00835FD7">
            <w:pPr>
              <w:pStyle w:val="BodyText"/>
            </w:pPr>
            <w:r w:rsidRPr="00835FD7">
              <w:t>Required skills</w:t>
            </w:r>
          </w:p>
          <w:p w:rsidR="00000000" w:rsidRPr="00835FD7" w:rsidP="00835FD7">
            <w:pPr>
              <w:pStyle w:val="BodyText"/>
            </w:pPr>
            <w:r w:rsidRPr="00835FD7">
              <w:t>Skills used to instruct aquatic activities, eg, movement, voice, use of technical aids</w:t>
            </w:r>
          </w:p>
          <w:p w:rsidR="00000000" w:rsidRPr="00835FD7" w:rsidP="00835FD7">
            <w:pPr>
              <w:pStyle w:val="BodyText"/>
            </w:pPr>
            <w:r w:rsidRPr="00835FD7">
              <w:t>Ability to provide explanat</w:t>
            </w:r>
            <w:r w:rsidRPr="00835FD7">
              <w:t>ions and demonstrations, ie, self, other clients as models, videos</w:t>
            </w:r>
          </w:p>
          <w:p w:rsidR="00000000" w:rsidRPr="00835FD7" w:rsidP="00835FD7">
            <w:pPr>
              <w:pStyle w:val="BodyText"/>
            </w:pPr>
            <w:r w:rsidRPr="00835FD7">
              <w:t>Monitoring/observation skills</w:t>
            </w:r>
          </w:p>
          <w:p w:rsidR="00000000" w:rsidRPr="00835FD7" w:rsidP="00835FD7">
            <w:pPr>
              <w:pStyle w:val="BodyText"/>
            </w:pPr>
            <w:r w:rsidRPr="00835FD7">
              <w:t>Feedback and questioning skills</w:t>
            </w:r>
          </w:p>
          <w:p w:rsidR="00000000" w:rsidRPr="00835FD7" w:rsidP="00835FD7">
            <w:pPr>
              <w:pStyle w:val="BodyText"/>
            </w:pPr>
            <w:r w:rsidRPr="00835FD7">
              <w:t xml:space="preserve">Activities are conducted in accordance with the accepted best practice principles of aquatic activities </w:t>
            </w:r>
          </w:p>
        </w:tc>
      </w:tr>
    </w:tbl>
    <w:p w:rsidR="00000000" w:rsidRPr="00835FD7" w:rsidP="00835FD7">
      <w:pPr>
        <w:pStyle w:val="BodyText"/>
      </w:pPr>
    </w:p>
    <w:tbl>
      <w:tblPr>
        <w:tblW w:w="0" w:type="auto"/>
        <w:tblLayout w:type="fixed"/>
        <w:tblCellMar>
          <w:left w:w="62" w:type="dxa"/>
          <w:right w:w="62" w:type="dxa"/>
        </w:tblCellMar>
        <w:tblLook w:val="0000"/>
      </w:tblPr>
      <w:tblGrid>
        <w:gridCol w:w="4500"/>
        <w:gridCol w:w="4500"/>
      </w:tblGrid>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Physical resources - assessment of this competency requires access to</w:t>
            </w:r>
          </w:p>
          <w:p w:rsidR="00000000" w:rsidRPr="00835FD7" w:rsidP="00835FD7">
            <w:pPr>
              <w:pStyle w:val="BodyText"/>
            </w:pPr>
            <w:r w:rsidRPr="00835FD7">
              <w:t>a real or simulated work environment</w:t>
            </w:r>
          </w:p>
          <w:p w:rsidR="00000000" w:rsidRPr="00835FD7" w:rsidP="00835FD7">
            <w:pPr>
              <w:pStyle w:val="BodyText"/>
            </w:pPr>
            <w:r w:rsidRPr="00835FD7">
              <w:t>appropriate documentation and resources normally used in the workplace</w:t>
            </w:r>
          </w:p>
          <w:p w:rsidR="00000000" w:rsidRPr="00835FD7" w:rsidP="00835FD7">
            <w:pPr>
              <w:pStyle w:val="BodyText"/>
            </w:pPr>
            <w:r w:rsidRPr="00835FD7">
              <w:t>a swimming pool and other equipment</w:t>
            </w:r>
          </w:p>
          <w:p w:rsidR="00000000" w:rsidRPr="00835FD7" w:rsidP="00835FD7">
            <w:pPr>
              <w:pStyle w:val="BodyText"/>
            </w:pPr>
            <w:r w:rsidRPr="00835FD7">
              <w:t>suitable clients</w:t>
            </w:r>
          </w:p>
          <w:p w:rsidR="00000000" w:rsidRPr="00835FD7" w:rsidP="00835FD7">
            <w:pPr>
              <w:pStyle w:val="BodyText"/>
            </w:pPr>
            <w:r w:rsidRPr="00835FD7">
              <w:t>rul</w:t>
            </w:r>
            <w:r w:rsidRPr="00835FD7">
              <w:t>es, policies and regulations of relevant peak bodies and/or employer organisations</w:t>
            </w:r>
          </w:p>
          <w:p w:rsidR="00000000" w:rsidRPr="00835FD7" w:rsidP="00835FD7">
            <w:pPr>
              <w:pStyle w:val="BodyText"/>
            </w:pPr>
            <w:r w:rsidRPr="00835FD7">
              <w:t>Human resources - assessment of this competency will require human resources consistent with those outlined in the Assessment Guidelines.  That is, assessors (or persons wit</w:t>
            </w:r>
            <w:r w:rsidRPr="00835FD7">
              <w:t>hin the assessment team) must</w:t>
            </w:r>
          </w:p>
          <w:p w:rsidR="00000000" w:rsidRPr="00835FD7" w:rsidP="00835FD7">
            <w:pPr>
              <w:pStyle w:val="BodyText"/>
            </w:pPr>
            <w:r w:rsidRPr="00835FD7">
              <w:t>be competent in this unit but preferably be competent in the unit at the level above</w:t>
            </w:r>
          </w:p>
          <w:p w:rsidR="00000000" w:rsidRPr="00835FD7" w:rsidP="00835FD7">
            <w:pPr>
              <w:pStyle w:val="BodyText"/>
            </w:pPr>
            <w:r w:rsidRPr="00835FD7">
              <w:t>be current in their knowledge and understanding of the industry through provision of evidence of professional activity in the relevant area</w:t>
            </w:r>
          </w:p>
          <w:p w:rsidR="00000000" w:rsidP="00835FD7">
            <w:pPr>
              <w:pStyle w:val="BodyText"/>
              <w:rPr>
                <w:lang w:val="en-NZ"/>
              </w:rPr>
            </w:pPr>
            <w:r w:rsidRPr="00835FD7">
              <w:t>h</w:t>
            </w:r>
            <w:r w:rsidRPr="00835FD7">
              <w:t xml:space="preserve">ave attained the mandatory competency requirements for assessors under the Australian Quality Training Framework (AQTF) as specified in Standard 7.3 of the </w:t>
            </w:r>
            <w:r w:rsidRPr="00835FD7">
              <w:rPr>
                <w:rStyle w:val="SpecialBold"/>
              </w:rPr>
              <w:t>Standards for Registered Training Organisations</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Competence in this unit </w:t>
            </w:r>
            <w:r w:rsidRPr="00835FD7">
              <w:t xml:space="preserve">must be assessed over a period of time in order to ensure consistency of performance over the Range Statements and contexts applicable to the work environment </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This unit of competency must be assessed in the context of community rec</w:t>
            </w:r>
            <w:r w:rsidRPr="00835FD7">
              <w:t>reation in Australia.  For valid and reliable assessment the community recreation activity should closely replicate the work environment.  The environment should be safe, with the hazards, circumstances and equipment likely to be encountered in a real work</w:t>
            </w:r>
            <w:r w:rsidRPr="00835FD7">
              <w:t>place</w:t>
            </w:r>
          </w:p>
          <w:p w:rsidR="00000000" w:rsidRPr="00835FD7" w:rsidP="00835FD7">
            <w:pPr>
              <w:pStyle w:val="BodyText"/>
            </w:pPr>
            <w:r w:rsidRPr="00835FD7">
              <w:t>This unit of competence should be assessed through the observation of processes and procedures, oral and/or written questioning on required knowledge and skills and consideration of required attitudes</w:t>
            </w:r>
          </w:p>
          <w:p w:rsidR="00000000" w:rsidRPr="00835FD7" w:rsidP="00835FD7">
            <w:pPr>
              <w:pStyle w:val="BodyText"/>
            </w:pPr>
            <w:r w:rsidRPr="00835FD7">
              <w:t>Where performance is not directly observed and/or</w:t>
            </w:r>
            <w:r w:rsidRPr="00835FD7">
              <w:t xml:space="preserve"> is required to be demonstrated over a "period of time" and/or in a "number of locations", any evidence should be authenticated by colleagues, supervisors, clients or other appropriate persons </w:t>
            </w:r>
          </w:p>
        </w:tc>
      </w:tr>
    </w:tbl>
    <w:p w:rsidR="00000000" w:rsidRPr="00835FD7" w:rsidP="00835FD7">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E07AA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KEY COMPETENCIES</w:t>
            </w:r>
          </w:p>
        </w:tc>
      </w:tr>
      <w:tr w:rsidTr="00E07AA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Use Technology </w:t>
            </w:r>
          </w:p>
        </w:tc>
      </w:tr>
      <w:tr w:rsidTr="00E07AA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2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2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2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2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1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2 </w:t>
            </w:r>
          </w:p>
        </w:tc>
        <w:tc>
          <w:tcPr>
            <w:tcW w:w="1285"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t xml:space="preserve">- </w:t>
            </w:r>
          </w:p>
        </w:tc>
      </w:tr>
      <w:tr w:rsidTr="00E07AA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These levels do not relate to the Australian Qualifications Framework. They relate</w:t>
            </w:r>
            <w:r w:rsidRPr="00835FD7">
              <w:t xml:space="preserve"> to the seven areas of generic competency that underpin effective workplace practices.</w:t>
            </w:r>
          </w:p>
          <w:p w:rsidR="00000000" w:rsidRPr="00835FD7" w:rsidP="00835FD7">
            <w:pPr>
              <w:pStyle w:val="BodyText"/>
            </w:pPr>
            <w:r w:rsidRPr="00835FD7">
              <w:t>The three levels of performance (1, 2 and 3) denote the level of competency required to perform the task:</w:t>
            </w:r>
          </w:p>
          <w:p w:rsidR="00000000" w:rsidRPr="00835FD7" w:rsidP="00835FD7">
            <w:pPr>
              <w:pStyle w:val="BodyText"/>
            </w:pPr>
            <w:r w:rsidRPr="00835FD7">
              <w:t>Use routine approaches</w:t>
            </w:r>
          </w:p>
          <w:p w:rsidR="00000000" w:rsidRPr="00835FD7" w:rsidP="00835FD7">
            <w:pPr>
              <w:pStyle w:val="BodyText"/>
            </w:pPr>
            <w:r w:rsidRPr="00835FD7">
              <w:t>Select from routine approaches</w:t>
            </w:r>
          </w:p>
          <w:p w:rsidR="00000000" w:rsidRPr="00835FD7" w:rsidP="00835FD7">
            <w:pPr>
              <w:pStyle w:val="BodyText"/>
            </w:pPr>
            <w:r w:rsidRPr="00835FD7">
              <w:t>Establish new approaches</w:t>
            </w:r>
          </w:p>
          <w:p w:rsidR="00000000" w:rsidRPr="00835FD7" w:rsidP="00835FD7">
            <w:pPr>
              <w:pStyle w:val="BodyText"/>
            </w:pPr>
            <w:r w:rsidRPr="00835FD7">
              <w:rPr>
                <w:rStyle w:val="SpecialBold"/>
              </w:rPr>
              <w:t>Collecting</w:t>
            </w:r>
            <w:r w:rsidRPr="00835FD7">
              <w:t xml:space="preserve">, </w:t>
            </w:r>
            <w:r w:rsidRPr="00835FD7">
              <w:rPr>
                <w:rStyle w:val="SpecialBold"/>
              </w:rPr>
              <w:t>analysing and organising information</w:t>
            </w:r>
            <w:r w:rsidRPr="00835FD7">
              <w:t xml:space="preserve"> -</w:t>
            </w:r>
          </w:p>
          <w:p w:rsidR="00000000" w:rsidRPr="00835FD7" w:rsidP="00835FD7">
            <w:pPr>
              <w:pStyle w:val="BodyText"/>
            </w:pPr>
            <w:r w:rsidRPr="00835FD7">
              <w:rPr>
                <w:rStyle w:val="SpecialBold"/>
              </w:rPr>
              <w:t>Communicating ideas and information</w:t>
            </w:r>
            <w:r w:rsidRPr="00835FD7">
              <w:t xml:space="preserve"> -</w:t>
            </w:r>
          </w:p>
          <w:p w:rsidR="00000000" w:rsidRPr="00835FD7" w:rsidP="00835FD7">
            <w:pPr>
              <w:pStyle w:val="BodyText"/>
            </w:pPr>
            <w:r w:rsidRPr="00835FD7">
              <w:rPr>
                <w:rStyle w:val="SpecialBold"/>
              </w:rPr>
              <w:t>Planning and organising activities</w:t>
            </w:r>
            <w:r w:rsidRPr="00835FD7">
              <w:t xml:space="preserve"> -</w:t>
            </w:r>
          </w:p>
          <w:p w:rsidR="00000000" w:rsidRPr="00835FD7" w:rsidP="00835FD7">
            <w:pPr>
              <w:pStyle w:val="BodyText"/>
            </w:pPr>
            <w:r w:rsidRPr="00835FD7">
              <w:rPr>
                <w:rStyle w:val="SpecialBold"/>
              </w:rPr>
              <w:t>Working with teams and others</w:t>
            </w:r>
            <w:r w:rsidRPr="00835FD7">
              <w:t xml:space="preserve"> -</w:t>
            </w:r>
          </w:p>
          <w:p w:rsidR="00000000" w:rsidRPr="00835FD7" w:rsidP="00835FD7">
            <w:pPr>
              <w:pStyle w:val="BodyText"/>
            </w:pPr>
            <w:r w:rsidRPr="00835FD7">
              <w:rPr>
                <w:rStyle w:val="SpecialBold"/>
              </w:rPr>
              <w:t>Using mathematical ideas and techniques</w:t>
            </w:r>
            <w:r w:rsidRPr="00835FD7">
              <w:t xml:space="preserve"> -</w:t>
            </w:r>
          </w:p>
          <w:p w:rsidR="00000000" w:rsidRPr="00835FD7" w:rsidP="00835FD7">
            <w:pPr>
              <w:pStyle w:val="BodyText"/>
            </w:pPr>
            <w:r w:rsidRPr="00835FD7">
              <w:rPr>
                <w:rStyle w:val="SpecialBold"/>
              </w:rPr>
              <w:t>Solving problems</w:t>
            </w:r>
            <w:r w:rsidRPr="00835FD7">
              <w:t xml:space="preserve"> -</w:t>
            </w:r>
          </w:p>
          <w:p w:rsidR="00000000" w:rsidRPr="00835FD7" w:rsidP="00835FD7">
            <w:pPr>
              <w:pStyle w:val="BodyText"/>
            </w:pPr>
            <w:r w:rsidRPr="00835FD7">
              <w:rPr>
                <w:rStyle w:val="SpecialBold"/>
              </w:rPr>
              <w:t>Using techno</w:t>
            </w:r>
            <w:r w:rsidRPr="00835FD7">
              <w:rPr>
                <w:rStyle w:val="SpecialBold"/>
              </w:rPr>
              <w:t>logy</w:t>
            </w:r>
            <w:r w:rsidRPr="00835FD7">
              <w:t xml:space="preserve"> - Not applicable</w:t>
            </w:r>
          </w:p>
          <w:p w:rsidR="00000000" w:rsidRPr="00835FD7" w:rsidP="00835FD7">
            <w:pPr>
              <w:pStyle w:val="BodyText"/>
            </w:pPr>
            <w:r w:rsidRPr="00835FD7">
              <w:t xml:space="preserve">Please refer to the Assessment Guidelines for advice on how to use the Key Competencies. </w:t>
            </w:r>
          </w:p>
        </w:tc>
      </w:tr>
    </w:tbl>
    <w:p w:rsidR="00000000" w:rsidRPr="00835FD7" w:rsidP="00835FD7">
      <w:pPr>
        <w:pStyle w:val="BodyText"/>
      </w:pPr>
    </w:p>
    <w:p w:rsidR="00000000" w:rsidRPr="00835FD7" w:rsidP="00835FD7">
      <w:pPr>
        <w:pStyle w:val="AllowPageBreak"/>
      </w:pPr>
    </w:p>
    <w:p w:rsidR="00000000" w:rsidRPr="00835FD7" w:rsidP="00835FD7">
      <w:pPr>
        <w:pStyle w:val="Heading1"/>
      </w:pPr>
      <w:bookmarkStart w:id="11" w:name="O_321732"/>
      <w:bookmarkEnd w:id="11"/>
      <w:r w:rsidRPr="00835FD7">
        <w:t>Range Statement</w:t>
      </w:r>
    </w:p>
    <w:tbl>
      <w:tblPr>
        <w:tblW w:w="0" w:type="auto"/>
        <w:tblLayout w:type="fixed"/>
        <w:tblCellMar>
          <w:left w:w="62" w:type="dxa"/>
          <w:right w:w="62" w:type="dxa"/>
        </w:tblCellMar>
        <w:tblLook w:val="0000"/>
      </w:tblPr>
      <w:tblGrid>
        <w:gridCol w:w="9000"/>
      </w:tblGrid>
      <w:tr w:rsidTr="00E07AA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rPr>
                <w:rStyle w:val="SpecialBold"/>
              </w:rPr>
              <w:t>Range Statements</w:t>
            </w:r>
          </w:p>
          <w:p w:rsidR="00000000" w:rsidRPr="00835FD7" w:rsidP="00835FD7">
            <w:pPr>
              <w:pStyle w:val="BodyText"/>
            </w:pPr>
            <w:r w:rsidRPr="00835FD7">
              <w:t>The Range Statements provide advice to interpret the scope and context of this unit of compe</w:t>
            </w:r>
            <w:r w:rsidRPr="00835FD7">
              <w:t>tence, allowing for differences between enterprises and workplaces. The Range Statements relate to the unit as a whole and helps facilitate holistic assessment. In addition, the following variables may be present for this particular unit of competency</w:t>
            </w:r>
          </w:p>
        </w:tc>
      </w:tr>
    </w:tbl>
    <w:p w:rsidR="00000000" w:rsidRPr="00835FD7" w:rsidP="00835FD7">
      <w:pPr>
        <w:pStyle w:val="BodyText"/>
      </w:pPr>
    </w:p>
    <w:tbl>
      <w:tblPr>
        <w:tblW w:w="0" w:type="auto"/>
        <w:tblLayout w:type="fixed"/>
        <w:tblCellMar>
          <w:left w:w="62" w:type="dxa"/>
          <w:right w:w="62" w:type="dxa"/>
        </w:tblCellMar>
        <w:tblLook w:val="0000"/>
      </w:tblPr>
      <w:tblGrid>
        <w:gridCol w:w="4500"/>
        <w:gridCol w:w="4500"/>
      </w:tblGrid>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CATEGORIES</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Factors affecting the movement of a body in water</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Body alignment</w:t>
            </w:r>
          </w:p>
          <w:p w:rsidR="00000000" w:rsidRPr="00835FD7" w:rsidP="00835FD7">
            <w:pPr>
              <w:pStyle w:val="BodyText"/>
            </w:pPr>
            <w:r w:rsidRPr="00835FD7">
              <w:t>long and short axis</w:t>
            </w:r>
          </w:p>
          <w:p w:rsidR="00000000" w:rsidRPr="00835FD7" w:rsidP="00835FD7">
            <w:pPr>
              <w:pStyle w:val="BodyText"/>
            </w:pPr>
            <w:r w:rsidRPr="00835FD7">
              <w:t>smooth tapered shapes</w:t>
            </w:r>
          </w:p>
          <w:p w:rsidR="00000000" w:rsidRPr="00835FD7" w:rsidP="00835FD7">
            <w:pPr>
              <w:pStyle w:val="BodyText"/>
            </w:pPr>
            <w:r w:rsidRPr="00835FD7">
              <w:t>Balance</w:t>
            </w:r>
          </w:p>
          <w:p w:rsidR="00000000" w:rsidRPr="00835FD7" w:rsidP="00835FD7">
            <w:pPr>
              <w:pStyle w:val="BodyText"/>
            </w:pPr>
            <w:r w:rsidRPr="00835FD7">
              <w:t>head alignment and movement</w:t>
            </w:r>
          </w:p>
          <w:p w:rsidR="00000000" w:rsidRPr="00835FD7" w:rsidP="00835FD7">
            <w:pPr>
              <w:pStyle w:val="BodyText"/>
            </w:pPr>
            <w:r w:rsidRPr="00835FD7">
              <w:t>balance of limbs in movement</w:t>
            </w:r>
          </w:p>
          <w:p w:rsidR="00000000" w:rsidRPr="00835FD7" w:rsidP="00835FD7">
            <w:pPr>
              <w:pStyle w:val="BodyText"/>
            </w:pPr>
            <w:r w:rsidRPr="00835FD7">
              <w:t>effects of rotation</w:t>
            </w:r>
          </w:p>
          <w:p w:rsidR="00000000" w:rsidRPr="00835FD7" w:rsidP="00835FD7">
            <w:pPr>
              <w:pStyle w:val="BodyText"/>
            </w:pPr>
            <w:r w:rsidRPr="00835FD7">
              <w:t>Core power</w:t>
            </w:r>
          </w:p>
          <w:p w:rsidR="00000000" w:rsidP="00835FD7">
            <w:pPr>
              <w:pStyle w:val="BodyText"/>
              <w:rPr>
                <w:lang w:val="en-NZ"/>
              </w:rPr>
            </w:pPr>
            <w:r w:rsidRPr="00835FD7">
              <w:t>hip rotation to create to</w:t>
            </w:r>
            <w:r w:rsidRPr="00835FD7">
              <w:t xml:space="preserve">rque/twisting forces </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Can be</w:t>
            </w:r>
          </w:p>
          <w:p w:rsidR="00000000" w:rsidRPr="00835FD7" w:rsidP="00835FD7">
            <w:pPr>
              <w:pStyle w:val="BodyText"/>
            </w:pPr>
            <w:r w:rsidRPr="00835FD7">
              <w:t>verbal</w:t>
            </w:r>
          </w:p>
          <w:p w:rsidR="00000000" w:rsidRPr="00835FD7" w:rsidP="00835FD7">
            <w:pPr>
              <w:pStyle w:val="BodyText"/>
            </w:pPr>
            <w:r w:rsidRPr="00835FD7">
              <w:t>written</w:t>
            </w:r>
          </w:p>
          <w:p w:rsidR="00000000" w:rsidRPr="00835FD7" w:rsidP="00835FD7">
            <w:pPr>
              <w:pStyle w:val="BodyText"/>
            </w:pPr>
            <w:r w:rsidRPr="00835FD7">
              <w:t>visual</w:t>
            </w:r>
          </w:p>
          <w:p w:rsidR="00000000" w:rsidRPr="00835FD7" w:rsidP="00835FD7">
            <w:pPr>
              <w:pStyle w:val="BodyText"/>
            </w:pPr>
            <w:r w:rsidRPr="00835FD7">
              <w:t>tactile</w:t>
            </w:r>
          </w:p>
          <w:p w:rsidR="00000000" w:rsidP="00835FD7">
            <w:pPr>
              <w:pStyle w:val="BodyText"/>
              <w:rPr>
                <w:lang w:val="en-NZ"/>
              </w:rPr>
            </w:pPr>
            <w:r w:rsidRPr="00835FD7">
              <w:t xml:space="preserve">Should be an information exchange between participant and instructor regarding progress towards performance goals </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Instructional method</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Instructional approaches adopted by the instructor to convey instructional content to the participant</w:t>
            </w:r>
          </w:p>
          <w:p w:rsidR="00000000" w:rsidRPr="00835FD7" w:rsidP="00835FD7">
            <w:pPr>
              <w:pStyle w:val="BodyText"/>
            </w:pPr>
            <w:r w:rsidRPr="00835FD7">
              <w:t>Depending on the situation the instructor should be able to incorporate a range of combinations of the following approaches and/or any associated variatio</w:t>
            </w:r>
            <w:r w:rsidRPr="00835FD7">
              <w:t>ns</w:t>
            </w:r>
          </w:p>
          <w:p w:rsidR="00000000" w:rsidRPr="00835FD7" w:rsidP="00835FD7">
            <w:pPr>
              <w:pStyle w:val="BodyText"/>
            </w:pPr>
            <w:r w:rsidRPr="00835FD7">
              <w:t>whole skill strategies</w:t>
            </w:r>
          </w:p>
          <w:p w:rsidR="00000000" w:rsidRPr="00835FD7" w:rsidP="00835FD7">
            <w:pPr>
              <w:pStyle w:val="BodyText"/>
            </w:pPr>
            <w:r w:rsidRPr="00835FD7">
              <w:t>whole, progressive - part, whole strategies</w:t>
            </w:r>
          </w:p>
          <w:p w:rsidR="00000000" w:rsidRPr="00835FD7" w:rsidP="00835FD7">
            <w:pPr>
              <w:pStyle w:val="BodyText"/>
            </w:pPr>
            <w:r w:rsidRPr="00835FD7">
              <w:t>progressive part strategies</w:t>
            </w:r>
          </w:p>
          <w:p w:rsidR="00000000" w:rsidRPr="00835FD7" w:rsidP="00835FD7">
            <w:pPr>
              <w:pStyle w:val="BodyText"/>
            </w:pPr>
            <w:r w:rsidRPr="00835FD7">
              <w:t>demonstration strategies</w:t>
            </w:r>
          </w:p>
          <w:p w:rsidR="00000000" w:rsidRPr="00835FD7" w:rsidP="00835FD7">
            <w:pPr>
              <w:pStyle w:val="BodyText"/>
            </w:pPr>
            <w:r w:rsidRPr="00835FD7">
              <w:t>command and response strategies</w:t>
            </w:r>
          </w:p>
          <w:p w:rsidR="00000000" w:rsidRPr="00835FD7" w:rsidP="00835FD7">
            <w:pPr>
              <w:pStyle w:val="BodyText"/>
            </w:pPr>
            <w:r w:rsidRPr="00835FD7">
              <w:t>directive approaches through specific set tasks</w:t>
            </w:r>
          </w:p>
          <w:p w:rsidR="00000000" w:rsidRPr="00835FD7" w:rsidP="00835FD7">
            <w:pPr>
              <w:pStyle w:val="BodyText"/>
            </w:pPr>
            <w:r w:rsidRPr="00835FD7">
              <w:t>reciprocal or peer tutoring strategies</w:t>
            </w:r>
          </w:p>
          <w:p w:rsidR="00000000" w:rsidRPr="00835FD7" w:rsidP="00835FD7">
            <w:pPr>
              <w:pStyle w:val="BodyText"/>
            </w:pPr>
            <w:r w:rsidRPr="00835FD7">
              <w:t>feedback and r</w:t>
            </w:r>
            <w:r w:rsidRPr="00835FD7">
              <w:t>efinement strategies</w:t>
            </w:r>
          </w:p>
          <w:p w:rsidR="00000000" w:rsidRPr="00835FD7" w:rsidP="00835FD7">
            <w:pPr>
              <w:pStyle w:val="BodyText"/>
            </w:pPr>
            <w:r w:rsidRPr="00835FD7">
              <w:t>guided discovery strategies, setting problems and allowing clients to discover solutions</w:t>
            </w:r>
          </w:p>
          <w:p w:rsidR="00000000" w:rsidRPr="00835FD7" w:rsidP="00835FD7">
            <w:pPr>
              <w:pStyle w:val="BodyText"/>
            </w:pPr>
            <w:r w:rsidRPr="00835FD7">
              <w:t xml:space="preserve">experiential or problem solving strategies </w:t>
            </w:r>
          </w:p>
        </w:tc>
      </w:tr>
    </w:tbl>
    <w:p w:rsidR="00000000" w:rsidRPr="00835FD7" w:rsidP="00835FD7">
      <w:pPr>
        <w:pStyle w:val="BodyText"/>
      </w:pPr>
    </w:p>
    <w:tbl>
      <w:tblPr>
        <w:tblW w:w="0" w:type="auto"/>
        <w:tblLayout w:type="fixed"/>
        <w:tblCellMar>
          <w:left w:w="62" w:type="dxa"/>
          <w:right w:w="62" w:type="dxa"/>
        </w:tblCellMar>
        <w:tblLook w:val="0000"/>
      </w:tblPr>
      <w:tblGrid>
        <w:gridCol w:w="4500"/>
        <w:gridCol w:w="4500"/>
      </w:tblGrid>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Principles of movement in water</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Buoyancy</w:t>
            </w:r>
          </w:p>
          <w:p w:rsidR="00000000" w:rsidRPr="00835FD7" w:rsidP="00835FD7">
            <w:pPr>
              <w:pStyle w:val="BodyText"/>
            </w:pPr>
            <w:r w:rsidRPr="00835FD7">
              <w:t>Flotation</w:t>
            </w:r>
          </w:p>
          <w:p w:rsidR="00000000" w:rsidRPr="00835FD7" w:rsidP="00835FD7">
            <w:pPr>
              <w:pStyle w:val="BodyText"/>
            </w:pPr>
            <w:r w:rsidRPr="00835FD7">
              <w:t>Hydrostatic pressure</w:t>
            </w:r>
          </w:p>
          <w:p w:rsidR="00000000" w:rsidRPr="00835FD7" w:rsidP="00835FD7">
            <w:pPr>
              <w:pStyle w:val="BodyText"/>
            </w:pPr>
            <w:r w:rsidRPr="00835FD7">
              <w:t>Propulsion</w:t>
            </w:r>
          </w:p>
          <w:p w:rsidR="00000000" w:rsidRPr="00835FD7" w:rsidP="00835FD7">
            <w:pPr>
              <w:pStyle w:val="BodyText"/>
            </w:pPr>
            <w:r w:rsidRPr="00835FD7">
              <w:t>Lift</w:t>
            </w:r>
          </w:p>
          <w:p w:rsidR="00000000" w:rsidRPr="00835FD7" w:rsidP="00835FD7">
            <w:pPr>
              <w:pStyle w:val="BodyText"/>
            </w:pPr>
            <w:r w:rsidRPr="00835FD7">
              <w:t>Drag</w:t>
            </w:r>
          </w:p>
          <w:p w:rsidR="00000000" w:rsidRPr="00835FD7" w:rsidP="00835FD7">
            <w:pPr>
              <w:pStyle w:val="BodyText"/>
            </w:pPr>
            <w:r w:rsidRPr="00835FD7">
              <w:t>Turbulence</w:t>
            </w:r>
          </w:p>
          <w:p w:rsidR="00000000" w:rsidRPr="00835FD7" w:rsidP="00835FD7">
            <w:pPr>
              <w:pStyle w:val="BodyText"/>
            </w:pPr>
            <w:r w:rsidRPr="00835FD7">
              <w:t>Acceleration</w:t>
            </w:r>
          </w:p>
          <w:p w:rsidR="00000000" w:rsidRPr="00835FD7" w:rsidP="00835FD7">
            <w:pPr>
              <w:pStyle w:val="BodyText"/>
            </w:pPr>
            <w:r w:rsidRPr="00835FD7">
              <w:t>Resistance</w:t>
            </w:r>
          </w:p>
          <w:p w:rsidR="00000000" w:rsidP="00835FD7">
            <w:pPr>
              <w:pStyle w:val="BodyText"/>
              <w:rPr>
                <w:lang w:val="en-NZ"/>
              </w:rPr>
            </w:pPr>
            <w:r w:rsidRPr="00835FD7">
              <w:t>Balance and stabilit</w:t>
            </w:r>
          </w:p>
        </w:tc>
      </w:tr>
      <w:tr w:rsidTr="00E07AA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35FD7">
            <w:pPr>
              <w:pStyle w:val="BodyText"/>
              <w:rPr>
                <w:lang w:val="en-NZ"/>
              </w:rPr>
            </w:pPr>
            <w:r w:rsidRPr="00835FD7">
              <w:rPr>
                <w:rStyle w:val="SpecialBold"/>
              </w:rPr>
              <w:t>Technological aids</w:t>
            </w:r>
          </w:p>
        </w:tc>
        <w:tc>
          <w:tcPr>
            <w:tcW w:w="4500" w:type="dxa"/>
            <w:tcBorders>
              <w:top w:val="nil"/>
              <w:left w:val="nil"/>
              <w:bottom w:val="nil"/>
              <w:right w:val="nil"/>
            </w:tcBorders>
            <w:tcMar>
              <w:top w:w="0" w:type="dxa"/>
              <w:left w:w="62" w:type="dxa"/>
              <w:bottom w:w="0" w:type="dxa"/>
              <w:right w:w="62" w:type="dxa"/>
            </w:tcMar>
          </w:tcPr>
          <w:p w:rsidR="00000000" w:rsidRPr="00835FD7" w:rsidP="00835FD7">
            <w:pPr>
              <w:pStyle w:val="BodyText"/>
            </w:pPr>
            <w:r w:rsidRPr="00835FD7">
              <w:t>Video cameras</w:t>
            </w:r>
          </w:p>
          <w:p w:rsidR="00000000" w:rsidRPr="00835FD7" w:rsidP="00835FD7">
            <w:pPr>
              <w:pStyle w:val="BodyText"/>
            </w:pPr>
            <w:r w:rsidRPr="00835FD7">
              <w:t xml:space="preserve">Videos of other clients </w:t>
            </w:r>
          </w:p>
        </w:tc>
      </w:tr>
    </w:tbl>
    <w:p w:rsidR="00000000" w:rsidRPr="00835FD7" w:rsidP="00835FD7">
      <w:pPr>
        <w:pStyle w:val="BodyText"/>
      </w:pPr>
    </w:p>
    <w:p w:rsidR="00000000" w:rsidRPr="00835FD7" w:rsidP="00835FD7">
      <w:pPr>
        <w:pStyle w:val="AllowPageBreak"/>
      </w:pPr>
    </w:p>
    <w:p w:rsidR="00000000" w:rsidRPr="00835FD7" w:rsidP="00835FD7">
      <w:pPr>
        <w:pStyle w:val="Heading1"/>
      </w:pPr>
      <w:bookmarkStart w:id="12" w:name="O_321735"/>
      <w:bookmarkEnd w:id="12"/>
      <w:r w:rsidRPr="00835FD7">
        <w:t>Unit Sector(s)</w:t>
      </w:r>
    </w:p>
    <w:p w:rsidR="00000000" w:rsidRPr="00835FD7" w:rsidP="00835FD7">
      <w:pPr>
        <w:pStyle w:val="BodyText"/>
      </w:pPr>
      <w:r w:rsidRPr="00835FD7">
        <w:t>Not applicable.</w:t>
      </w:r>
    </w:p>
    <w:p w:rsidR="00000000" w:rsidRPr="00835FD7" w:rsidP="00835FD7"/>
    <w:sectPr w:rsidSect="00835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AAB" w:rsidP="00E07A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rsidP="00835F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7AAB" w:rsidP="00835F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7AAB" w:rsidP="00835F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D7" w:rsidRPr="00E07AAB" w:rsidP="00E07A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AB" w:rsidRPr="002D2AF8" w:rsidP="00835FD7">
    <w:pPr>
      <w:pStyle w:val="Header"/>
      <w:framePr w:wrap="around"/>
    </w:pPr>
    <w:r>
      <w:fldChar w:fldCharType="begin"/>
    </w:r>
    <w:r>
      <w:instrText xml:space="preserve"> TITLE   \* MERGEFORMAT </w:instrText>
    </w:r>
    <w:r>
      <w:fldChar w:fldCharType="separate"/>
    </w:r>
    <w:r>
      <w:t>SRCAQU008B Apply the principles of movement in water to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07AAB" w:rsidP="00835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FD7"/>
    <w:pPr>
      <w:spacing w:before="360" w:after="60"/>
      <w:outlineLvl w:val="0"/>
    </w:pPr>
    <w:rPr>
      <w:sz w:val="32"/>
    </w:rPr>
  </w:style>
  <w:style w:type="paragraph" w:styleId="Heading2">
    <w:name w:val="heading 2"/>
    <w:basedOn w:val="HeadingBase"/>
    <w:next w:val="BodyText"/>
    <w:link w:val="Heading2Char"/>
    <w:qFormat/>
    <w:rsid w:val="00835FD7"/>
    <w:pPr>
      <w:keepLines/>
      <w:spacing w:before="240" w:after="120"/>
      <w:outlineLvl w:val="1"/>
    </w:pPr>
    <w:rPr>
      <w:sz w:val="28"/>
      <w:szCs w:val="40"/>
    </w:rPr>
  </w:style>
  <w:style w:type="paragraph" w:styleId="Heading3">
    <w:name w:val="heading 3"/>
    <w:basedOn w:val="HeadingBase"/>
    <w:next w:val="BodyText"/>
    <w:link w:val="Heading3Char"/>
    <w:qFormat/>
    <w:rsid w:val="00835FD7"/>
    <w:pPr>
      <w:spacing w:before="180" w:after="120"/>
      <w:outlineLvl w:val="2"/>
    </w:pPr>
    <w:rPr>
      <w:spacing w:val="-10"/>
      <w:kern w:val="32"/>
    </w:rPr>
  </w:style>
  <w:style w:type="paragraph" w:styleId="Heading4">
    <w:name w:val="heading 4"/>
    <w:basedOn w:val="HeadingBase"/>
    <w:next w:val="BodyText"/>
    <w:link w:val="Heading4Char"/>
    <w:qFormat/>
    <w:rsid w:val="00835FD7"/>
    <w:pPr>
      <w:spacing w:before="160" w:after="120"/>
      <w:outlineLvl w:val="3"/>
    </w:pPr>
    <w:rPr>
      <w:sz w:val="22"/>
    </w:rPr>
  </w:style>
  <w:style w:type="paragraph" w:styleId="Heading5">
    <w:name w:val="heading 5"/>
    <w:basedOn w:val="HeadingBase"/>
    <w:next w:val="Normal"/>
    <w:link w:val="Heading5Char"/>
    <w:qFormat/>
    <w:rsid w:val="00835FD7"/>
    <w:pPr>
      <w:spacing w:before="80"/>
      <w:outlineLvl w:val="4"/>
    </w:pPr>
    <w:rPr>
      <w:color w:val="918585"/>
      <w:sz w:val="20"/>
    </w:rPr>
  </w:style>
  <w:style w:type="paragraph" w:styleId="Heading6">
    <w:name w:val="heading 6"/>
    <w:basedOn w:val="HeadingBase"/>
    <w:next w:val="Normal"/>
    <w:link w:val="Heading6Char"/>
    <w:qFormat/>
    <w:rsid w:val="00835FD7"/>
    <w:pPr>
      <w:spacing w:before="60"/>
      <w:outlineLvl w:val="5"/>
    </w:pPr>
    <w:rPr>
      <w:color w:val="918585"/>
      <w:sz w:val="20"/>
    </w:rPr>
  </w:style>
  <w:style w:type="paragraph" w:styleId="Heading7">
    <w:name w:val="heading 7"/>
    <w:basedOn w:val="Normal"/>
    <w:next w:val="Normal"/>
    <w:link w:val="Heading7Char"/>
    <w:qFormat/>
    <w:rsid w:val="00835FD7"/>
    <w:pPr>
      <w:ind w:left="720"/>
      <w:outlineLvl w:val="6"/>
    </w:pPr>
    <w:rPr>
      <w:i/>
    </w:rPr>
  </w:style>
  <w:style w:type="paragraph" w:styleId="Heading8">
    <w:name w:val="heading 8"/>
    <w:basedOn w:val="Normal"/>
    <w:next w:val="Normal"/>
    <w:link w:val="Heading8Char"/>
    <w:qFormat/>
    <w:rsid w:val="00835FD7"/>
    <w:pPr>
      <w:ind w:left="720"/>
      <w:outlineLvl w:val="7"/>
    </w:pPr>
    <w:rPr>
      <w:i/>
    </w:rPr>
  </w:style>
  <w:style w:type="paragraph" w:styleId="Heading9">
    <w:name w:val="heading 9"/>
    <w:basedOn w:val="Normal"/>
    <w:next w:val="Normal"/>
    <w:link w:val="Heading9Char"/>
    <w:qFormat/>
    <w:rsid w:val="00835FD7"/>
    <w:pPr>
      <w:ind w:left="720"/>
      <w:outlineLvl w:val="8"/>
    </w:pPr>
    <w:rPr>
      <w:i/>
    </w:rPr>
  </w:style>
  <w:style w:type="character" w:default="1" w:styleId="DefaultParagraphFont">
    <w:name w:val="Default Paragraph Font"/>
    <w:uiPriority w:val="1"/>
    <w:unhideWhenUsed/>
    <w:rsid w:val="00835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FD7"/>
  </w:style>
  <w:style w:type="character" w:customStyle="1" w:styleId="Heading1Char">
    <w:name w:val="Heading 1 Char"/>
    <w:basedOn w:val="DefaultParagraphFont"/>
    <w:link w:val="Heading1"/>
    <w:rsid w:val="00835FD7"/>
    <w:rPr>
      <w:rFonts w:ascii="Times New Roman" w:eastAsia="Times New Roman" w:hAnsi="Times New Roman" w:cs="Times New Roman"/>
      <w:b/>
      <w:sz w:val="32"/>
      <w:szCs w:val="20"/>
      <w:lang w:eastAsia="en-US"/>
    </w:rPr>
  </w:style>
  <w:style w:type="paragraph" w:styleId="BodyText">
    <w:name w:val="Body Text"/>
    <w:basedOn w:val="Normal"/>
    <w:link w:val="BodyTextChar"/>
    <w:rsid w:val="00835F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FD7"/>
    <w:rPr>
      <w:rFonts w:ascii="Times New Roman" w:eastAsia="Times New Roman" w:hAnsi="Times New Roman" w:cs="Times New Roman"/>
      <w:sz w:val="24"/>
      <w:lang w:eastAsia="en-US"/>
    </w:rPr>
  </w:style>
  <w:style w:type="paragraph" w:styleId="Footer">
    <w:name w:val="footer"/>
    <w:basedOn w:val="Normal"/>
    <w:link w:val="FooterChar"/>
    <w:rsid w:val="00835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FD7"/>
    <w:rPr>
      <w:rFonts w:ascii="Times New Roman" w:eastAsia="Times New Roman" w:hAnsi="Times New Roman" w:cs="Times New Roman"/>
      <w:sz w:val="16"/>
      <w:lang w:eastAsia="en-US"/>
    </w:rPr>
  </w:style>
  <w:style w:type="character" w:customStyle="1" w:styleId="SpecialBold">
    <w:name w:val="Special Bold"/>
    <w:basedOn w:val="DefaultParagraphFont"/>
    <w:rsid w:val="00835FD7"/>
    <w:rPr>
      <w:b/>
      <w:spacing w:val="0"/>
    </w:rPr>
  </w:style>
  <w:style w:type="paragraph" w:customStyle="1" w:styleId="SuperHeading">
    <w:name w:val="SuperHeading"/>
    <w:basedOn w:val="Normal"/>
    <w:rsid w:val="00835FD7"/>
    <w:pPr>
      <w:spacing w:before="240" w:after="120"/>
      <w:outlineLvl w:val="0"/>
    </w:pPr>
    <w:rPr>
      <w:rFonts w:ascii="Times New Roman" w:hAnsi="Times New Roman"/>
      <w:b/>
      <w:sz w:val="28"/>
    </w:rPr>
  </w:style>
  <w:style w:type="paragraph" w:customStyle="1" w:styleId="AllowPageBreak">
    <w:name w:val="AllowPageBreak"/>
    <w:rsid w:val="00835F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FD7"/>
    <w:rPr>
      <w:rFonts w:ascii="Courier New" w:eastAsia="Times New Roman" w:hAnsi="Courier New" w:cs="Times New Roman"/>
      <w:i/>
      <w:szCs w:val="20"/>
      <w:lang w:eastAsia="en-US"/>
    </w:rPr>
  </w:style>
  <w:style w:type="paragraph" w:customStyle="1" w:styleId="HeadingBase">
    <w:name w:val="Heading Base"/>
    <w:rsid w:val="00835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FD7"/>
    <w:pPr>
      <w:tabs>
        <w:tab w:val="right" w:leader="dot" w:pos="9072"/>
      </w:tabs>
      <w:ind w:left="567"/>
    </w:pPr>
    <w:rPr>
      <w:szCs w:val="22"/>
    </w:rPr>
  </w:style>
  <w:style w:type="paragraph" w:customStyle="1" w:styleId="TOCBase">
    <w:name w:val="TOC Base"/>
    <w:rsid w:val="00835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FD7"/>
    <w:pPr>
      <w:tabs>
        <w:tab w:val="right" w:leader="dot" w:pos="9072"/>
      </w:tabs>
      <w:spacing w:before="40" w:after="40"/>
      <w:ind w:left="284"/>
    </w:pPr>
    <w:rPr>
      <w:rFonts w:ascii="Times New Roman" w:hAnsi="Times New Roman"/>
    </w:rPr>
  </w:style>
  <w:style w:type="paragraph" w:styleId="TOC1">
    <w:name w:val="toc 1"/>
    <w:basedOn w:val="TOCBase"/>
    <w:next w:val="Normal"/>
    <w:rsid w:val="00835F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FD7"/>
    <w:pPr>
      <w:spacing w:before="5040"/>
      <w:jc w:val="center"/>
    </w:pPr>
    <w:rPr>
      <w:sz w:val="48"/>
      <w:szCs w:val="72"/>
      <w:lang w:val="en-US"/>
    </w:rPr>
  </w:style>
  <w:style w:type="character" w:customStyle="1" w:styleId="TitleChar">
    <w:name w:val="Title Char"/>
    <w:basedOn w:val="DefaultParagraphFont"/>
    <w:link w:val="Title"/>
    <w:rsid w:val="00835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FD7"/>
    <w:pPr>
      <w:tabs>
        <w:tab w:val="left" w:pos="3600"/>
        <w:tab w:val="left" w:pos="3958"/>
      </w:tabs>
    </w:pPr>
  </w:style>
  <w:style w:type="paragraph" w:styleId="List">
    <w:name w:val="List"/>
    <w:basedOn w:val="BodyText"/>
    <w:next w:val="BodyText"/>
    <w:rsid w:val="00835FD7"/>
    <w:pPr>
      <w:tabs>
        <w:tab w:val="left" w:pos="340"/>
      </w:tabs>
      <w:spacing w:before="60" w:after="60"/>
      <w:ind w:left="340" w:hanging="340"/>
    </w:pPr>
  </w:style>
  <w:style w:type="paragraph" w:styleId="ListBullet">
    <w:name w:val="List Bullet"/>
    <w:basedOn w:val="List"/>
    <w:rsid w:val="00835FD7"/>
    <w:pPr>
      <w:numPr>
        <w:numId w:val="11"/>
      </w:numPr>
      <w:tabs>
        <w:tab w:val="clear" w:pos="340"/>
      </w:tabs>
      <w:spacing w:before="40" w:after="40"/>
    </w:pPr>
  </w:style>
  <w:style w:type="paragraph" w:customStyle="1" w:styleId="Note">
    <w:name w:val="Note"/>
    <w:basedOn w:val="BodyText"/>
    <w:rsid w:val="00835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FD7"/>
    <w:pPr>
      <w:framePr w:wrap="auto" w:hAnchor="text" w:y="6049"/>
    </w:pPr>
    <w:rPr>
      <w:color w:val="000000"/>
      <w:sz w:val="40"/>
    </w:rPr>
  </w:style>
  <w:style w:type="paragraph" w:customStyle="1" w:styleId="TOCTitle">
    <w:name w:val="TOCTitle"/>
    <w:basedOn w:val="Heading1"/>
    <w:rsid w:val="00835FD7"/>
    <w:pPr>
      <w:spacing w:after="240"/>
      <w:jc w:val="center"/>
      <w:outlineLvl w:val="9"/>
    </w:pPr>
    <w:rPr>
      <w:caps/>
    </w:rPr>
  </w:style>
  <w:style w:type="paragraph" w:customStyle="1" w:styleId="Version">
    <w:name w:val="Version"/>
    <w:rsid w:val="00835F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FD7"/>
    <w:pPr>
      <w:numPr>
        <w:numId w:val="12"/>
      </w:numPr>
      <w:tabs>
        <w:tab w:val="clear" w:pos="680"/>
      </w:tabs>
    </w:pPr>
  </w:style>
  <w:style w:type="paragraph" w:styleId="Index1">
    <w:name w:val="index 1"/>
    <w:basedOn w:val="Normal"/>
    <w:next w:val="Normal"/>
    <w:semiHidden/>
    <w:rsid w:val="00835FD7"/>
    <w:pPr>
      <w:keepNext w:val="0"/>
      <w:tabs>
        <w:tab w:val="right" w:pos="4176"/>
      </w:tabs>
      <w:ind w:left="198" w:hanging="198"/>
    </w:pPr>
    <w:rPr>
      <w:rFonts w:ascii="Garamond" w:hAnsi="Garamond"/>
    </w:rPr>
  </w:style>
  <w:style w:type="paragraph" w:styleId="IndexHeading">
    <w:name w:val="index heading"/>
    <w:basedOn w:val="Normal"/>
    <w:next w:val="Index1"/>
    <w:semiHidden/>
    <w:rsid w:val="00835FD7"/>
    <w:pPr>
      <w:spacing w:before="120" w:after="120"/>
    </w:pPr>
    <w:rPr>
      <w:rFonts w:ascii="Arial" w:hAnsi="Arial"/>
      <w:b/>
      <w:color w:val="918585"/>
      <w:sz w:val="24"/>
    </w:rPr>
  </w:style>
  <w:style w:type="paragraph" w:styleId="Header">
    <w:name w:val="header"/>
    <w:basedOn w:val="Normal"/>
    <w:link w:val="HeaderChar"/>
    <w:rsid w:val="00835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FD7"/>
    <w:rPr>
      <w:rFonts w:ascii="Times New Roman" w:eastAsia="Times New Roman" w:hAnsi="Times New Roman" w:cs="Times New Roman"/>
      <w:sz w:val="16"/>
      <w:szCs w:val="20"/>
      <w:lang w:val="en-GB" w:eastAsia="en-US"/>
    </w:rPr>
  </w:style>
  <w:style w:type="paragraph" w:customStyle="1" w:styleId="Chapter">
    <w:name w:val="Chapter"/>
    <w:basedOn w:val="Normal"/>
    <w:rsid w:val="00835FD7"/>
    <w:pPr>
      <w:spacing w:before="240"/>
    </w:pPr>
    <w:rPr>
      <w:rFonts w:ascii="Times New Roman" w:hAnsi="Times New Roman"/>
      <w:smallCaps/>
      <w:spacing w:val="80"/>
      <w:sz w:val="28"/>
    </w:rPr>
  </w:style>
  <w:style w:type="paragraph" w:customStyle="1" w:styleId="InChapter">
    <w:name w:val="InChapter"/>
    <w:basedOn w:val="Heading3"/>
    <w:rsid w:val="00835FD7"/>
    <w:pPr>
      <w:spacing w:after="240"/>
      <w:outlineLvl w:val="9"/>
    </w:pPr>
    <w:rPr>
      <w:noProof/>
    </w:rPr>
  </w:style>
  <w:style w:type="paragraph" w:styleId="Index2">
    <w:name w:val="index 2"/>
    <w:basedOn w:val="Normal"/>
    <w:next w:val="Normal"/>
    <w:semiHidden/>
    <w:rsid w:val="00835FD7"/>
    <w:pPr>
      <w:tabs>
        <w:tab w:val="right" w:pos="4176"/>
      </w:tabs>
      <w:ind w:left="568" w:hanging="284"/>
    </w:pPr>
    <w:rPr>
      <w:rFonts w:ascii="Garamond" w:hAnsi="Garamond"/>
    </w:rPr>
  </w:style>
  <w:style w:type="paragraph" w:customStyle="1" w:styleId="Byline">
    <w:name w:val="Byline"/>
    <w:rsid w:val="00835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FD7"/>
    <w:pPr>
      <w:tabs>
        <w:tab w:val="clear" w:pos="3600"/>
        <w:tab w:val="clear" w:pos="3958"/>
      </w:tabs>
      <w:jc w:val="right"/>
    </w:pPr>
  </w:style>
  <w:style w:type="character" w:styleId="Emphasis">
    <w:name w:val="Emphasis"/>
    <w:basedOn w:val="DefaultParagraphFont"/>
    <w:qFormat/>
    <w:rsid w:val="00835FD7"/>
    <w:rPr>
      <w:i/>
    </w:rPr>
  </w:style>
  <w:style w:type="paragraph" w:styleId="Caption">
    <w:name w:val="caption"/>
    <w:basedOn w:val="BodyText"/>
    <w:next w:val="Normal"/>
    <w:qFormat/>
    <w:rsid w:val="00835FD7"/>
    <w:pPr>
      <w:framePr w:w="2268" w:hSpace="181" w:vSpace="181" w:wrap="around" w:vAnchor="text" w:hAnchor="page" w:x="1135" w:y="285" w:anchorLock="1"/>
    </w:pPr>
    <w:rPr>
      <w:i/>
    </w:rPr>
  </w:style>
  <w:style w:type="paragraph" w:customStyle="1" w:styleId="MiniTOCTitle">
    <w:name w:val="MiniTOCTitle"/>
    <w:basedOn w:val="Heading4"/>
    <w:rsid w:val="00835FD7"/>
    <w:pPr>
      <w:spacing w:before="240"/>
      <w:outlineLvl w:val="9"/>
    </w:pPr>
    <w:rPr>
      <w:noProof/>
      <w:sz w:val="24"/>
    </w:rPr>
  </w:style>
  <w:style w:type="paragraph" w:customStyle="1" w:styleId="MiniTOCItem">
    <w:name w:val="MiniTOCItem"/>
    <w:basedOn w:val="ListBullet"/>
    <w:rsid w:val="00835FD7"/>
    <w:pPr>
      <w:numPr>
        <w:numId w:val="0"/>
      </w:numPr>
      <w:tabs>
        <w:tab w:val="right" w:leader="dot" w:pos="6521"/>
      </w:tabs>
      <w:spacing w:before="0" w:after="0"/>
    </w:pPr>
  </w:style>
  <w:style w:type="paragraph" w:customStyle="1" w:styleId="TOFTitle">
    <w:name w:val="TOFTitle"/>
    <w:basedOn w:val="TOCTitle"/>
    <w:rsid w:val="00835FD7"/>
  </w:style>
  <w:style w:type="paragraph" w:styleId="TableofFigures">
    <w:name w:val="table of figures"/>
    <w:basedOn w:val="Normal"/>
    <w:next w:val="Normal"/>
    <w:semiHidden/>
    <w:rsid w:val="00835FD7"/>
    <w:pPr>
      <w:tabs>
        <w:tab w:val="right" w:leader="dot" w:pos="9072"/>
      </w:tabs>
      <w:ind w:left="970" w:hanging="403"/>
    </w:pPr>
    <w:rPr>
      <w:rFonts w:ascii="Times New Roman" w:hAnsi="Times New Roman"/>
      <w:b/>
    </w:rPr>
  </w:style>
  <w:style w:type="paragraph" w:styleId="ListNumber">
    <w:name w:val="List Number"/>
    <w:basedOn w:val="List"/>
    <w:rsid w:val="00835FD7"/>
    <w:pPr>
      <w:numPr>
        <w:numId w:val="9"/>
      </w:numPr>
    </w:pPr>
  </w:style>
  <w:style w:type="character" w:customStyle="1" w:styleId="WingdingSymbols">
    <w:name w:val="Wingding Symbols"/>
    <w:rsid w:val="00835FD7"/>
    <w:rPr>
      <w:rFonts w:ascii="Wingdings" w:hAnsi="Wingdings"/>
    </w:rPr>
  </w:style>
  <w:style w:type="paragraph" w:customStyle="1" w:styleId="TableHeading">
    <w:name w:val="Table Heading"/>
    <w:basedOn w:val="HeadingBase"/>
    <w:rsid w:val="00835FD7"/>
    <w:pPr>
      <w:keepLines/>
      <w:pBdr>
        <w:bottom w:val="single" w:sz="6" w:space="1" w:color="918585"/>
      </w:pBdr>
      <w:spacing w:before="240"/>
    </w:pPr>
  </w:style>
  <w:style w:type="character" w:customStyle="1" w:styleId="HotSpot">
    <w:name w:val="HotSpot"/>
    <w:rsid w:val="00835FD7"/>
    <w:rPr>
      <w:color w:val="0033CC"/>
      <w:u w:val="none"/>
    </w:rPr>
  </w:style>
  <w:style w:type="paragraph" w:customStyle="1" w:styleId="BodyTextRight">
    <w:name w:val="Body Text Right"/>
    <w:basedOn w:val="BodyText"/>
    <w:rsid w:val="00835FD7"/>
    <w:pPr>
      <w:spacing w:before="0" w:after="0"/>
      <w:jc w:val="right"/>
    </w:pPr>
  </w:style>
  <w:style w:type="paragraph" w:styleId="Index3">
    <w:name w:val="index 3"/>
    <w:basedOn w:val="ListNumber2"/>
    <w:next w:val="Normal"/>
    <w:semiHidden/>
    <w:rsid w:val="00835FD7"/>
    <w:pPr>
      <w:numPr>
        <w:numId w:val="0"/>
      </w:numPr>
      <w:tabs>
        <w:tab w:val="right" w:leader="dot" w:pos="4176"/>
      </w:tabs>
    </w:pPr>
  </w:style>
  <w:style w:type="paragraph" w:styleId="ListNumber2">
    <w:name w:val="List Number 2"/>
    <w:basedOn w:val="List2"/>
    <w:rsid w:val="00835FD7"/>
    <w:pPr>
      <w:numPr>
        <w:numId w:val="8"/>
      </w:numPr>
      <w:tabs>
        <w:tab w:val="clear" w:pos="1060"/>
      </w:tabs>
    </w:pPr>
  </w:style>
  <w:style w:type="paragraph" w:customStyle="1" w:styleId="MarginNote">
    <w:name w:val="Margin Note"/>
    <w:basedOn w:val="BodyText"/>
    <w:rsid w:val="00835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FD7"/>
    <w:rPr>
      <w:sz w:val="32"/>
    </w:rPr>
  </w:style>
  <w:style w:type="paragraph" w:customStyle="1" w:styleId="HeadingProcedure">
    <w:name w:val="Heading Procedure"/>
    <w:basedOn w:val="HeadingBase"/>
    <w:next w:val="Normal"/>
    <w:rsid w:val="00835FD7"/>
    <w:pPr>
      <w:tabs>
        <w:tab w:val="left" w:pos="0"/>
      </w:tabs>
      <w:spacing w:before="120" w:after="60"/>
    </w:pPr>
    <w:rPr>
      <w:i/>
      <w:color w:val="918585"/>
      <w:sz w:val="22"/>
    </w:rPr>
  </w:style>
  <w:style w:type="paragraph" w:customStyle="1" w:styleId="TableBodyText">
    <w:name w:val="Table Body Text"/>
    <w:basedOn w:val="BodyText"/>
    <w:rsid w:val="00835FD7"/>
    <w:pPr>
      <w:spacing w:before="60" w:after="60"/>
    </w:pPr>
  </w:style>
  <w:style w:type="paragraph" w:styleId="ListContinue">
    <w:name w:val="List Continue"/>
    <w:basedOn w:val="List"/>
    <w:rsid w:val="00835FD7"/>
    <w:pPr>
      <w:ind w:firstLine="0"/>
    </w:pPr>
  </w:style>
  <w:style w:type="paragraph" w:customStyle="1" w:styleId="ListNote">
    <w:name w:val="List Note"/>
    <w:basedOn w:val="List"/>
    <w:rsid w:val="00835FD7"/>
    <w:pPr>
      <w:pBdr>
        <w:top w:val="single" w:sz="6" w:space="2" w:color="918585"/>
        <w:bottom w:val="single" w:sz="6" w:space="2" w:color="918585"/>
      </w:pBdr>
      <w:tabs>
        <w:tab w:val="left" w:pos="1021"/>
      </w:tabs>
      <w:ind w:firstLine="0"/>
    </w:pPr>
  </w:style>
  <w:style w:type="paragraph" w:customStyle="1" w:styleId="Warning">
    <w:name w:val="Warning"/>
    <w:basedOn w:val="BodyText"/>
    <w:rsid w:val="00835FD7"/>
    <w:pPr>
      <w:shd w:val="clear" w:color="auto" w:fill="D9D9D9"/>
      <w:tabs>
        <w:tab w:val="left" w:pos="992"/>
      </w:tabs>
      <w:ind w:left="119" w:right="119"/>
    </w:pPr>
    <w:rPr>
      <w:sz w:val="20"/>
    </w:rPr>
  </w:style>
  <w:style w:type="paragraph" w:customStyle="1" w:styleId="MarginIcons">
    <w:name w:val="Margin Icons"/>
    <w:basedOn w:val="BodyText"/>
    <w:rsid w:val="00835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FD7"/>
    <w:rPr>
      <w:rFonts w:ascii="Courier New" w:hAnsi="Courier New"/>
    </w:rPr>
  </w:style>
  <w:style w:type="paragraph" w:customStyle="1" w:styleId="NoteBullet">
    <w:name w:val="Note Bullet"/>
    <w:basedOn w:val="Note"/>
    <w:rsid w:val="00835FD7"/>
    <w:pPr>
      <w:tabs>
        <w:tab w:val="clear" w:pos="680"/>
      </w:tabs>
      <w:spacing w:before="60" w:after="60"/>
    </w:pPr>
  </w:style>
  <w:style w:type="paragraph" w:customStyle="1" w:styleId="SubHeading2">
    <w:name w:val="SubHeading2"/>
    <w:basedOn w:val="HeadingBase"/>
    <w:rsid w:val="00835FD7"/>
    <w:pPr>
      <w:spacing w:before="240" w:after="60"/>
    </w:pPr>
    <w:rPr>
      <w:sz w:val="20"/>
    </w:rPr>
  </w:style>
  <w:style w:type="paragraph" w:customStyle="1" w:styleId="SubHeading1">
    <w:name w:val="SubHeading1"/>
    <w:basedOn w:val="HeadingBase"/>
    <w:rsid w:val="00835FD7"/>
    <w:pPr>
      <w:spacing w:before="240" w:after="60"/>
    </w:pPr>
    <w:rPr>
      <w:color w:val="918585"/>
      <w:sz w:val="22"/>
    </w:rPr>
  </w:style>
  <w:style w:type="paragraph" w:customStyle="1" w:styleId="SideHeading">
    <w:name w:val="Side Heading"/>
    <w:basedOn w:val="HeadingBase"/>
    <w:rsid w:val="00835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FD7"/>
    <w:pPr>
      <w:numPr>
        <w:numId w:val="10"/>
      </w:numPr>
    </w:pPr>
  </w:style>
  <w:style w:type="paragraph" w:styleId="PlainText">
    <w:name w:val="Plain Text"/>
    <w:basedOn w:val="Normal"/>
    <w:link w:val="PlainTextChar"/>
    <w:rsid w:val="00835FD7"/>
    <w:rPr>
      <w:sz w:val="20"/>
    </w:rPr>
  </w:style>
  <w:style w:type="character" w:customStyle="1" w:styleId="PlainTextChar">
    <w:name w:val="Plain Text Char"/>
    <w:basedOn w:val="DefaultParagraphFont"/>
    <w:link w:val="PlainText"/>
    <w:rsid w:val="00835FD7"/>
    <w:rPr>
      <w:rFonts w:ascii="Courier New" w:eastAsia="Times New Roman" w:hAnsi="Courier New" w:cs="Times New Roman"/>
      <w:sz w:val="20"/>
      <w:szCs w:val="20"/>
      <w:lang w:eastAsia="en-US"/>
    </w:rPr>
  </w:style>
  <w:style w:type="character" w:customStyle="1" w:styleId="MenuOption">
    <w:name w:val="Menu Option"/>
    <w:basedOn w:val="DefaultParagraphFont"/>
    <w:rsid w:val="00835FD7"/>
    <w:rPr>
      <w:b/>
      <w:smallCaps/>
    </w:rPr>
  </w:style>
  <w:style w:type="paragraph" w:customStyle="1" w:styleId="TableListNumber">
    <w:name w:val="Table List Number"/>
    <w:basedOn w:val="ListNumber"/>
    <w:rsid w:val="00835FD7"/>
    <w:pPr>
      <w:numPr>
        <w:numId w:val="0"/>
      </w:numPr>
    </w:pPr>
  </w:style>
  <w:style w:type="paragraph" w:styleId="TOC4">
    <w:name w:val="toc 4"/>
    <w:basedOn w:val="TOCBase"/>
    <w:next w:val="Normal"/>
    <w:semiHidden/>
    <w:rsid w:val="00835FD7"/>
    <w:pPr>
      <w:tabs>
        <w:tab w:val="right" w:leader="dot" w:pos="9071"/>
      </w:tabs>
      <w:ind w:left="1701"/>
    </w:pPr>
  </w:style>
  <w:style w:type="paragraph" w:customStyle="1" w:styleId="ListAlpha">
    <w:name w:val="List Alpha"/>
    <w:basedOn w:val="List"/>
    <w:rsid w:val="00835FD7"/>
    <w:pPr>
      <w:numPr>
        <w:numId w:val="7"/>
      </w:numPr>
    </w:pPr>
  </w:style>
  <w:style w:type="paragraph" w:customStyle="1" w:styleId="ListAlpha2">
    <w:name w:val="List Alpha 2"/>
    <w:basedOn w:val="List2"/>
    <w:rsid w:val="00835FD7"/>
    <w:pPr>
      <w:numPr>
        <w:numId w:val="6"/>
      </w:numPr>
    </w:pPr>
  </w:style>
  <w:style w:type="paragraph" w:styleId="List2">
    <w:name w:val="List 2"/>
    <w:basedOn w:val="BodyText"/>
    <w:rsid w:val="00835FD7"/>
    <w:pPr>
      <w:tabs>
        <w:tab w:val="left" w:pos="680"/>
      </w:tabs>
      <w:spacing w:before="60" w:after="60"/>
      <w:ind w:left="680" w:hanging="340"/>
    </w:pPr>
  </w:style>
  <w:style w:type="paragraph" w:styleId="List3">
    <w:name w:val="List 3"/>
    <w:basedOn w:val="BodyText"/>
    <w:rsid w:val="00835FD7"/>
    <w:pPr>
      <w:tabs>
        <w:tab w:val="left" w:pos="1021"/>
      </w:tabs>
      <w:spacing w:before="60" w:after="60"/>
      <w:ind w:left="1020" w:hanging="340"/>
    </w:pPr>
  </w:style>
  <w:style w:type="paragraph" w:styleId="List4">
    <w:name w:val="List 4"/>
    <w:basedOn w:val="BodyText"/>
    <w:rsid w:val="00835FD7"/>
    <w:pPr>
      <w:tabs>
        <w:tab w:val="left" w:pos="1361"/>
      </w:tabs>
      <w:spacing w:before="60" w:after="60"/>
      <w:ind w:left="1361" w:hanging="340"/>
    </w:pPr>
  </w:style>
  <w:style w:type="paragraph" w:styleId="List5">
    <w:name w:val="List 5"/>
    <w:basedOn w:val="BodyText"/>
    <w:rsid w:val="00835FD7"/>
    <w:pPr>
      <w:tabs>
        <w:tab w:val="left" w:pos="1701"/>
      </w:tabs>
      <w:spacing w:before="60" w:after="60"/>
      <w:ind w:left="1701" w:hanging="340"/>
    </w:pPr>
  </w:style>
  <w:style w:type="paragraph" w:styleId="ListBullet3">
    <w:name w:val="List Bullet 3"/>
    <w:basedOn w:val="List3"/>
    <w:rsid w:val="00835FD7"/>
    <w:pPr>
      <w:numPr>
        <w:numId w:val="13"/>
      </w:numPr>
      <w:tabs>
        <w:tab w:val="clear" w:pos="1021"/>
      </w:tabs>
      <w:ind w:left="1037" w:hanging="357"/>
    </w:pPr>
  </w:style>
  <w:style w:type="paragraph" w:styleId="ListBullet4">
    <w:name w:val="List Bullet 4"/>
    <w:basedOn w:val="List4"/>
    <w:rsid w:val="00835FD7"/>
    <w:pPr>
      <w:numPr>
        <w:numId w:val="1"/>
      </w:numPr>
    </w:pPr>
  </w:style>
  <w:style w:type="paragraph" w:styleId="ListBullet5">
    <w:name w:val="List Bullet 5"/>
    <w:basedOn w:val="List5"/>
    <w:rsid w:val="00835FD7"/>
    <w:pPr>
      <w:numPr>
        <w:numId w:val="2"/>
      </w:numPr>
    </w:pPr>
  </w:style>
  <w:style w:type="paragraph" w:styleId="ListContinue2">
    <w:name w:val="List Continue 2"/>
    <w:basedOn w:val="List2"/>
    <w:rsid w:val="00835FD7"/>
    <w:pPr>
      <w:ind w:firstLine="0"/>
    </w:pPr>
  </w:style>
  <w:style w:type="paragraph" w:styleId="ListContinue3">
    <w:name w:val="List Continue 3"/>
    <w:basedOn w:val="List3"/>
    <w:rsid w:val="00835FD7"/>
    <w:pPr>
      <w:ind w:left="1021" w:firstLine="0"/>
    </w:pPr>
  </w:style>
  <w:style w:type="paragraph" w:styleId="ListContinue4">
    <w:name w:val="List Continue 4"/>
    <w:basedOn w:val="List4"/>
    <w:rsid w:val="00835FD7"/>
    <w:pPr>
      <w:ind w:firstLine="0"/>
    </w:pPr>
  </w:style>
  <w:style w:type="paragraph" w:styleId="ListContinue5">
    <w:name w:val="List Continue 5"/>
    <w:basedOn w:val="List5"/>
    <w:rsid w:val="00835FD7"/>
    <w:pPr>
      <w:ind w:firstLine="0"/>
    </w:pPr>
  </w:style>
  <w:style w:type="paragraph" w:styleId="ListNumber3">
    <w:name w:val="List Number 3"/>
    <w:basedOn w:val="List3"/>
    <w:rsid w:val="00835FD7"/>
    <w:pPr>
      <w:numPr>
        <w:numId w:val="3"/>
      </w:numPr>
    </w:pPr>
  </w:style>
  <w:style w:type="paragraph" w:styleId="ListNumber4">
    <w:name w:val="List Number 4"/>
    <w:basedOn w:val="List4"/>
    <w:rsid w:val="00835FD7"/>
    <w:pPr>
      <w:numPr>
        <w:numId w:val="4"/>
      </w:numPr>
    </w:pPr>
  </w:style>
  <w:style w:type="paragraph" w:styleId="ListNumber5">
    <w:name w:val="List Number 5"/>
    <w:basedOn w:val="List5"/>
    <w:rsid w:val="00835FD7"/>
    <w:pPr>
      <w:numPr>
        <w:numId w:val="5"/>
      </w:numPr>
    </w:pPr>
  </w:style>
  <w:style w:type="paragraph" w:styleId="BlockText">
    <w:name w:val="Block Text"/>
    <w:basedOn w:val="Normal"/>
    <w:rsid w:val="00835FD7"/>
    <w:pPr>
      <w:spacing w:after="120"/>
      <w:ind w:left="1440" w:right="1440"/>
    </w:pPr>
  </w:style>
  <w:style w:type="character" w:customStyle="1" w:styleId="Subscript">
    <w:name w:val="Subscript"/>
    <w:basedOn w:val="DefaultParagraphFont"/>
    <w:rsid w:val="00835FD7"/>
    <w:rPr>
      <w:sz w:val="16"/>
      <w:vertAlign w:val="subscript"/>
    </w:rPr>
  </w:style>
  <w:style w:type="character" w:customStyle="1" w:styleId="Superscript">
    <w:name w:val="Superscript"/>
    <w:basedOn w:val="DefaultParagraphFont"/>
    <w:rsid w:val="00835FD7"/>
    <w:rPr>
      <w:sz w:val="16"/>
      <w:vertAlign w:val="superscript"/>
    </w:rPr>
  </w:style>
  <w:style w:type="character" w:customStyle="1" w:styleId="Symbols">
    <w:name w:val="Symbols"/>
    <w:basedOn w:val="DefaultParagraphFont"/>
    <w:rsid w:val="00835FD7"/>
    <w:rPr>
      <w:rFonts w:ascii="Symbol" w:hAnsi="Symbol"/>
    </w:rPr>
  </w:style>
  <w:style w:type="character" w:customStyle="1" w:styleId="MenuOptions">
    <w:name w:val="Menu Options"/>
    <w:basedOn w:val="DefaultParagraphFont"/>
    <w:rsid w:val="00835FD7"/>
    <w:rPr>
      <w:rFonts w:ascii="Arial Narrow" w:hAnsi="Arial Narrow"/>
      <w:smallCaps/>
    </w:rPr>
  </w:style>
  <w:style w:type="character" w:customStyle="1" w:styleId="Buttons">
    <w:name w:val="Buttons"/>
    <w:basedOn w:val="DefaultParagraphFont"/>
    <w:rsid w:val="00835FD7"/>
    <w:rPr>
      <w:b/>
    </w:rPr>
  </w:style>
  <w:style w:type="character" w:customStyle="1" w:styleId="Underlined">
    <w:name w:val="Underlined"/>
    <w:basedOn w:val="DefaultParagraphFont"/>
    <w:rsid w:val="00835FD7"/>
    <w:rPr>
      <w:u w:val="single"/>
    </w:rPr>
  </w:style>
  <w:style w:type="paragraph" w:customStyle="1" w:styleId="TableBodyTextRight">
    <w:name w:val="Table Body Text Right"/>
    <w:basedOn w:val="TableBodyText"/>
    <w:rsid w:val="00835FD7"/>
    <w:pPr>
      <w:widowControl w:val="0"/>
      <w:autoSpaceDE w:val="0"/>
      <w:autoSpaceDN w:val="0"/>
      <w:adjustRightInd w:val="0"/>
      <w:jc w:val="right"/>
    </w:pPr>
    <w:rPr>
      <w:rFonts w:cs="Arial"/>
      <w:szCs w:val="18"/>
    </w:rPr>
  </w:style>
  <w:style w:type="paragraph" w:customStyle="1" w:styleId="CopyrightText">
    <w:name w:val="Copyright Text"/>
    <w:basedOn w:val="BodyText"/>
    <w:rsid w:val="00835FD7"/>
    <w:rPr>
      <w:sz w:val="18"/>
    </w:rPr>
  </w:style>
  <w:style w:type="paragraph" w:customStyle="1" w:styleId="BodySmallRight">
    <w:name w:val="Body Small Right"/>
    <w:basedOn w:val="BodyTextRight"/>
    <w:rsid w:val="00835FD7"/>
    <w:rPr>
      <w:sz w:val="18"/>
      <w:szCs w:val="18"/>
    </w:rPr>
  </w:style>
  <w:style w:type="paragraph" w:customStyle="1" w:styleId="MarginEdition">
    <w:name w:val="Margin Edition"/>
    <w:basedOn w:val="MarginNote"/>
    <w:rsid w:val="00835FD7"/>
    <w:pPr>
      <w:spacing w:before="0" w:after="0"/>
    </w:pPr>
    <w:rPr>
      <w:rFonts w:ascii="Times New Roman" w:hAnsi="Times New Roman"/>
      <w:color w:val="999999"/>
    </w:rPr>
  </w:style>
  <w:style w:type="paragraph" w:customStyle="1" w:styleId="Spacer">
    <w:name w:val="Spacer"/>
    <w:basedOn w:val="Normal"/>
    <w:rsid w:val="00835FD7"/>
    <w:rPr>
      <w:sz w:val="2"/>
      <w:szCs w:val="2"/>
    </w:rPr>
  </w:style>
  <w:style w:type="character" w:customStyle="1" w:styleId="Small">
    <w:name w:val="Small"/>
    <w:basedOn w:val="DefaultParagraphFont"/>
    <w:rsid w:val="00835FD7"/>
    <w:rPr>
      <w:sz w:val="16"/>
    </w:rPr>
  </w:style>
  <w:style w:type="paragraph" w:customStyle="1" w:styleId="WideTable">
    <w:name w:val="Wide Table"/>
    <w:basedOn w:val="Normal"/>
    <w:rsid w:val="00835FD7"/>
    <w:pPr>
      <w:ind w:left="-1418"/>
    </w:pPr>
    <w:rPr>
      <w:sz w:val="2"/>
      <w:szCs w:val="2"/>
    </w:rPr>
  </w:style>
  <w:style w:type="character" w:styleId="PageNumber">
    <w:name w:val="page number"/>
    <w:basedOn w:val="DefaultParagraphFont"/>
    <w:rsid w:val="00835FD7"/>
  </w:style>
  <w:style w:type="paragraph" w:styleId="Quote">
    <w:name w:val="Quote"/>
    <w:basedOn w:val="Heading1"/>
    <w:link w:val="QuoteChar"/>
    <w:qFormat/>
    <w:rsid w:val="00835FD7"/>
    <w:rPr>
      <w:b w:val="0"/>
      <w:sz w:val="72"/>
      <w:szCs w:val="72"/>
      <w:lang w:val="en-NZ"/>
    </w:rPr>
  </w:style>
  <w:style w:type="character" w:customStyle="1" w:styleId="QuoteChar">
    <w:name w:val="Quote Char"/>
    <w:basedOn w:val="DefaultParagraphFont"/>
    <w:link w:val="Quote"/>
    <w:rsid w:val="00835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FD7"/>
    <w:pPr>
      <w:pageBreakBefore/>
    </w:pPr>
  </w:style>
  <w:style w:type="paragraph" w:customStyle="1" w:styleId="Border">
    <w:name w:val="Border"/>
    <w:basedOn w:val="Normal"/>
    <w:qFormat/>
    <w:rsid w:val="00835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FD7"/>
    <w:rPr>
      <w:b/>
      <w:bCs/>
      <w:i/>
      <w:iCs/>
      <w:color w:val="auto"/>
    </w:rPr>
  </w:style>
  <w:style w:type="paragraph" w:styleId="IntenseQuote">
    <w:name w:val="Intense Quote"/>
    <w:basedOn w:val="Normal"/>
    <w:next w:val="Normal"/>
    <w:link w:val="IntenseQuoteChar"/>
    <w:uiPriority w:val="30"/>
    <w:qFormat/>
    <w:rsid w:val="00835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FD7"/>
    <w:rPr>
      <w:smallCaps/>
      <w:color w:val="auto"/>
      <w:u w:val="single"/>
    </w:rPr>
  </w:style>
  <w:style w:type="character" w:styleId="IntenseReference">
    <w:name w:val="Intense Reference"/>
    <w:basedOn w:val="DefaultParagraphFont"/>
    <w:uiPriority w:val="32"/>
    <w:qFormat/>
    <w:rsid w:val="00835FD7"/>
    <w:rPr>
      <w:b/>
      <w:bCs/>
      <w:smallCaps/>
      <w:color w:val="auto"/>
      <w:spacing w:val="5"/>
      <w:u w:val="single"/>
    </w:rPr>
  </w:style>
  <w:style w:type="paragraph" w:customStyle="1" w:styleId="2ColumnHeading">
    <w:name w:val="2Column Heading"/>
    <w:basedOn w:val="BodyText"/>
    <w:qFormat/>
    <w:rsid w:val="00835FD7"/>
    <w:pPr>
      <w:spacing w:after="60"/>
      <w:ind w:left="-2268"/>
    </w:pPr>
    <w:rPr>
      <w:b/>
    </w:rPr>
  </w:style>
  <w:style w:type="paragraph" w:customStyle="1" w:styleId="Heading1TOC">
    <w:name w:val="Heading1 TOC"/>
    <w:basedOn w:val="Normal"/>
    <w:qFormat/>
    <w:rsid w:val="00835FD7"/>
    <w:pPr>
      <w:spacing w:before="240" w:after="120"/>
    </w:pPr>
    <w:rPr>
      <w:rFonts w:ascii="Times New Roman" w:hAnsi="Times New Roman"/>
      <w:b/>
      <w:sz w:val="32"/>
    </w:rPr>
  </w:style>
  <w:style w:type="paragraph" w:customStyle="1" w:styleId="Heading2TOC">
    <w:name w:val="Heading2 TOC"/>
    <w:basedOn w:val="Normal"/>
    <w:qFormat/>
    <w:rsid w:val="00835FD7"/>
    <w:pPr>
      <w:spacing w:before="240" w:after="60"/>
    </w:pPr>
    <w:rPr>
      <w:rFonts w:ascii="Times New Roman" w:hAnsi="Times New Roman"/>
      <w:b/>
      <w:sz w:val="28"/>
    </w:rPr>
  </w:style>
  <w:style w:type="character" w:customStyle="1" w:styleId="Underline">
    <w:name w:val="Underline"/>
    <w:basedOn w:val="DefaultParagraphFont"/>
    <w:qFormat/>
    <w:rsid w:val="00835FD7"/>
    <w:rPr>
      <w:u w:val="single"/>
    </w:rPr>
  </w:style>
  <w:style w:type="character" w:customStyle="1" w:styleId="BoldandItalics">
    <w:name w:val="Bold and Italics"/>
    <w:qFormat/>
    <w:rsid w:val="00835FD7"/>
    <w:rPr>
      <w:b/>
      <w:i/>
      <w:u w:val="none"/>
    </w:rPr>
  </w:style>
  <w:style w:type="paragraph" w:styleId="BalloonText">
    <w:name w:val="Balloon Text"/>
    <w:basedOn w:val="Normal"/>
    <w:link w:val="BalloonTextChar"/>
    <w:rsid w:val="00835FD7"/>
    <w:rPr>
      <w:rFonts w:ascii="Tahoma" w:hAnsi="Tahoma" w:cs="Tahoma"/>
      <w:sz w:val="16"/>
      <w:szCs w:val="16"/>
    </w:rPr>
  </w:style>
  <w:style w:type="character" w:customStyle="1" w:styleId="BalloonTextChar">
    <w:name w:val="Balloon Text Char"/>
    <w:basedOn w:val="DefaultParagraphFont"/>
    <w:link w:val="BalloonText"/>
    <w:rsid w:val="00835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F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FD7"/>
    <w:rPr>
      <w:b/>
      <w:color w:val="660033"/>
      <w:spacing w:val="0"/>
    </w:rPr>
  </w:style>
  <w:style w:type="paragraph" w:customStyle="1" w:styleId="Nameditemlist">
    <w:name w:val="Named item list"/>
    <w:basedOn w:val="BodyText"/>
    <w:qFormat/>
    <w:rsid w:val="00835F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1178</Words>
  <Characters>7107</Characters>
  <Application>Microsoft Office Word</Application>
  <DocSecurity>0</DocSecurity>
  <Lines>379</Lines>
  <Paragraphs>169</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SRCAQU008B Apply the principles of movement in water to aquatic activities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2012-10-11T20:10:00Z</dcterms:created>
  <dcterms:modified xsi:type="dcterms:W3CDTF">2012-10-11T20:10:00Z</dcterms:modified>
</cp:coreProperties>
</file>